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74" w:rsidRPr="0001193B" w:rsidRDefault="00B94274" w:rsidP="00632EE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UCHWAŁA </w:t>
      </w:r>
      <w:r w:rsidRPr="0001193B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01193B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691D6D">
        <w:rPr>
          <w:rFonts w:ascii="Times New Roman" w:hAnsi="Times New Roman" w:cs="Times New Roman"/>
          <w:b/>
          <w:bCs/>
          <w:kern w:val="24"/>
          <w:sz w:val="24"/>
          <w:szCs w:val="24"/>
        </w:rPr>
        <w:t>XLIV / 341 / 14</w:t>
      </w:r>
    </w:p>
    <w:p w:rsidR="00B94274" w:rsidRDefault="00B94274" w:rsidP="00632E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Rady Gminy</w:t>
      </w:r>
      <w:r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CHEŁMŻA</w:t>
      </w:r>
    </w:p>
    <w:p w:rsidR="00B94274" w:rsidRPr="0001193B" w:rsidRDefault="00B94274" w:rsidP="00632E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</w:pPr>
    </w:p>
    <w:p w:rsidR="00B94274" w:rsidRPr="0001193B" w:rsidRDefault="00B94274" w:rsidP="00D46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z dnia </w:t>
      </w:r>
      <w:r w:rsidR="00691D6D">
        <w:rPr>
          <w:rFonts w:ascii="Times New Roman" w:hAnsi="Times New Roman" w:cs="Times New Roman"/>
          <w:sz w:val="24"/>
          <w:szCs w:val="24"/>
        </w:rPr>
        <w:t xml:space="preserve">28 stycznia </w:t>
      </w:r>
      <w:r w:rsidRPr="0001193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19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4274" w:rsidRPr="0001193B" w:rsidRDefault="00B94274" w:rsidP="0063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</w:rPr>
      </w:pPr>
      <w:r>
        <w:br/>
      </w:r>
      <w:r w:rsidRPr="00C1268F">
        <w:rPr>
          <w:rFonts w:ascii="Times New Roman" w:hAnsi="Times New Roman" w:cs="Times New Roman"/>
          <w:b/>
          <w:bCs/>
        </w:rPr>
        <w:t>w sprawie podwyższenia kryterium dochodowego uprawniającego do uzyskania</w:t>
      </w:r>
      <w:r w:rsidRPr="00C1268F">
        <w:rPr>
          <w:rFonts w:ascii="Times New Roman" w:hAnsi="Times New Roman" w:cs="Times New Roman"/>
          <w:b/>
          <w:bCs/>
        </w:rPr>
        <w:br/>
        <w:t>wsparcia w ramach programu "Pomoc państwa w zakresie dożywiania".</w:t>
      </w:r>
    </w:p>
    <w:p w:rsidR="00B94274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</w:rPr>
      </w:pPr>
    </w:p>
    <w:p w:rsidR="00691D6D" w:rsidRPr="00C1268F" w:rsidRDefault="00691D6D" w:rsidP="00632EE1">
      <w:pPr>
        <w:pStyle w:val="NormalnyWeb"/>
        <w:shd w:val="clear" w:color="auto" w:fill="FFFFFF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</w:rPr>
      </w:pP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1268F">
        <w:rPr>
          <w:rFonts w:ascii="Times New Roman" w:hAnsi="Times New Roman" w:cs="Times New Roman"/>
        </w:rPr>
        <w:tab/>
        <w:t>Na podstawie art. 18 ust. 1 ustawy z dnia 8 marca 1990 r. o samorządzie gminnym (</w:t>
      </w:r>
      <w:proofErr w:type="spellStart"/>
      <w:r w:rsidRPr="00C1268F">
        <w:rPr>
          <w:rFonts w:ascii="Times New Roman" w:hAnsi="Times New Roman" w:cs="Times New Roman"/>
        </w:rPr>
        <w:t>Dz.U</w:t>
      </w:r>
      <w:proofErr w:type="spellEnd"/>
      <w:r w:rsidRPr="00C1268F">
        <w:rPr>
          <w:rFonts w:ascii="Times New Roman" w:hAnsi="Times New Roman" w:cs="Times New Roman"/>
        </w:rPr>
        <w:t>. z 2013 r. poz. 594, 645 i 1318), art. 8 ust. 2, art. 17 ust. 2 pkt 4</w:t>
      </w:r>
      <w:r w:rsidR="00691D6D">
        <w:rPr>
          <w:rFonts w:ascii="Times New Roman" w:hAnsi="Times New Roman" w:cs="Times New Roman"/>
        </w:rPr>
        <w:t xml:space="preserve"> i</w:t>
      </w:r>
      <w:r w:rsidRPr="00C1268F">
        <w:rPr>
          <w:rFonts w:ascii="Times New Roman" w:hAnsi="Times New Roman" w:cs="Times New Roman"/>
        </w:rPr>
        <w:t xml:space="preserve"> art. 96 ust. 4 ustawy z dnia 12 marca 2004 r. o pomocy społecznej (</w:t>
      </w:r>
      <w:proofErr w:type="spellStart"/>
      <w:r w:rsidRPr="00C1268F">
        <w:rPr>
          <w:rFonts w:ascii="Times New Roman" w:hAnsi="Times New Roman" w:cs="Times New Roman"/>
        </w:rPr>
        <w:t>Dz.U</w:t>
      </w:r>
      <w:proofErr w:type="spellEnd"/>
      <w:r w:rsidRPr="00C1268F">
        <w:rPr>
          <w:rFonts w:ascii="Times New Roman" w:hAnsi="Times New Roman" w:cs="Times New Roman"/>
        </w:rPr>
        <w:t>. z 2013 poz. 182           i 509)</w:t>
      </w:r>
      <w:r>
        <w:rPr>
          <w:rFonts w:ascii="Times New Roman" w:hAnsi="Times New Roman" w:cs="Times New Roman"/>
        </w:rPr>
        <w:t>,</w:t>
      </w:r>
      <w:r w:rsidRPr="00C1268F">
        <w:rPr>
          <w:rFonts w:ascii="Times New Roman" w:hAnsi="Times New Roman" w:cs="Times New Roman"/>
        </w:rPr>
        <w:t xml:space="preserve"> w związku z uchwałą Nr 21 Rady Ministrów z dnia 10 grudnia 2013 r. w sprawie ustanowienia wieloletniego programu</w:t>
      </w:r>
      <w:r w:rsidR="00691D6D">
        <w:rPr>
          <w:rFonts w:ascii="Times New Roman" w:hAnsi="Times New Roman" w:cs="Times New Roman"/>
        </w:rPr>
        <w:t xml:space="preserve"> </w:t>
      </w:r>
      <w:r w:rsidRPr="00C1268F">
        <w:rPr>
          <w:rFonts w:ascii="Times New Roman" w:hAnsi="Times New Roman" w:cs="Times New Roman"/>
        </w:rPr>
        <w:t>wspierania finansowego gmin w zakresie dożywiania „Pomoc państwa w zakresie dożywiania” na lata 2014-2020 (M.P. z 2013 r. poz. 1024) uchwala się, co następuje:</w:t>
      </w: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  <w:r w:rsidRPr="00C1268F">
        <w:rPr>
          <w:rFonts w:ascii="Times New Roman" w:hAnsi="Times New Roman" w:cs="Times New Roman"/>
          <w:b/>
          <w:bCs/>
        </w:rPr>
        <w:t>§ 1.</w:t>
      </w:r>
      <w:r>
        <w:rPr>
          <w:rFonts w:ascii="Times New Roman" w:hAnsi="Times New Roman" w:cs="Times New Roman"/>
          <w:b/>
          <w:bCs/>
        </w:rPr>
        <w:t xml:space="preserve"> </w:t>
      </w:r>
      <w:r w:rsidRPr="00C1268F">
        <w:rPr>
          <w:rFonts w:ascii="Times New Roman" w:hAnsi="Times New Roman" w:cs="Times New Roman"/>
        </w:rPr>
        <w:t>Podwyższa się kryterium dochodowe o którym mowa w art. 8 ust. 1 ustawy    z dnia 12 marca 2004 r. o pomocy społecznej dalej zwanej ustawą, do wysokości 150 % kryterium ustawowego dla osób samotnie gospodarujących oraz dla osób w rodzinie, uprawniające osoby i rodziny znajdujące się w sytuacjach wymienionych w art. 7 ustawy do uzyskania od gminy wsparcia w formie posiłku, świadczenia pieniężnego na zakup posiłku lub żywności albo świadczenia rzeczowego w postaci produktów żywnościowych w ramach ustanowionego uchwałą Nr 221 Rady Ministrów z dnia         10 grudnia 2013 r. wieloletniego programu wspierania finansowego gmin w zakresie dożywiania „Pomoc państwa w zakresie dożywiania” na lata 2014-2020.</w:t>
      </w: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1268F">
        <w:rPr>
          <w:rFonts w:ascii="Times New Roman" w:hAnsi="Times New Roman" w:cs="Times New Roman"/>
          <w:b/>
          <w:bCs/>
        </w:rPr>
        <w:t>§ 2.</w:t>
      </w:r>
      <w:r>
        <w:rPr>
          <w:rFonts w:ascii="Times New Roman" w:hAnsi="Times New Roman" w:cs="Times New Roman"/>
          <w:b/>
          <w:bCs/>
        </w:rPr>
        <w:t xml:space="preserve"> </w:t>
      </w:r>
      <w:r w:rsidRPr="00C1268F">
        <w:rPr>
          <w:rFonts w:ascii="Times New Roman" w:hAnsi="Times New Roman" w:cs="Times New Roman"/>
        </w:rPr>
        <w:t>Do wysokości podwyższonego w § 1 kryterium dochodowego nie żąda się zwrotu wydatków dokonanych przez gminę w ramach programu „Pomoc państwa        w zakresie dożywiania” za udzielone wsparcie w formie posiłku, świadczenia pieniężnego na zakup posiłku lub żywności albo świadczenia rzeczowego w postaci produktów żywnościowych.</w:t>
      </w: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1268F">
        <w:rPr>
          <w:rFonts w:ascii="Times New Roman" w:hAnsi="Times New Roman" w:cs="Times New Roman"/>
          <w:b/>
          <w:bCs/>
        </w:rPr>
        <w:t>§ 3.</w:t>
      </w:r>
      <w:r w:rsidRPr="00C1268F">
        <w:rPr>
          <w:rFonts w:ascii="Times New Roman" w:hAnsi="Times New Roman" w:cs="Times New Roman"/>
        </w:rPr>
        <w:t xml:space="preserve"> Wykonanie uchwały powierza się Wójtowi Gminy Chełmża.</w:t>
      </w: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B94274" w:rsidRPr="00C1268F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1268F">
        <w:rPr>
          <w:rFonts w:ascii="Times New Roman" w:hAnsi="Times New Roman" w:cs="Times New Roman"/>
          <w:b/>
          <w:bCs/>
        </w:rPr>
        <w:t>§ 4.</w:t>
      </w:r>
      <w:r w:rsidRPr="00C1268F">
        <w:rPr>
          <w:rFonts w:ascii="Times New Roman" w:hAnsi="Times New Roman" w:cs="Times New Roman"/>
        </w:rPr>
        <w:t xml:space="preserve"> Uchwała wchodzi w życie z dniem podjęcia</w:t>
      </w:r>
      <w:r>
        <w:rPr>
          <w:rFonts w:ascii="Times New Roman" w:hAnsi="Times New Roman" w:cs="Times New Roman"/>
        </w:rPr>
        <w:t>.</w:t>
      </w:r>
    </w:p>
    <w:p w:rsidR="00B94274" w:rsidRPr="00C1268F" w:rsidRDefault="00B94274" w:rsidP="00632EE1">
      <w:pPr>
        <w:pStyle w:val="NormalnyWeb"/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C1268F">
        <w:rPr>
          <w:rFonts w:ascii="Times New Roman" w:hAnsi="Times New Roman" w:cs="Times New Roman"/>
        </w:rPr>
        <w:br/>
      </w:r>
    </w:p>
    <w:p w:rsidR="00B94274" w:rsidRDefault="00B94274" w:rsidP="00580A9B">
      <w:pPr>
        <w:pStyle w:val="NormalnyWeb"/>
        <w:shd w:val="clear" w:color="auto" w:fill="FFFFFF"/>
        <w:spacing w:before="0" w:beforeAutospacing="0" w:after="0" w:afterAutospacing="0"/>
        <w:rPr>
          <w:b/>
          <w:bCs/>
        </w:rPr>
      </w:pPr>
    </w:p>
    <w:p w:rsidR="00B94274" w:rsidRPr="0001193B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Pr="0001193B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Pr="0001193B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Pr="0001193B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Pr="0001193B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p w:rsidR="00B94274" w:rsidRPr="0001193B" w:rsidRDefault="00B94274" w:rsidP="008C04A9">
      <w:pPr>
        <w:pStyle w:val="NormalnyWeb"/>
        <w:shd w:val="clear" w:color="auto" w:fill="FFFFFF"/>
        <w:spacing w:before="0" w:beforeAutospacing="0" w:after="0" w:afterAutospacing="0"/>
      </w:pPr>
    </w:p>
    <w:p w:rsidR="00691D6D" w:rsidRPr="00691D6D" w:rsidRDefault="00691D6D" w:rsidP="0069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6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691D6D" w:rsidRPr="00691D6D" w:rsidRDefault="00691D6D" w:rsidP="0069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6D">
        <w:rPr>
          <w:rFonts w:ascii="Times New Roman" w:hAnsi="Times New Roman" w:cs="Times New Roman"/>
          <w:b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sz w:val="24"/>
          <w:szCs w:val="24"/>
        </w:rPr>
        <w:t xml:space="preserve"> XLIV / 341 / </w:t>
      </w:r>
      <w:r w:rsidRPr="00691D6D">
        <w:rPr>
          <w:rFonts w:ascii="Times New Roman" w:hAnsi="Times New Roman" w:cs="Times New Roman"/>
          <w:b/>
          <w:sz w:val="24"/>
          <w:szCs w:val="24"/>
        </w:rPr>
        <w:t>14   Rady Gminy Chełmża</w:t>
      </w:r>
    </w:p>
    <w:p w:rsidR="00691D6D" w:rsidRPr="00691D6D" w:rsidRDefault="00691D6D" w:rsidP="0069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6D">
        <w:rPr>
          <w:rFonts w:ascii="Times New Roman" w:hAnsi="Times New Roman" w:cs="Times New Roman"/>
          <w:b/>
          <w:sz w:val="24"/>
          <w:szCs w:val="24"/>
        </w:rPr>
        <w:t xml:space="preserve">z dnia  28 stycznia 2014 r.            </w:t>
      </w:r>
    </w:p>
    <w:p w:rsidR="00B94274" w:rsidRDefault="00B94274" w:rsidP="00A62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6D" w:rsidRPr="00C1268F" w:rsidRDefault="00691D6D" w:rsidP="00A62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274" w:rsidRDefault="00B94274" w:rsidP="00C126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268F">
        <w:rPr>
          <w:rFonts w:ascii="Times New Roman" w:hAnsi="Times New Roman" w:cs="Times New Roman"/>
          <w:sz w:val="24"/>
          <w:szCs w:val="24"/>
        </w:rPr>
        <w:t xml:space="preserve">Warunkiem otrzymania dotacji z budżetu państwa na wsparcie  realizacji przez Gminę Chełmża zadania własnego w zakresie dożywiania w ramach ustanowionego uchwałą Nr 221 Rady Ministrów  z dnia 10 grudnia 2013 r. wieloletniego programu wspierania finansowego gmin  w zakresie dożywiania „Pomoc państwa w zakresie dożywiania” na lata 2014-2020, w formie posiłku, świadczenia pieniężnego na zakup posiłku lub żywności albo świadczenia rzeczowego w postaci produktów żywnościowych dla osób przekraczających kryteria dochodowe, o których mowa w art. 8 ust. 1  pkt 1 </w:t>
      </w:r>
      <w:r>
        <w:rPr>
          <w:rFonts w:ascii="Times New Roman" w:hAnsi="Times New Roman" w:cs="Times New Roman"/>
          <w:sz w:val="24"/>
          <w:szCs w:val="24"/>
        </w:rPr>
        <w:t xml:space="preserve">i 2  </w:t>
      </w:r>
      <w:r w:rsidRPr="00C1268F">
        <w:rPr>
          <w:rFonts w:ascii="Times New Roman" w:hAnsi="Times New Roman" w:cs="Times New Roman"/>
          <w:sz w:val="24"/>
          <w:szCs w:val="24"/>
        </w:rPr>
        <w:t xml:space="preserve">w wysokości: 542 zł  dla osoby samotnie gospodarującej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8F">
        <w:rPr>
          <w:rFonts w:ascii="Times New Roman" w:hAnsi="Times New Roman" w:cs="Times New Roman"/>
          <w:sz w:val="24"/>
          <w:szCs w:val="24"/>
        </w:rPr>
        <w:t>456 zł na osobę w rodzinie (</w:t>
      </w:r>
      <w:r>
        <w:rPr>
          <w:rFonts w:ascii="Times New Roman" w:hAnsi="Times New Roman" w:cs="Times New Roman"/>
          <w:sz w:val="24"/>
          <w:szCs w:val="24"/>
        </w:rPr>
        <w:t>określonych r</w:t>
      </w:r>
      <w:r w:rsidRPr="00C1268F">
        <w:rPr>
          <w:rFonts w:ascii="Times New Roman" w:hAnsi="Times New Roman" w:cs="Times New Roman"/>
          <w:sz w:val="24"/>
          <w:szCs w:val="24"/>
        </w:rPr>
        <w:t>ozporządzenie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1268F">
        <w:rPr>
          <w:rFonts w:ascii="Times New Roman" w:hAnsi="Times New Roman" w:cs="Times New Roman"/>
          <w:sz w:val="24"/>
          <w:szCs w:val="24"/>
        </w:rPr>
        <w:t xml:space="preserve"> Rady Ministrów z dnia 17 lipca 2012 r. w sprawie zweryfikowania kryteriów dochodowych oraz kwot  świadczeń pieniężnych z pomocy społecznej – </w:t>
      </w:r>
      <w:proofErr w:type="spellStart"/>
      <w:r w:rsidRPr="00C1268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1268F">
        <w:rPr>
          <w:rFonts w:ascii="Times New Roman" w:hAnsi="Times New Roman" w:cs="Times New Roman"/>
          <w:sz w:val="24"/>
          <w:szCs w:val="24"/>
        </w:rPr>
        <w:t>. z 2012 r. poz. 823) jest podjęcie przez Radę Gminy uchwały w sprawie:</w:t>
      </w:r>
    </w:p>
    <w:p w:rsidR="00B94274" w:rsidRPr="00C1268F" w:rsidRDefault="00B94274" w:rsidP="00C126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74" w:rsidRPr="00C1268F" w:rsidRDefault="00B94274" w:rsidP="00C1268F">
      <w:pPr>
        <w:pStyle w:val="Akapitzlist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68F">
        <w:rPr>
          <w:rFonts w:ascii="Times New Roman" w:hAnsi="Times New Roman" w:cs="Times New Roman"/>
          <w:sz w:val="24"/>
          <w:szCs w:val="24"/>
        </w:rPr>
        <w:t>podwyższenie kryterium dochodowego do wysokości 150% tych kwot,</w:t>
      </w:r>
    </w:p>
    <w:p w:rsidR="00B94274" w:rsidRPr="00C1268F" w:rsidRDefault="00B94274" w:rsidP="00C1268F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268F">
        <w:rPr>
          <w:rFonts w:ascii="Times New Roman" w:hAnsi="Times New Roman" w:cs="Times New Roman"/>
          <w:sz w:val="24"/>
          <w:szCs w:val="24"/>
        </w:rPr>
        <w:t>ustalenie w uchwale na podstawie art. 96 ust. 4 ustawy o pomocy społecznej, że do wysokości podwyższonych do wysokości 150%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8F">
        <w:rPr>
          <w:rFonts w:ascii="Times New Roman" w:hAnsi="Times New Roman" w:cs="Times New Roman"/>
          <w:sz w:val="24"/>
          <w:szCs w:val="24"/>
        </w:rPr>
        <w:t xml:space="preserve">kwot kryterium dochodowego nie żąda się zwrotu wydatków dokonanych przez gminę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268F">
        <w:rPr>
          <w:rFonts w:ascii="Times New Roman" w:hAnsi="Times New Roman" w:cs="Times New Roman"/>
          <w:sz w:val="24"/>
          <w:szCs w:val="24"/>
        </w:rPr>
        <w:t>w ramach programu „Pomoc państwa w zakresie dożywiania” za udzielone wsparcie w formie posiłku, świadczenia pieniężnego na zakup posiłku lub żywności albo świadczenia rzeczowego w postaci produktów żywnościowych.</w:t>
      </w:r>
    </w:p>
    <w:p w:rsidR="00B94274" w:rsidRPr="00C1268F" w:rsidRDefault="00B94274" w:rsidP="00A62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274" w:rsidRPr="00C1268F" w:rsidRDefault="00B94274" w:rsidP="00C126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268F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 xml:space="preserve">przez Gminę </w:t>
      </w:r>
      <w:r w:rsidRPr="00C1268F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dożywiania </w:t>
      </w:r>
      <w:r w:rsidRPr="00C1268F">
        <w:rPr>
          <w:rFonts w:ascii="Times New Roman" w:hAnsi="Times New Roman" w:cs="Times New Roman"/>
          <w:sz w:val="24"/>
          <w:szCs w:val="24"/>
        </w:rPr>
        <w:t>na przestrzeni</w:t>
      </w:r>
      <w:r w:rsidR="0069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ostatnich </w:t>
      </w:r>
      <w:r w:rsidRPr="00C1268F">
        <w:rPr>
          <w:rFonts w:ascii="Times New Roman" w:hAnsi="Times New Roman" w:cs="Times New Roman"/>
          <w:sz w:val="24"/>
          <w:szCs w:val="24"/>
        </w:rPr>
        <w:t xml:space="preserve">kilku lat stała się dla gminy jedną z najbardziej </w:t>
      </w:r>
      <w:r w:rsidR="00691D6D" w:rsidRPr="00C1268F">
        <w:rPr>
          <w:rFonts w:ascii="Times New Roman" w:hAnsi="Times New Roman" w:cs="Times New Roman"/>
          <w:sz w:val="24"/>
          <w:szCs w:val="24"/>
        </w:rPr>
        <w:t>efektywnych</w:t>
      </w:r>
      <w:r w:rsidRPr="00C1268F">
        <w:rPr>
          <w:rFonts w:ascii="Times New Roman" w:hAnsi="Times New Roman" w:cs="Times New Roman"/>
          <w:sz w:val="24"/>
          <w:szCs w:val="24"/>
        </w:rPr>
        <w:t xml:space="preserve"> i bardzo potrzebnych form pomocy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268F">
        <w:rPr>
          <w:rFonts w:ascii="Times New Roman" w:hAnsi="Times New Roman" w:cs="Times New Roman"/>
          <w:sz w:val="24"/>
          <w:szCs w:val="24"/>
        </w:rPr>
        <w:t>w szczególności dla grupy dzieci i młodzieży. W związku z trudną sytuacją dochodową i życiową wielu osób i rodzin korzystających z wsparcia  systemu pomocy społecznej  podwyższenie kryterium dochodowego do 150%  w zakresie dożywiania w formie świadczenia pieniężnego na zakup posiłku lub zakupu żywności znacznie ułatwi działalność zapobiegania  rozszerzające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C1268F">
        <w:rPr>
          <w:rFonts w:ascii="Times New Roman" w:hAnsi="Times New Roman" w:cs="Times New Roman"/>
          <w:sz w:val="24"/>
          <w:szCs w:val="24"/>
        </w:rPr>
        <w:t xml:space="preserve"> się zjawisk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1268F">
        <w:rPr>
          <w:rFonts w:ascii="Times New Roman" w:hAnsi="Times New Roman" w:cs="Times New Roman"/>
          <w:sz w:val="24"/>
          <w:szCs w:val="24"/>
        </w:rPr>
        <w:t xml:space="preserve"> ubóstwa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1268F">
        <w:rPr>
          <w:rFonts w:ascii="Times New Roman" w:hAnsi="Times New Roman" w:cs="Times New Roman"/>
          <w:sz w:val="24"/>
          <w:szCs w:val="24"/>
        </w:rPr>
        <w:t xml:space="preserve">minie.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C1268F">
        <w:rPr>
          <w:rFonts w:ascii="Times New Roman" w:hAnsi="Times New Roman" w:cs="Times New Roman"/>
          <w:sz w:val="24"/>
          <w:szCs w:val="24"/>
        </w:rPr>
        <w:t xml:space="preserve"> umożliwi osobom i rodzinom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1268F">
        <w:rPr>
          <w:rFonts w:ascii="Times New Roman" w:hAnsi="Times New Roman" w:cs="Times New Roman"/>
          <w:sz w:val="24"/>
          <w:szCs w:val="24"/>
        </w:rPr>
        <w:t>zabezpieczeni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Pr="00C1268F">
        <w:rPr>
          <w:rFonts w:ascii="Times New Roman" w:hAnsi="Times New Roman" w:cs="Times New Roman"/>
          <w:sz w:val="24"/>
          <w:szCs w:val="24"/>
        </w:rPr>
        <w:t xml:space="preserve">potrzeb żywnościowych. </w:t>
      </w:r>
    </w:p>
    <w:p w:rsidR="00B94274" w:rsidRPr="004835D7" w:rsidRDefault="00B94274" w:rsidP="00C126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0A61">
        <w:rPr>
          <w:rFonts w:ascii="Times New Roman" w:hAnsi="Times New Roman" w:cs="Times New Roman"/>
        </w:rPr>
        <w:t xml:space="preserve">Jeżeli gmina ww. uchwały nie przyjmie, może otrzymać dotację z Programu na dofinansowanie zasiłków celowych na zakup posiłku lub żywności, zgodnie z kryteriami określonymi w art. 8 ust. 1 ustawy o pomocy społecznej. </w:t>
      </w:r>
    </w:p>
    <w:p w:rsidR="00B94274" w:rsidRPr="008C04A9" w:rsidRDefault="00B94274" w:rsidP="00C126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Pr="00C1268F">
        <w:rPr>
          <w:rFonts w:ascii="Times New Roman" w:hAnsi="Times New Roman" w:cs="Times New Roman"/>
          <w:sz w:val="24"/>
          <w:szCs w:val="24"/>
        </w:rPr>
        <w:t xml:space="preserve">  zasadne jest podjęcie ww. uchwały</w:t>
      </w:r>
      <w:r>
        <w:rPr>
          <w:rFonts w:ascii="Times New Roman" w:hAnsi="Times New Roman" w:cs="Times New Roman"/>
        </w:rPr>
        <w:t>.</w:t>
      </w:r>
    </w:p>
    <w:p w:rsidR="00B94274" w:rsidRPr="0001193B" w:rsidRDefault="00B94274" w:rsidP="00632EE1">
      <w:pPr>
        <w:pStyle w:val="NormalnyWeb"/>
        <w:shd w:val="clear" w:color="auto" w:fill="FFFFFF"/>
        <w:spacing w:before="0" w:beforeAutospacing="0" w:after="0" w:afterAutospacing="0"/>
        <w:ind w:firstLine="426"/>
      </w:pPr>
    </w:p>
    <w:sectPr w:rsidR="00B94274" w:rsidRPr="0001193B" w:rsidSect="00691D6D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90A"/>
    <w:multiLevelType w:val="multilevel"/>
    <w:tmpl w:val="CA48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7400C0"/>
    <w:multiLevelType w:val="hybridMultilevel"/>
    <w:tmpl w:val="E570BD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F6002D"/>
    <w:multiLevelType w:val="multilevel"/>
    <w:tmpl w:val="451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59215A"/>
    <w:multiLevelType w:val="hybridMultilevel"/>
    <w:tmpl w:val="7B6EC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F63A24"/>
    <w:multiLevelType w:val="multilevel"/>
    <w:tmpl w:val="78E6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A6432"/>
    <w:multiLevelType w:val="multilevel"/>
    <w:tmpl w:val="615A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5"/>
    <w:lvlOverride w:ilvl="0"/>
    <w:lvlOverride w:ilvl="1"/>
    <w:lvlOverride w:ilvl="2">
      <w:startOverride w:val="1"/>
    </w:lvlOverride>
  </w:num>
  <w:num w:numId="6">
    <w:abstractNumId w:val="5"/>
    <w:lvlOverride w:ilvl="0"/>
    <w:lvlOverride w:ilvl="1"/>
    <w:lvlOverride w:ilvl="2"/>
    <w:lvlOverride w:ilvl="3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2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>
      <w:startOverride w:val="2"/>
    </w:lvlOverride>
  </w:num>
  <w:num w:numId="10">
    <w:abstractNumId w:val="5"/>
    <w:lvlOverride w:ilvl="0"/>
    <w:lvlOverride w:ilvl="1"/>
    <w:lvlOverride w:ilvl="2"/>
    <w:lvlOverride w:ilvl="3">
      <w:startOverride w:val="3"/>
    </w:lvlOverride>
    <w:lvlOverride w:ilvl="4"/>
    <w:lvlOverride w:ilvl="5"/>
  </w:num>
  <w:num w:numId="11">
    <w:abstractNumId w:val="5"/>
    <w:lvlOverride w:ilvl="0"/>
    <w:lvlOverride w:ilvl="1"/>
    <w:lvlOverride w:ilvl="2"/>
    <w:lvlOverride w:ilvl="3">
      <w:startOverride w:val="4"/>
    </w:lvlOverride>
    <w:lvlOverride w:ilvl="4"/>
    <w:lvlOverride w:ilvl="5"/>
  </w:num>
  <w:num w:numId="12">
    <w:abstractNumId w:val="5"/>
    <w:lvlOverride w:ilvl="0"/>
    <w:lvlOverride w:ilvl="1"/>
    <w:lvlOverride w:ilvl="2"/>
    <w:lvlOverride w:ilvl="3">
      <w:startOverride w:val="5"/>
    </w:lvlOverride>
    <w:lvlOverride w:ilvl="4"/>
    <w:lvlOverride w:ilvl="5"/>
  </w:num>
  <w:num w:numId="13">
    <w:abstractNumId w:val="5"/>
    <w:lvlOverride w:ilvl="0"/>
    <w:lvlOverride w:ilvl="1"/>
    <w:lvlOverride w:ilvl="2"/>
    <w:lvlOverride w:ilvl="3">
      <w:startOverride w:val="6"/>
    </w:lvlOverride>
    <w:lvlOverride w:ilvl="4"/>
    <w:lvlOverride w:ilvl="5"/>
  </w:num>
  <w:num w:numId="14">
    <w:abstractNumId w:val="5"/>
    <w:lvlOverride w:ilvl="0"/>
    <w:lvlOverride w:ilvl="1"/>
    <w:lvlOverride w:ilvl="2"/>
    <w:lvlOverride w:ilvl="3">
      <w:startOverride w:val="7"/>
    </w:lvlOverride>
    <w:lvlOverride w:ilvl="4"/>
    <w:lvlOverride w:ilvl="5"/>
  </w:num>
  <w:num w:numId="15">
    <w:abstractNumId w:val="5"/>
    <w:lvlOverride w:ilvl="0"/>
    <w:lvlOverride w:ilvl="1"/>
    <w:lvlOverride w:ilvl="2"/>
    <w:lvlOverride w:ilvl="3">
      <w:startOverride w:val="1"/>
    </w:lvlOverride>
    <w:lvlOverride w:ilvl="4"/>
    <w:lvlOverride w:ilvl="5"/>
  </w:num>
  <w:num w:numId="16">
    <w:abstractNumId w:val="5"/>
    <w:lvlOverride w:ilvl="0"/>
    <w:lvlOverride w:ilvl="1"/>
    <w:lvlOverride w:ilvl="2"/>
    <w:lvlOverride w:ilvl="3">
      <w:startOverride w:val="2"/>
    </w:lvlOverride>
    <w:lvlOverride w:ilvl="4"/>
    <w:lvlOverride w:ilv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4"/>
    <w:rsid w:val="0001193B"/>
    <w:rsid w:val="0008679D"/>
    <w:rsid w:val="000D5C3F"/>
    <w:rsid w:val="000E4AE3"/>
    <w:rsid w:val="000E4D34"/>
    <w:rsid w:val="000E559C"/>
    <w:rsid w:val="000E7E55"/>
    <w:rsid w:val="00161EFD"/>
    <w:rsid w:val="00181F34"/>
    <w:rsid w:val="001A6DA5"/>
    <w:rsid w:val="00213ECA"/>
    <w:rsid w:val="00217BFC"/>
    <w:rsid w:val="00266A88"/>
    <w:rsid w:val="00281937"/>
    <w:rsid w:val="00294823"/>
    <w:rsid w:val="002C1BEF"/>
    <w:rsid w:val="00350A61"/>
    <w:rsid w:val="003D799E"/>
    <w:rsid w:val="003E630F"/>
    <w:rsid w:val="00441F1D"/>
    <w:rsid w:val="00462054"/>
    <w:rsid w:val="00477C3A"/>
    <w:rsid w:val="004835D7"/>
    <w:rsid w:val="004C669F"/>
    <w:rsid w:val="004E249F"/>
    <w:rsid w:val="004E764B"/>
    <w:rsid w:val="005010DC"/>
    <w:rsid w:val="00501E50"/>
    <w:rsid w:val="00507D64"/>
    <w:rsid w:val="00520BD3"/>
    <w:rsid w:val="005232AC"/>
    <w:rsid w:val="005404D8"/>
    <w:rsid w:val="00580A9B"/>
    <w:rsid w:val="005B64EF"/>
    <w:rsid w:val="005B6D75"/>
    <w:rsid w:val="005F4909"/>
    <w:rsid w:val="00617283"/>
    <w:rsid w:val="006322E6"/>
    <w:rsid w:val="00632EE1"/>
    <w:rsid w:val="0067419C"/>
    <w:rsid w:val="006839F2"/>
    <w:rsid w:val="00691D6D"/>
    <w:rsid w:val="006A2CDF"/>
    <w:rsid w:val="006A3A88"/>
    <w:rsid w:val="006A40F5"/>
    <w:rsid w:val="006D1691"/>
    <w:rsid w:val="00705686"/>
    <w:rsid w:val="00752590"/>
    <w:rsid w:val="00764025"/>
    <w:rsid w:val="00765CD9"/>
    <w:rsid w:val="0079061D"/>
    <w:rsid w:val="00795F53"/>
    <w:rsid w:val="00796472"/>
    <w:rsid w:val="007A4894"/>
    <w:rsid w:val="00822934"/>
    <w:rsid w:val="0085055A"/>
    <w:rsid w:val="008A0295"/>
    <w:rsid w:val="008C04A9"/>
    <w:rsid w:val="00901E65"/>
    <w:rsid w:val="00920B79"/>
    <w:rsid w:val="009215CC"/>
    <w:rsid w:val="009332B7"/>
    <w:rsid w:val="0093726B"/>
    <w:rsid w:val="00963DE4"/>
    <w:rsid w:val="00980AA4"/>
    <w:rsid w:val="00991BE8"/>
    <w:rsid w:val="009A5345"/>
    <w:rsid w:val="009A6EC5"/>
    <w:rsid w:val="00A03D42"/>
    <w:rsid w:val="00A62200"/>
    <w:rsid w:val="00AB1794"/>
    <w:rsid w:val="00B3325D"/>
    <w:rsid w:val="00B6522B"/>
    <w:rsid w:val="00B7187A"/>
    <w:rsid w:val="00B94274"/>
    <w:rsid w:val="00C1268F"/>
    <w:rsid w:val="00C4269A"/>
    <w:rsid w:val="00C625FC"/>
    <w:rsid w:val="00C92AD5"/>
    <w:rsid w:val="00CC30F9"/>
    <w:rsid w:val="00CD37E6"/>
    <w:rsid w:val="00CF3F6A"/>
    <w:rsid w:val="00D12E70"/>
    <w:rsid w:val="00D3555B"/>
    <w:rsid w:val="00D46A01"/>
    <w:rsid w:val="00D53137"/>
    <w:rsid w:val="00D6144D"/>
    <w:rsid w:val="00D615EB"/>
    <w:rsid w:val="00D7095B"/>
    <w:rsid w:val="00DA712C"/>
    <w:rsid w:val="00DC6E05"/>
    <w:rsid w:val="00DD560F"/>
    <w:rsid w:val="00DE1F09"/>
    <w:rsid w:val="00E06E2F"/>
    <w:rsid w:val="00E319DA"/>
    <w:rsid w:val="00E32DB3"/>
    <w:rsid w:val="00E474F0"/>
    <w:rsid w:val="00E83309"/>
    <w:rsid w:val="00EA5482"/>
    <w:rsid w:val="00ED6DBE"/>
    <w:rsid w:val="00F07C9E"/>
    <w:rsid w:val="00F50A09"/>
    <w:rsid w:val="00F81275"/>
    <w:rsid w:val="00FA3489"/>
    <w:rsid w:val="00FC16B0"/>
    <w:rsid w:val="00FD09D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691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4D34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Tabela">
    <w:name w:val="Tabela"/>
    <w:next w:val="Normalny"/>
    <w:uiPriority w:val="99"/>
    <w:rsid w:val="000E4D34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4C669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67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419C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uiPriority w:val="99"/>
    <w:rsid w:val="0067419C"/>
  </w:style>
  <w:style w:type="paragraph" w:customStyle="1" w:styleId="Default">
    <w:name w:val="Default"/>
    <w:uiPriority w:val="99"/>
    <w:rsid w:val="000119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691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4D34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Tabela">
    <w:name w:val="Tabela"/>
    <w:next w:val="Normalny"/>
    <w:uiPriority w:val="99"/>
    <w:rsid w:val="000E4D34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4C669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67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419C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uiPriority w:val="99"/>
    <w:rsid w:val="0067419C"/>
  </w:style>
  <w:style w:type="paragraph" w:customStyle="1" w:styleId="Default">
    <w:name w:val="Default"/>
    <w:uiPriority w:val="99"/>
    <w:rsid w:val="000119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34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33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34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318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19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22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23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26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27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3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33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34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37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41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42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45">
          <w:marLeft w:val="0"/>
          <w:marRight w:val="0"/>
          <w:marTop w:val="79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51">
          <w:marLeft w:val="0"/>
          <w:marRight w:val="0"/>
          <w:marTop w:val="7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34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32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3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33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 Kozłowska</cp:lastModifiedBy>
  <cp:revision>3</cp:revision>
  <cp:lastPrinted>2014-01-29T10:12:00Z</cp:lastPrinted>
  <dcterms:created xsi:type="dcterms:W3CDTF">2014-01-20T13:12:00Z</dcterms:created>
  <dcterms:modified xsi:type="dcterms:W3CDTF">2014-01-29T10:12:00Z</dcterms:modified>
</cp:coreProperties>
</file>