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ZARZĄDZENIE  Nr 80 /14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z dnia 28 lipca 2014 r.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2014 r.</w:t>
      </w:r>
    </w:p>
    <w:p w:rsidR="00C220E5" w:rsidRPr="00C220E5" w:rsidRDefault="00C220E5" w:rsidP="00C220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 xml:space="preserve"> 4 ustawy z dnia  8 marca 1990 r. o samorządzie gminnym (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>. z 2013 r. poz. 594 i art. 257 ustawy z dnia 27 sierpnia 2009 r. o finansach publicznych (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>. z 2013 r. poz. 885 i 938) zarządzam, co następuje: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220E5">
        <w:rPr>
          <w:rFonts w:ascii="Times New Roman" w:hAnsi="Times New Roman" w:cs="Times New Roman"/>
          <w:sz w:val="24"/>
          <w:szCs w:val="24"/>
        </w:rPr>
        <w:t>W budżecie Gminy Chełmża na 2014 r. uchwalonym uchwałą Nr XLI/321/13   Rady Gminy Chełmża z dnia 26 listopada 2013 r.(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 xml:space="preserve">. Woj. Kuj. – 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>. z 2013 r. poz. 3949) zmienionym: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1/14 z dnia 7 stycznia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uchwałą Nr XLIV/347/14 z dnia 28 stycznia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5/14 z dnia 29 stycznia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15/14 z dnia 28 lutego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uchwałą Nr XLV/357/14 z dnia 11 marca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18/14 z dnia 11 marca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20/14 z dnia 20 marca2014r.,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24/14 z dnia 31 marca2014r.,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24A/14 z dnia 31 marca2014r.,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-uchwałą Nr XLVIII/372/14 z dnia 16 kwietnia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37/14 z dnia 17 kwietnia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39/14 z dnia 24 kwietnia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42/14 z dnia 30 kwietnia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- zarządzeniem Nr 48/14 z dnia 12 maja 2014r.,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- zarządzeniem Nr 51/14 z dnia 23 maja 2014r.,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53/14 z dnia 30 maja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uchwałą Nr LI/390/14 z dnia 30 czerwca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59/14  z dnia 30 czerwca 2014r.,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- zarządzeniem Nr 69/14 z dnia 14 lipca 2014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wprowadza się zmiany: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1)w §1 dochody  pozostają bez zmian w wysokości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       31.806.652 zł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   z tego: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  dochody bieżące pozostają bez zmian w wysokości   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26.940.126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  dochody majątkowe  pozostają bez zmian  w wysokości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4.866.526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2)w § 2 wydatki pozostają bez zmian w wysokości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35.483.906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220E5">
        <w:rPr>
          <w:rFonts w:ascii="Times New Roman" w:hAnsi="Times New Roman" w:cs="Times New Roman"/>
          <w:sz w:val="24"/>
          <w:szCs w:val="24"/>
        </w:rPr>
        <w:t>z tego: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   wydatki bieżące pozostają bez zmian w wysokości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25.783.125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   w tym:</w:t>
      </w:r>
      <w:r w:rsidRPr="00C220E5">
        <w:rPr>
          <w:rFonts w:ascii="Times New Roman" w:hAnsi="Times New Roman" w:cs="Times New Roman"/>
          <w:sz w:val="24"/>
          <w:szCs w:val="24"/>
        </w:rPr>
        <w:tab/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a) wydatki jednostek budżetowych pozostają bez  zmian  w wysokości  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19.395.562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w tym: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wynagrodzenia i składki od nich naliczone w wysokości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10.847.827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zastępuje się kwotą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10.804.327 zł</w:t>
      </w:r>
      <w:r w:rsidRPr="00C220E5">
        <w:rPr>
          <w:rFonts w:ascii="Times New Roman" w:hAnsi="Times New Roman" w:cs="Times New Roman"/>
          <w:sz w:val="24"/>
          <w:szCs w:val="24"/>
        </w:rPr>
        <w:t xml:space="preserve"> wydatki związane z realizacją ich zadań statutowych w wysokości </w:t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  8.547.735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zastępuje się kwotą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8.591.235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lastRenderedPageBreak/>
        <w:t xml:space="preserve">b) dotacje na zadania bieżące pozostają bez zmian w wysokości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           1.044.100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c) świadczenia na rzecz osób fizycznych pozostają bez zmian w wysokości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4.026.362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d) wydatki na programy UE pozostają bez zmian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367.101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e) obsługa długu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   950.000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- wydatki majątkowe w wysokości </w:t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</w:r>
      <w:r w:rsidRPr="00C220E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9.700.781 zł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w tym: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dotacje celowe na inwestycje              532.000 zł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wydatki inwestycyjne                       9.168.781 zł  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załącznik Nr 2- Plan wydatków budżetowych na 2014 r. zmienia się jak w załączniku Nr 2 do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zarządzenia;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220E5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C220E5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Uzasadnienie do zarządzenia Nr 80 /14</w:t>
      </w:r>
    </w:p>
    <w:p w:rsidR="00C220E5" w:rsidRPr="00C220E5" w:rsidRDefault="00C220E5" w:rsidP="00C220E5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  <w:r w:rsidRPr="00C220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 xml:space="preserve">       z dnia 28 lipca 2014 r.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Zmiany, o których mowa w zarządzeniu określa załącznik Nr    2.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DZ.600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Dokonuje się przesunięcia planu wydatków w rozdziale 60016 między paragrafami w celu zabezpieczenia środków na zakup kruszywa drogowego;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DZ.710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Dokonuje się przesunięcia planu wydatków w rozdziale 71035 między paragrafami w celu zabezpieczenia środków na zakup usług remontowych w związku z pracami w kaplicy na cmentarzu w Browinie;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DZ.750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Dokonuje się przesunięcia planu wydatków w rozdziałach 75095 między paragrafami w celu zabezpieczenia środków na ubezpieczenie pojazdów: Volkswagen Transporter i Renault </w:t>
      </w:r>
      <w:proofErr w:type="spellStart"/>
      <w:r w:rsidRPr="00C220E5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Pr="00C220E5">
        <w:rPr>
          <w:rFonts w:ascii="Times New Roman" w:hAnsi="Times New Roman" w:cs="Times New Roman"/>
          <w:sz w:val="24"/>
          <w:szCs w:val="24"/>
        </w:rPr>
        <w:t>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DZ.754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Dokonuje się przesunięcia planu wydatków w rozdziale 75412 między paragrafami w celu zabezpieczenia środków na badania profilaktyczne strażaków i kierowców OSP oraz usługi związane z przewozem osób;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DZ.801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Dokonuje się przesunięcia planu wydatków w rozdziale 80101, 80103 i 80110 między paragrafami zgodnie z dyspozycją dyrektorów szkół Gminy Chełmża i kierownika ZEAS;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0E5">
        <w:rPr>
          <w:rFonts w:ascii="Times New Roman" w:hAnsi="Times New Roman" w:cs="Times New Roman"/>
          <w:b/>
          <w:bCs/>
          <w:sz w:val="24"/>
          <w:szCs w:val="24"/>
        </w:rPr>
        <w:t>DZ.851</w:t>
      </w:r>
    </w:p>
    <w:p w:rsidR="00C220E5" w:rsidRPr="00C220E5" w:rsidRDefault="00C220E5" w:rsidP="00C220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>Dokonuje się przesunięcia planu wydatków w rozdziale 85154 między paragrafami w celu zabezpieczenia środków na zakup usług pozostałych związanych z realizacją Gminnego Programu Rozwiązywania Problemów Alkoholowych i  Profilaktyki Narkomanii w 2014 r.</w:t>
      </w:r>
    </w:p>
    <w:p w:rsidR="00C220E5" w:rsidRPr="00C220E5" w:rsidRDefault="00C220E5" w:rsidP="00C2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6E" w:rsidRDefault="00540F6E"/>
    <w:sectPr w:rsidR="00540F6E" w:rsidSect="00C220E5">
      <w:pgSz w:w="11906" w:h="16838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220E5"/>
    <w:rsid w:val="00540F6E"/>
    <w:rsid w:val="00C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22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</cp:revision>
  <dcterms:created xsi:type="dcterms:W3CDTF">2014-09-22T10:36:00Z</dcterms:created>
  <dcterms:modified xsi:type="dcterms:W3CDTF">2014-09-22T10:38:00Z</dcterms:modified>
</cp:coreProperties>
</file>