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ED6" w:rsidRDefault="00914ED6" w:rsidP="00EC6259">
      <w:pPr>
        <w:pStyle w:val="Nagwek3"/>
        <w:spacing w:line="276" w:lineRule="auto"/>
      </w:pPr>
    </w:p>
    <w:p w:rsidR="00914ED6" w:rsidRPr="00F92047" w:rsidRDefault="00914ED6" w:rsidP="00DB031A">
      <w:pPr>
        <w:pStyle w:val="Nagwek3"/>
        <w:spacing w:line="240" w:lineRule="auto"/>
      </w:pPr>
      <w:r w:rsidRPr="00F92047">
        <w:t>UCHWAŁA Nr</w:t>
      </w:r>
      <w:r w:rsidR="00B03BD5">
        <w:t xml:space="preserve"> </w:t>
      </w:r>
      <w:r w:rsidR="00672EFA">
        <w:t>II/8/14</w:t>
      </w:r>
      <w:r w:rsidR="00B03BD5">
        <w:t xml:space="preserve"> </w:t>
      </w:r>
    </w:p>
    <w:p w:rsidR="00914ED6" w:rsidRDefault="00914ED6" w:rsidP="00DB031A">
      <w:pPr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Pr="00F92047">
        <w:rPr>
          <w:b/>
          <w:bCs/>
        </w:rPr>
        <w:t>CHEŁMŻA</w:t>
      </w:r>
    </w:p>
    <w:p w:rsidR="00914ED6" w:rsidRPr="00F92047" w:rsidRDefault="00914ED6" w:rsidP="00DB031A">
      <w:pPr>
        <w:jc w:val="center"/>
        <w:rPr>
          <w:b/>
          <w:bCs/>
        </w:rPr>
      </w:pPr>
    </w:p>
    <w:p w:rsidR="00914ED6" w:rsidRPr="00F92047" w:rsidRDefault="00914ED6" w:rsidP="00DB031A">
      <w:pPr>
        <w:pStyle w:val="Nagwek1"/>
        <w:tabs>
          <w:tab w:val="center" w:leader="underscore" w:pos="5500"/>
        </w:tabs>
        <w:spacing w:line="240" w:lineRule="auto"/>
        <w:ind w:left="0" w:firstLine="0"/>
        <w:jc w:val="center"/>
        <w:rPr>
          <w:b w:val="0"/>
          <w:bCs w:val="0"/>
          <w:sz w:val="24"/>
          <w:szCs w:val="24"/>
        </w:rPr>
      </w:pPr>
      <w:r w:rsidRPr="00F92047">
        <w:rPr>
          <w:b w:val="0"/>
          <w:bCs w:val="0"/>
          <w:sz w:val="24"/>
          <w:szCs w:val="24"/>
        </w:rPr>
        <w:t xml:space="preserve">    z dnia </w:t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Pr="00F92047">
        <w:rPr>
          <w:b w:val="0"/>
          <w:bCs w:val="0"/>
          <w:sz w:val="24"/>
          <w:szCs w:val="24"/>
        </w:rPr>
        <w:softHyphen/>
      </w:r>
      <w:r w:rsidR="00672EFA">
        <w:rPr>
          <w:b w:val="0"/>
          <w:bCs w:val="0"/>
          <w:sz w:val="24"/>
          <w:szCs w:val="24"/>
        </w:rPr>
        <w:t>19 grudnia</w:t>
      </w:r>
      <w:r>
        <w:rPr>
          <w:b w:val="0"/>
          <w:bCs w:val="0"/>
          <w:sz w:val="24"/>
          <w:szCs w:val="24"/>
        </w:rPr>
        <w:t xml:space="preserve"> 2014 r.</w:t>
      </w:r>
    </w:p>
    <w:p w:rsidR="00914ED6" w:rsidRPr="00F92047" w:rsidRDefault="00914ED6" w:rsidP="00E74CA6"/>
    <w:p w:rsidR="00914ED6" w:rsidRDefault="00914ED6" w:rsidP="00DB031A">
      <w:pPr>
        <w:jc w:val="center"/>
        <w:rPr>
          <w:b/>
          <w:bCs/>
        </w:rPr>
      </w:pPr>
      <w:r w:rsidRPr="00F92047">
        <w:rPr>
          <w:b/>
          <w:bCs/>
        </w:rPr>
        <w:t>w sprawie uchwalenia budżetu Gminy Chełmża na</w:t>
      </w:r>
      <w:r>
        <w:rPr>
          <w:b/>
          <w:bCs/>
        </w:rPr>
        <w:t xml:space="preserve"> 2015 </w:t>
      </w:r>
      <w:r w:rsidRPr="00F92047">
        <w:rPr>
          <w:b/>
          <w:bCs/>
        </w:rPr>
        <w:t>r.</w:t>
      </w:r>
    </w:p>
    <w:p w:rsidR="00914ED6" w:rsidRDefault="00914ED6" w:rsidP="00DB031A">
      <w:pPr>
        <w:pStyle w:val="ZalB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4ED6" w:rsidRPr="008D5DA4" w:rsidRDefault="00914ED6" w:rsidP="00DB031A">
      <w:pPr>
        <w:pStyle w:val="ZalBT"/>
        <w:spacing w:before="0"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96010">
        <w:rPr>
          <w:rFonts w:ascii="Times New Roman" w:hAnsi="Times New Roman" w:cs="Times New Roman"/>
          <w:sz w:val="24"/>
          <w:szCs w:val="24"/>
        </w:rPr>
        <w:t xml:space="preserve">Na podstawie art. 18 ust. 2 pkt 4, pkt 9 lit.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9601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” i „i”</w:t>
      </w:r>
      <w:r w:rsidRPr="00596010">
        <w:rPr>
          <w:rFonts w:ascii="Times New Roman" w:hAnsi="Times New Roman" w:cs="Times New Roman"/>
          <w:sz w:val="24"/>
          <w:szCs w:val="24"/>
        </w:rPr>
        <w:t xml:space="preserve"> i pkt 10 ustawy z dnia 8 marca 1990 r. o samorządzie </w:t>
      </w:r>
      <w:r w:rsidRPr="00227D89">
        <w:rPr>
          <w:rFonts w:ascii="Times New Roman" w:hAnsi="Times New Roman" w:cs="Times New Roman"/>
          <w:sz w:val="24"/>
          <w:szCs w:val="24"/>
        </w:rPr>
        <w:t xml:space="preserve">gminnym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2013 r.</w:t>
      </w:r>
      <w:r w:rsidRPr="00A94AD3">
        <w:rPr>
          <w:rFonts w:ascii="Times New Roman" w:hAnsi="Times New Roman" w:cs="Times New Roman"/>
          <w:sz w:val="24"/>
          <w:szCs w:val="24"/>
        </w:rPr>
        <w:t xml:space="preserve"> poz. 594</w:t>
      </w:r>
      <w:r>
        <w:rPr>
          <w:rFonts w:ascii="Times New Roman" w:hAnsi="Times New Roman" w:cs="Times New Roman"/>
          <w:sz w:val="24"/>
          <w:szCs w:val="24"/>
        </w:rPr>
        <w:t xml:space="preserve"> i 645</w:t>
      </w:r>
      <w:r w:rsidRPr="00F4223C">
        <w:rPr>
          <w:rFonts w:ascii="Times New Roman" w:hAnsi="Times New Roman" w:cs="Times New Roman"/>
          <w:sz w:val="24"/>
          <w:szCs w:val="24"/>
        </w:rPr>
        <w:t>i 1318 oraz z 2014 r. poz. 379 i 1072</w:t>
      </w:r>
      <w:r w:rsidRPr="00A94AD3">
        <w:rPr>
          <w:rFonts w:ascii="Times New Roman" w:hAnsi="Times New Roman" w:cs="Times New Roman"/>
          <w:sz w:val="24"/>
          <w:szCs w:val="24"/>
        </w:rPr>
        <w:t>),</w:t>
      </w:r>
      <w:r w:rsidRPr="00227D89">
        <w:rPr>
          <w:rFonts w:ascii="Times New Roman" w:hAnsi="Times New Roman" w:cs="Times New Roman"/>
          <w:sz w:val="24"/>
          <w:szCs w:val="24"/>
        </w:rPr>
        <w:t xml:space="preserve"> art. 211, art. 212, art. 214, art. 215, art. 222, art. 235-237 art. 258 i art. 264 ust. 3 ustawy z dnia 27 sierpnia 2009 r.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2013 r. poz. 885, 938</w:t>
      </w:r>
      <w:r w:rsidRPr="00DB031A">
        <w:rPr>
          <w:rFonts w:ascii="Times New Roman" w:hAnsi="Times New Roman" w:cs="Times New Roman"/>
          <w:sz w:val="24"/>
          <w:szCs w:val="24"/>
        </w:rPr>
        <w:t>i 1646 oraz z 2014 r. poz. 379, 911 i 1146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27D89">
        <w:rPr>
          <w:rFonts w:ascii="Times New Roman" w:hAnsi="Times New Roman" w:cs="Times New Roman"/>
          <w:sz w:val="24"/>
          <w:szCs w:val="24"/>
        </w:rPr>
        <w:t>, art. 26 ust. 4 ustawy z dnia 26 kwietnia 2007 r. o zarządzaniu kryzysowym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2013 r. poz. 1166)</w:t>
      </w:r>
      <w:r w:rsidRPr="00227D89">
        <w:rPr>
          <w:rFonts w:ascii="Times New Roman" w:hAnsi="Times New Roman" w:cs="Times New Roman"/>
          <w:sz w:val="24"/>
          <w:szCs w:val="24"/>
        </w:rPr>
        <w:t>uchwala się, co następuje:</w:t>
      </w:r>
    </w:p>
    <w:p w:rsidR="00914ED6" w:rsidRPr="00167486" w:rsidRDefault="00914ED6" w:rsidP="00DB031A">
      <w:pPr>
        <w:jc w:val="both"/>
        <w:rPr>
          <w:highlight w:val="cyan"/>
        </w:rPr>
      </w:pPr>
    </w:p>
    <w:p w:rsidR="00914ED6" w:rsidRPr="00167486" w:rsidRDefault="00914ED6" w:rsidP="00DB031A">
      <w:pPr>
        <w:ind w:right="-1" w:firstLine="709"/>
        <w:jc w:val="both"/>
      </w:pPr>
      <w:r w:rsidRPr="00167486">
        <w:rPr>
          <w:b/>
          <w:bCs/>
        </w:rPr>
        <w:t xml:space="preserve">§ 1. </w:t>
      </w:r>
      <w:r w:rsidRPr="00167486">
        <w:t xml:space="preserve"> Ustala się łączną kwotę dochodów budżetu Gminy Chełmża </w:t>
      </w:r>
      <w:r>
        <w:t>na 2015</w:t>
      </w:r>
      <w:r w:rsidRPr="00167486">
        <w:t xml:space="preserve"> r. </w:t>
      </w:r>
    </w:p>
    <w:p w:rsidR="00914ED6" w:rsidRPr="00167486" w:rsidRDefault="00914ED6" w:rsidP="00D87307">
      <w:pPr>
        <w:spacing w:line="276" w:lineRule="auto"/>
        <w:ind w:right="-1"/>
        <w:jc w:val="both"/>
      </w:pPr>
      <w:r w:rsidRPr="00167486">
        <w:t xml:space="preserve">w wysokości                                                                                                             </w:t>
      </w:r>
      <w:r>
        <w:rPr>
          <w:b/>
          <w:bCs/>
        </w:rPr>
        <w:t>29.740.000</w:t>
      </w:r>
      <w:r w:rsidRPr="00167486">
        <w:rPr>
          <w:b/>
          <w:bCs/>
        </w:rPr>
        <w:t xml:space="preserve"> zł,</w:t>
      </w:r>
    </w:p>
    <w:p w:rsidR="00914ED6" w:rsidRPr="00167486" w:rsidRDefault="00914ED6" w:rsidP="00D87307">
      <w:pPr>
        <w:spacing w:line="276" w:lineRule="auto"/>
        <w:ind w:right="-1"/>
        <w:jc w:val="both"/>
      </w:pPr>
      <w:r w:rsidRPr="00167486">
        <w:t>z tego:</w:t>
      </w:r>
    </w:p>
    <w:p w:rsidR="00914ED6" w:rsidRPr="00167486" w:rsidRDefault="00914ED6" w:rsidP="00D87307">
      <w:pPr>
        <w:spacing w:line="276" w:lineRule="auto"/>
      </w:pPr>
      <w:r w:rsidRPr="00167486">
        <w:t>1) dochody bieżące w kwocie</w:t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>
        <w:t xml:space="preserve">           25.511.680</w:t>
      </w:r>
      <w:r w:rsidRPr="00167486">
        <w:t xml:space="preserve"> zł,</w:t>
      </w:r>
    </w:p>
    <w:p w:rsidR="00914ED6" w:rsidRPr="00167486" w:rsidRDefault="00914ED6" w:rsidP="00D87307">
      <w:pPr>
        <w:spacing w:line="276" w:lineRule="auto"/>
        <w:rPr>
          <w:b/>
          <w:bCs/>
        </w:rPr>
      </w:pPr>
      <w:r w:rsidRPr="00167486">
        <w:t>2) dochody majątkowe w kwocie</w:t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>
        <w:t xml:space="preserve">             4.228.320</w:t>
      </w:r>
      <w:r w:rsidRPr="00167486">
        <w:t xml:space="preserve"> zł,</w:t>
      </w:r>
    </w:p>
    <w:p w:rsidR="00914ED6" w:rsidRPr="00167486" w:rsidRDefault="00914ED6" w:rsidP="00D87307">
      <w:pPr>
        <w:spacing w:line="276" w:lineRule="auto"/>
        <w:jc w:val="both"/>
      </w:pPr>
      <w:r w:rsidRPr="00167486">
        <w:t xml:space="preserve">zgodnie z załącznikiem Nr  1 - Plan </w:t>
      </w:r>
      <w:r>
        <w:t>dochodów budżetowych na 2015</w:t>
      </w:r>
      <w:r w:rsidRPr="00167486">
        <w:t xml:space="preserve"> r.</w:t>
      </w:r>
    </w:p>
    <w:p w:rsidR="00914ED6" w:rsidRPr="00167486" w:rsidRDefault="00914ED6" w:rsidP="00D87307">
      <w:pPr>
        <w:spacing w:line="276" w:lineRule="auto"/>
        <w:jc w:val="both"/>
      </w:pPr>
    </w:p>
    <w:p w:rsidR="00914ED6" w:rsidRPr="00167486" w:rsidRDefault="00914ED6" w:rsidP="00A958B1">
      <w:pPr>
        <w:ind w:firstLine="709"/>
        <w:jc w:val="both"/>
      </w:pPr>
      <w:r w:rsidRPr="00167486">
        <w:rPr>
          <w:b/>
          <w:bCs/>
        </w:rPr>
        <w:t>§ 2.</w:t>
      </w:r>
      <w:r w:rsidRPr="00167486">
        <w:t>1. Ustala się łączną kwot</w:t>
      </w:r>
      <w:r>
        <w:t>ę wydatków budżetu Gminy na 2015</w:t>
      </w:r>
      <w:r w:rsidRPr="00167486">
        <w:t xml:space="preserve"> r. </w:t>
      </w:r>
    </w:p>
    <w:p w:rsidR="00914ED6" w:rsidRPr="00167486" w:rsidRDefault="00914ED6" w:rsidP="00AB742A">
      <w:pPr>
        <w:jc w:val="both"/>
        <w:rPr>
          <w:b/>
          <w:bCs/>
        </w:rPr>
      </w:pPr>
      <w:r w:rsidRPr="00167486">
        <w:t xml:space="preserve">w wysokości                                                                                                             </w:t>
      </w:r>
      <w:r>
        <w:rPr>
          <w:b/>
          <w:bCs/>
        </w:rPr>
        <w:t>32.870.000</w:t>
      </w:r>
      <w:r w:rsidRPr="00167486">
        <w:rPr>
          <w:b/>
          <w:bCs/>
        </w:rPr>
        <w:t xml:space="preserve"> zł, </w:t>
      </w:r>
    </w:p>
    <w:p w:rsidR="00914ED6" w:rsidRPr="00167486" w:rsidRDefault="00914ED6" w:rsidP="00AB742A">
      <w:pPr>
        <w:jc w:val="both"/>
      </w:pPr>
      <w:r w:rsidRPr="00167486">
        <w:t>z tego:</w:t>
      </w:r>
    </w:p>
    <w:p w:rsidR="00914ED6" w:rsidRPr="00167486" w:rsidRDefault="00914ED6" w:rsidP="00AB742A">
      <w:pPr>
        <w:jc w:val="both"/>
      </w:pPr>
      <w:r w:rsidRPr="00167486">
        <w:t>wydatki bieżące w wysoko</w:t>
      </w:r>
      <w:r>
        <w:t xml:space="preserve">ści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22.659.228</w:t>
      </w:r>
      <w:r w:rsidRPr="00167486">
        <w:t xml:space="preserve"> zł,   w tym:</w:t>
      </w:r>
    </w:p>
    <w:p w:rsidR="00914ED6" w:rsidRPr="00167486" w:rsidRDefault="00914ED6" w:rsidP="00AB742A">
      <w:pPr>
        <w:jc w:val="both"/>
      </w:pPr>
      <w:r w:rsidRPr="00167486">
        <w:t>a) wydatki jednostek budżetow</w:t>
      </w:r>
      <w:r>
        <w:t xml:space="preserve">ych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16.770.584</w:t>
      </w:r>
      <w:r w:rsidRPr="00167486">
        <w:t xml:space="preserve"> zł,  </w:t>
      </w:r>
    </w:p>
    <w:p w:rsidR="00914ED6" w:rsidRPr="00167486" w:rsidRDefault="00914ED6" w:rsidP="00AB742A">
      <w:pPr>
        <w:jc w:val="both"/>
      </w:pPr>
      <w:r w:rsidRPr="00167486">
        <w:t xml:space="preserve">    w tym:</w:t>
      </w:r>
    </w:p>
    <w:p w:rsidR="00914ED6" w:rsidRPr="00167486" w:rsidRDefault="00914ED6" w:rsidP="00AB742A">
      <w:pPr>
        <w:jc w:val="both"/>
      </w:pPr>
      <w:r w:rsidRPr="00167486">
        <w:t xml:space="preserve">    wynagrodzenia i składki od nich naliczo</w:t>
      </w:r>
      <w:r>
        <w:t>ne                                                         10.838.517</w:t>
      </w:r>
      <w:r w:rsidRPr="00167486">
        <w:t xml:space="preserve"> zł,</w:t>
      </w:r>
    </w:p>
    <w:p w:rsidR="00914ED6" w:rsidRPr="00167486" w:rsidRDefault="00914ED6" w:rsidP="00AB742A">
      <w:pPr>
        <w:jc w:val="both"/>
      </w:pPr>
      <w:r w:rsidRPr="00167486">
        <w:t xml:space="preserve">    wydatki związane z realizacją ich zadań statutowyc</w:t>
      </w:r>
      <w:r>
        <w:t>h                                            5.932.067</w:t>
      </w:r>
      <w:r w:rsidRPr="00167486">
        <w:t xml:space="preserve"> zł,</w:t>
      </w:r>
    </w:p>
    <w:p w:rsidR="00914ED6" w:rsidRPr="00167486" w:rsidRDefault="00914ED6" w:rsidP="00AB742A">
      <w:pPr>
        <w:jc w:val="both"/>
      </w:pPr>
      <w:r w:rsidRPr="00167486">
        <w:t xml:space="preserve">b) dotacje na zadania bieżące </w:t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>
        <w:t xml:space="preserve">                 949.000</w:t>
      </w:r>
      <w:r w:rsidRPr="00167486">
        <w:t xml:space="preserve"> zł,</w:t>
      </w:r>
    </w:p>
    <w:p w:rsidR="00914ED6" w:rsidRDefault="00914ED6" w:rsidP="00AB742A">
      <w:pPr>
        <w:jc w:val="both"/>
      </w:pPr>
      <w:r w:rsidRPr="00167486">
        <w:t>c) świadczenia na rzecz osób fizyczn</w:t>
      </w:r>
      <w:r>
        <w:t xml:space="preserve">ych </w:t>
      </w:r>
      <w:r>
        <w:tab/>
      </w:r>
      <w:r>
        <w:tab/>
      </w:r>
      <w:r>
        <w:tab/>
      </w:r>
      <w:r>
        <w:tab/>
      </w:r>
      <w:r>
        <w:tab/>
        <w:t xml:space="preserve">              3.498.626</w:t>
      </w:r>
      <w:r w:rsidRPr="00167486">
        <w:t xml:space="preserve"> zł, </w:t>
      </w:r>
    </w:p>
    <w:p w:rsidR="00914ED6" w:rsidRPr="00167486" w:rsidRDefault="00914ED6" w:rsidP="00866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34770D">
        <w:t xml:space="preserve">d) wydatki na programy UE                                                                                </w:t>
      </w:r>
      <w:r w:rsidR="00B03BD5">
        <w:t xml:space="preserve">    </w:t>
      </w:r>
      <w:r w:rsidRPr="0034770D">
        <w:t xml:space="preserve">      </w:t>
      </w:r>
      <w:r>
        <w:t>491.018</w:t>
      </w:r>
      <w:r w:rsidRPr="00866784">
        <w:t xml:space="preserve"> zł,</w:t>
      </w:r>
    </w:p>
    <w:p w:rsidR="00914ED6" w:rsidRPr="00167486" w:rsidRDefault="00914ED6" w:rsidP="00AB742A">
      <w:pPr>
        <w:jc w:val="both"/>
      </w:pPr>
      <w:r>
        <w:t>e</w:t>
      </w:r>
      <w:r w:rsidRPr="00167486">
        <w:t xml:space="preserve">) obsługa długu </w:t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 w:rsidRPr="00167486">
        <w:tab/>
      </w:r>
      <w:r>
        <w:t xml:space="preserve">                 950</w:t>
      </w:r>
      <w:r w:rsidRPr="00167486">
        <w:t>.000 zł,</w:t>
      </w:r>
    </w:p>
    <w:p w:rsidR="00914ED6" w:rsidRPr="00167486" w:rsidRDefault="00914ED6" w:rsidP="00AB742A">
      <w:pPr>
        <w:jc w:val="both"/>
      </w:pPr>
      <w:r w:rsidRPr="00167486">
        <w:t>wydatki majątkowe w wysoko</w:t>
      </w:r>
      <w:r>
        <w:t xml:space="preserve">ści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10.210.772 zł, </w:t>
      </w:r>
    </w:p>
    <w:p w:rsidR="00914ED6" w:rsidRPr="00167486" w:rsidRDefault="00914ED6" w:rsidP="00AB742A">
      <w:pPr>
        <w:spacing w:line="276" w:lineRule="auto"/>
        <w:jc w:val="both"/>
      </w:pPr>
      <w:r w:rsidRPr="00167486">
        <w:t>w tym:</w:t>
      </w:r>
    </w:p>
    <w:p w:rsidR="00914ED6" w:rsidRPr="00167486" w:rsidRDefault="00914ED6" w:rsidP="00AB742A">
      <w:pPr>
        <w:spacing w:line="276" w:lineRule="auto"/>
        <w:jc w:val="both"/>
      </w:pPr>
      <w:r w:rsidRPr="00167486">
        <w:t>dotac</w:t>
      </w:r>
      <w:r>
        <w:t>je celowe na inwestycje  130.000</w:t>
      </w:r>
      <w:r w:rsidRPr="00167486">
        <w:t xml:space="preserve"> zł,</w:t>
      </w:r>
    </w:p>
    <w:p w:rsidR="00914ED6" w:rsidRPr="00167486" w:rsidRDefault="00914ED6" w:rsidP="00AB742A">
      <w:pPr>
        <w:spacing w:line="276" w:lineRule="auto"/>
        <w:jc w:val="both"/>
      </w:pPr>
      <w:r w:rsidRPr="00167486">
        <w:t>wydatki</w:t>
      </w:r>
      <w:r>
        <w:t xml:space="preserve"> inwestycyjne           10.080.772</w:t>
      </w:r>
      <w:r w:rsidRPr="00167486">
        <w:t xml:space="preserve"> zł,</w:t>
      </w:r>
    </w:p>
    <w:p w:rsidR="00914ED6" w:rsidRPr="006F5ACA" w:rsidRDefault="00914ED6" w:rsidP="006F5ACA">
      <w:pPr>
        <w:pStyle w:val="Tekstpodstawowywcity2"/>
        <w:tabs>
          <w:tab w:val="left" w:pos="0"/>
          <w:tab w:val="right" w:pos="9072"/>
        </w:tabs>
        <w:spacing w:line="276" w:lineRule="auto"/>
        <w:ind w:left="0"/>
      </w:pPr>
      <w:r w:rsidRPr="00167486">
        <w:t>zgodnie z załącznikiem  Nr  2 – Plan wydatków budżetowych na 201</w:t>
      </w:r>
      <w:r>
        <w:t>5</w:t>
      </w:r>
      <w:r w:rsidRPr="00167486">
        <w:t xml:space="preserve"> r.</w:t>
      </w:r>
    </w:p>
    <w:p w:rsidR="00914ED6" w:rsidRPr="00457ABC" w:rsidRDefault="00914ED6" w:rsidP="00457ABC">
      <w:pPr>
        <w:pStyle w:val="Tekstpodstawowywcity2"/>
        <w:tabs>
          <w:tab w:val="left" w:pos="0"/>
          <w:tab w:val="right" w:pos="9072"/>
        </w:tabs>
        <w:spacing w:line="276" w:lineRule="auto"/>
        <w:ind w:left="0"/>
      </w:pPr>
    </w:p>
    <w:p w:rsidR="00672EFA" w:rsidRDefault="00914ED6" w:rsidP="00A958B1">
      <w:pPr>
        <w:pStyle w:val="Tekstpodstawowywcity2"/>
        <w:spacing w:line="276" w:lineRule="auto"/>
        <w:ind w:left="0" w:firstLine="709"/>
        <w:jc w:val="left"/>
      </w:pPr>
      <w:r w:rsidRPr="00FB3E1F">
        <w:rPr>
          <w:b/>
          <w:bCs/>
        </w:rPr>
        <w:t>§ 3.</w:t>
      </w:r>
      <w:r w:rsidRPr="00FB3E1F">
        <w:t> Deficyt budżetu w kwocie</w:t>
      </w:r>
      <w:r w:rsidRPr="00FB3E1F">
        <w:tab/>
      </w:r>
      <w:r w:rsidRPr="00FB3E1F">
        <w:tab/>
      </w:r>
      <w:r w:rsidRPr="00FB3E1F">
        <w:tab/>
      </w:r>
      <w:r w:rsidRPr="00FB3E1F">
        <w:tab/>
      </w:r>
      <w:r w:rsidRPr="00FB3E1F">
        <w:tab/>
      </w:r>
      <w:r>
        <w:rPr>
          <w:b/>
          <w:bCs/>
        </w:rPr>
        <w:t>3.130.000</w:t>
      </w:r>
      <w:r w:rsidRPr="00FB3E1F">
        <w:rPr>
          <w:b/>
          <w:bCs/>
        </w:rPr>
        <w:t xml:space="preserve"> zł,</w:t>
      </w:r>
    </w:p>
    <w:p w:rsidR="00914ED6" w:rsidRPr="00FB3E1F" w:rsidRDefault="00914ED6" w:rsidP="00A958B1">
      <w:pPr>
        <w:pStyle w:val="Tekstpodstawowywcity2"/>
        <w:spacing w:line="276" w:lineRule="auto"/>
        <w:ind w:left="0" w:firstLine="709"/>
        <w:jc w:val="left"/>
      </w:pPr>
      <w:r w:rsidRPr="00FB3E1F">
        <w:t xml:space="preserve">zostanie sfinansowany przychodami z tytułu                  </w:t>
      </w:r>
    </w:p>
    <w:p w:rsidR="00914ED6" w:rsidRPr="00FB3E1F" w:rsidRDefault="00914ED6" w:rsidP="00D87307">
      <w:pPr>
        <w:spacing w:line="276" w:lineRule="auto"/>
      </w:pPr>
      <w:r w:rsidRPr="00FB3E1F">
        <w:t>1) zaciągniętych pożyczek w kwocie</w:t>
      </w:r>
      <w:r w:rsidRPr="00FB3E1F">
        <w:tab/>
      </w:r>
      <w:r w:rsidRPr="00FB3E1F">
        <w:tab/>
      </w:r>
      <w:r w:rsidRPr="00FB3E1F">
        <w:tab/>
      </w:r>
      <w:r w:rsidRPr="00FB3E1F">
        <w:tab/>
      </w:r>
      <w:r w:rsidRPr="00FB3E1F">
        <w:tab/>
      </w:r>
      <w:r w:rsidRPr="00FB3E1F">
        <w:tab/>
      </w:r>
      <w:r>
        <w:t xml:space="preserve">               365.344</w:t>
      </w:r>
      <w:r w:rsidRPr="00FB3E1F">
        <w:t xml:space="preserve"> zł,</w:t>
      </w:r>
    </w:p>
    <w:p w:rsidR="00914ED6" w:rsidRPr="005E2007" w:rsidRDefault="00914ED6" w:rsidP="00D87307">
      <w:pPr>
        <w:spacing w:line="276" w:lineRule="auto"/>
      </w:pPr>
      <w:r w:rsidRPr="005E2007">
        <w:t>2) zaciągniętych kredytów w kwocie</w:t>
      </w:r>
      <w:r w:rsidRPr="005E2007">
        <w:tab/>
      </w:r>
      <w:r w:rsidRPr="005E2007">
        <w:tab/>
      </w:r>
      <w:r w:rsidRPr="005E2007">
        <w:tab/>
      </w:r>
      <w:r w:rsidRPr="005E2007">
        <w:tab/>
      </w:r>
      <w:r w:rsidRPr="005E2007">
        <w:tab/>
      </w:r>
      <w:r w:rsidRPr="005E2007">
        <w:tab/>
      </w:r>
      <w:r w:rsidRPr="005E2007">
        <w:tab/>
      </w:r>
      <w:r>
        <w:t xml:space="preserve"> 2.7</w:t>
      </w:r>
      <w:r w:rsidRPr="005E2007">
        <w:t>29.884 zł,</w:t>
      </w:r>
    </w:p>
    <w:p w:rsidR="00914ED6" w:rsidRPr="005E2007" w:rsidRDefault="00914ED6" w:rsidP="00D87307">
      <w:pPr>
        <w:spacing w:line="276" w:lineRule="auto"/>
      </w:pPr>
      <w:r w:rsidRPr="005E2007">
        <w:t>3) spłat pożyczek udzielonych</w:t>
      </w:r>
      <w:r w:rsidRPr="005E2007">
        <w:tab/>
      </w:r>
      <w:r w:rsidRPr="005E2007">
        <w:tab/>
      </w:r>
      <w:r w:rsidRPr="005E2007">
        <w:tab/>
      </w:r>
      <w:r w:rsidRPr="005E2007">
        <w:tab/>
      </w:r>
      <w:r w:rsidRPr="005E2007">
        <w:tab/>
      </w:r>
      <w:r w:rsidRPr="005E2007">
        <w:tab/>
      </w:r>
      <w:r w:rsidRPr="005E2007">
        <w:tab/>
      </w:r>
      <w:r w:rsidR="00B03BD5">
        <w:t xml:space="preserve">      </w:t>
      </w:r>
      <w:r w:rsidRPr="005E2007">
        <w:t>34.772 zł,</w:t>
      </w:r>
    </w:p>
    <w:p w:rsidR="00914ED6" w:rsidRPr="005E2007" w:rsidRDefault="00914ED6" w:rsidP="00D87307">
      <w:pPr>
        <w:spacing w:line="276" w:lineRule="auto"/>
      </w:pPr>
    </w:p>
    <w:p w:rsidR="00914ED6" w:rsidRPr="004F7161" w:rsidRDefault="00914ED6" w:rsidP="00D87307">
      <w:pPr>
        <w:pStyle w:val="Tekstpodstawowywcity2"/>
        <w:spacing w:line="276" w:lineRule="auto"/>
        <w:ind w:left="0"/>
        <w:jc w:val="left"/>
      </w:pPr>
      <w:r>
        <w:rPr>
          <w:b/>
          <w:bCs/>
        </w:rPr>
        <w:tab/>
      </w:r>
      <w:r w:rsidRPr="004F7161">
        <w:rPr>
          <w:b/>
          <w:bCs/>
        </w:rPr>
        <w:t xml:space="preserve">§ 4. </w:t>
      </w:r>
      <w:r w:rsidRPr="004F7161">
        <w:t>Określa się łączną kwotę planowanych przychodów</w:t>
      </w:r>
      <w:r w:rsidRPr="004F7161">
        <w:tab/>
      </w:r>
      <w:r w:rsidRPr="004F7161">
        <w:tab/>
      </w:r>
      <w:r w:rsidR="00B03BD5">
        <w:t xml:space="preserve"> </w:t>
      </w:r>
      <w:r w:rsidRPr="004F7161">
        <w:tab/>
      </w:r>
      <w:r w:rsidR="00B03BD5">
        <w:t xml:space="preserve"> </w:t>
      </w:r>
      <w:r w:rsidRPr="004F7161">
        <w:rPr>
          <w:b/>
          <w:bCs/>
        </w:rPr>
        <w:t xml:space="preserve">4.757.389 zł, </w:t>
      </w:r>
      <w:r w:rsidRPr="004F7161">
        <w:t xml:space="preserve"> i łączną kwotę planowanych rozchodów</w:t>
      </w:r>
      <w:r w:rsidRPr="004F7161">
        <w:tab/>
      </w:r>
      <w:r w:rsidRPr="004F7161">
        <w:tab/>
      </w:r>
      <w:r w:rsidRPr="004F7161">
        <w:tab/>
      </w:r>
      <w:r w:rsidRPr="004F7161">
        <w:tab/>
      </w:r>
      <w:r w:rsidRPr="004F7161">
        <w:tab/>
      </w:r>
      <w:r w:rsidRPr="004F7161">
        <w:tab/>
      </w:r>
      <w:r w:rsidRPr="004F7161">
        <w:rPr>
          <w:b/>
          <w:bCs/>
        </w:rPr>
        <w:t xml:space="preserve">  1.627.389 zł, </w:t>
      </w:r>
    </w:p>
    <w:p w:rsidR="00914ED6" w:rsidRPr="004F7161" w:rsidRDefault="00914ED6" w:rsidP="00D87307">
      <w:pPr>
        <w:spacing w:line="276" w:lineRule="auto"/>
        <w:jc w:val="both"/>
      </w:pPr>
      <w:r w:rsidRPr="004F7161">
        <w:t>zgodnie z załącznikiem Nr 3 - Przychody i rozchody budżetu w 2015 r.</w:t>
      </w:r>
    </w:p>
    <w:p w:rsidR="00914ED6" w:rsidRPr="004E27AD" w:rsidRDefault="00914ED6" w:rsidP="00D87307">
      <w:pPr>
        <w:spacing w:line="276" w:lineRule="auto"/>
        <w:jc w:val="both"/>
        <w:rPr>
          <w:highlight w:val="cyan"/>
        </w:rPr>
      </w:pPr>
    </w:p>
    <w:p w:rsidR="00914ED6" w:rsidRPr="004F7161" w:rsidRDefault="00914ED6" w:rsidP="00A958B1">
      <w:pPr>
        <w:ind w:firstLine="709"/>
        <w:jc w:val="both"/>
      </w:pPr>
      <w:r w:rsidRPr="004F7161">
        <w:rPr>
          <w:b/>
          <w:bCs/>
        </w:rPr>
        <w:t>§ 5.</w:t>
      </w:r>
      <w:r w:rsidRPr="004F7161">
        <w:t xml:space="preserve"> Gmina nie udziela poręczeń oraz gwarancji.</w:t>
      </w:r>
    </w:p>
    <w:p w:rsidR="00914ED6" w:rsidRPr="004E27AD" w:rsidRDefault="00914ED6" w:rsidP="00457ABC">
      <w:pPr>
        <w:jc w:val="both"/>
        <w:rPr>
          <w:highlight w:val="cyan"/>
        </w:rPr>
      </w:pPr>
    </w:p>
    <w:p w:rsidR="00914ED6" w:rsidRPr="004F7161" w:rsidRDefault="00914ED6" w:rsidP="00EA684E">
      <w:pPr>
        <w:pStyle w:val="Tekstpodstawowywcity2"/>
        <w:tabs>
          <w:tab w:val="left" w:pos="0"/>
          <w:tab w:val="left" w:pos="600"/>
          <w:tab w:val="right" w:pos="9072"/>
        </w:tabs>
        <w:spacing w:line="276" w:lineRule="auto"/>
        <w:ind w:left="0"/>
      </w:pPr>
      <w:r>
        <w:rPr>
          <w:b/>
          <w:bCs/>
        </w:rPr>
        <w:tab/>
      </w:r>
      <w:r>
        <w:rPr>
          <w:b/>
          <w:bCs/>
        </w:rPr>
        <w:tab/>
        <w:t xml:space="preserve"> § </w:t>
      </w:r>
      <w:r w:rsidRPr="004F7161">
        <w:rPr>
          <w:b/>
          <w:bCs/>
        </w:rPr>
        <w:t>6.</w:t>
      </w:r>
      <w:r w:rsidRPr="004F7161">
        <w:t xml:space="preserve"> Określa się limity wydatków na zadania inwestycyjne w 2015 r. zgodnie z załącznikiem Nr 4 – Plan finansowy zadań inwestycyjnych na 2015 r.</w:t>
      </w:r>
    </w:p>
    <w:p w:rsidR="00914ED6" w:rsidRPr="004F7161" w:rsidRDefault="00914ED6" w:rsidP="00D87307">
      <w:pPr>
        <w:pStyle w:val="Tekstpodstawowywcity2"/>
        <w:spacing w:line="276" w:lineRule="auto"/>
        <w:ind w:left="0"/>
      </w:pPr>
    </w:p>
    <w:p w:rsidR="00914ED6" w:rsidRPr="001E3F85" w:rsidRDefault="00914ED6" w:rsidP="00D87307">
      <w:pPr>
        <w:pStyle w:val="Tekstpodstawowywcity2"/>
        <w:spacing w:line="276" w:lineRule="auto"/>
        <w:ind w:left="0"/>
      </w:pPr>
      <w:r>
        <w:rPr>
          <w:b/>
          <w:bCs/>
        </w:rPr>
        <w:tab/>
      </w:r>
      <w:r w:rsidRPr="001E3F85">
        <w:rPr>
          <w:b/>
          <w:bCs/>
        </w:rPr>
        <w:t>§ 7.</w:t>
      </w:r>
      <w:r w:rsidRPr="001E3F85">
        <w:t xml:space="preserve"> Ustala się zestawienie planowanych kwot dotacji udzielanych z budżetu</w:t>
      </w:r>
      <w:r>
        <w:t xml:space="preserve"> Gminy</w:t>
      </w:r>
      <w:r w:rsidRPr="001E3F85">
        <w:t xml:space="preserve">: </w:t>
      </w:r>
    </w:p>
    <w:p w:rsidR="00914ED6" w:rsidRPr="001E3F85" w:rsidRDefault="00914ED6" w:rsidP="00D87307">
      <w:pPr>
        <w:pStyle w:val="Tekstpodstawowywcity2"/>
        <w:spacing w:line="276" w:lineRule="auto"/>
        <w:ind w:left="0"/>
        <w:rPr>
          <w:b/>
          <w:bCs/>
        </w:rPr>
      </w:pPr>
      <w:r w:rsidRPr="001E3F85">
        <w:t>1) dotacje dla jednostek sektora finansów publicznych</w:t>
      </w:r>
      <w:r w:rsidRPr="001E3F85">
        <w:tab/>
      </w:r>
      <w:r w:rsidRPr="001E3F85">
        <w:tab/>
      </w:r>
      <w:r w:rsidRPr="001E3F85">
        <w:tab/>
      </w:r>
      <w:r w:rsidRPr="001E3F85">
        <w:tab/>
      </w:r>
      <w:r w:rsidRPr="001E3F85">
        <w:rPr>
          <w:b/>
          <w:bCs/>
        </w:rPr>
        <w:t>568.000 zł,</w:t>
      </w:r>
    </w:p>
    <w:p w:rsidR="00914ED6" w:rsidRPr="001E3F85" w:rsidRDefault="00914ED6" w:rsidP="00D87307">
      <w:pPr>
        <w:spacing w:line="276" w:lineRule="auto"/>
        <w:rPr>
          <w:b/>
          <w:bCs/>
        </w:rPr>
      </w:pPr>
      <w:r w:rsidRPr="001E3F85">
        <w:t>2) dotacje dla jednostek spoza sektora finansów publicznych</w:t>
      </w:r>
      <w:r w:rsidRPr="001E3F85">
        <w:tab/>
      </w:r>
      <w:r w:rsidRPr="001E3F85">
        <w:tab/>
      </w:r>
      <w:r w:rsidRPr="001E3F85">
        <w:tab/>
      </w:r>
      <w:r w:rsidRPr="001E3F85">
        <w:rPr>
          <w:b/>
          <w:bCs/>
        </w:rPr>
        <w:t>511.000 zł,</w:t>
      </w:r>
    </w:p>
    <w:p w:rsidR="00914ED6" w:rsidRPr="001E3F85" w:rsidRDefault="00914ED6" w:rsidP="00D87307">
      <w:pPr>
        <w:spacing w:line="276" w:lineRule="auto"/>
        <w:jc w:val="both"/>
      </w:pPr>
      <w:r w:rsidRPr="001E3F85">
        <w:t>zgodnie z załącznikiem Nr  5 - Dotacje udzielane z budżetu jednostkom należącym do sektora finansów publicznych oraz dla jednostek spoza sektora finansów publicznych.</w:t>
      </w:r>
    </w:p>
    <w:p w:rsidR="00914ED6" w:rsidRPr="001E3F85" w:rsidRDefault="00914ED6" w:rsidP="00D87307">
      <w:pPr>
        <w:spacing w:line="276" w:lineRule="auto"/>
        <w:jc w:val="both"/>
      </w:pPr>
      <w:r w:rsidRPr="001E3F85">
        <w:rPr>
          <w:i/>
          <w:iCs/>
        </w:rPr>
        <w:tab/>
      </w:r>
    </w:p>
    <w:p w:rsidR="00914ED6" w:rsidRPr="004F7161" w:rsidRDefault="00914ED6" w:rsidP="00C51D2E">
      <w:pPr>
        <w:pStyle w:val="Tekstpodstawowywcity2"/>
        <w:spacing w:line="276" w:lineRule="auto"/>
        <w:ind w:left="0"/>
      </w:pPr>
      <w:r>
        <w:rPr>
          <w:b/>
          <w:bCs/>
        </w:rPr>
        <w:tab/>
      </w:r>
      <w:r w:rsidRPr="004F7161">
        <w:rPr>
          <w:b/>
          <w:bCs/>
        </w:rPr>
        <w:t>§ 8. </w:t>
      </w:r>
      <w:r w:rsidRPr="004F7161">
        <w:t>Ustala się wpływy  z tytułu opłat i kar za korzystanie ze  środowiska                                                                              oraz wydatki na realizację zadań związanych z ochroną środowiska:</w:t>
      </w:r>
    </w:p>
    <w:p w:rsidR="00914ED6" w:rsidRPr="004F7161" w:rsidRDefault="00914ED6" w:rsidP="00C51D2E">
      <w:pPr>
        <w:pStyle w:val="Tekstpodstawowywcity2"/>
        <w:spacing w:line="276" w:lineRule="auto"/>
        <w:ind w:left="0"/>
        <w:rPr>
          <w:b/>
          <w:bCs/>
        </w:rPr>
      </w:pPr>
      <w:r w:rsidRPr="004F7161">
        <w:t xml:space="preserve">1) wpływy  w wysokości                                                                                                 </w:t>
      </w:r>
      <w:r w:rsidRPr="004F7161">
        <w:rPr>
          <w:b/>
          <w:bCs/>
        </w:rPr>
        <w:t>22.000 zł,</w:t>
      </w:r>
    </w:p>
    <w:p w:rsidR="00914ED6" w:rsidRPr="004F7161" w:rsidRDefault="00914ED6" w:rsidP="00C51D2E">
      <w:pPr>
        <w:pStyle w:val="Tekstpodstawowywcity2"/>
        <w:spacing w:line="276" w:lineRule="auto"/>
        <w:ind w:left="0"/>
        <w:rPr>
          <w:b/>
          <w:bCs/>
        </w:rPr>
      </w:pPr>
      <w:r w:rsidRPr="004F7161">
        <w:t xml:space="preserve">2) wydatki w wysokości                                                                                                  </w:t>
      </w:r>
      <w:r w:rsidRPr="004F7161">
        <w:rPr>
          <w:b/>
          <w:bCs/>
        </w:rPr>
        <w:t>22.000 zł,</w:t>
      </w:r>
    </w:p>
    <w:p w:rsidR="00914ED6" w:rsidRPr="004F7161" w:rsidRDefault="00914ED6" w:rsidP="009A1A97">
      <w:pPr>
        <w:jc w:val="both"/>
      </w:pPr>
      <w:r w:rsidRPr="004F7161">
        <w:t>zgodnie z załącznikiem Nr 6 – Plan dochodów i wydatków związanych z finansowaniem ochrony środowiska i gospod</w:t>
      </w:r>
      <w:r>
        <w:t>arki wodnej Gminy Chełmża w 2015</w:t>
      </w:r>
      <w:r w:rsidRPr="004F7161">
        <w:t xml:space="preserve"> r. </w:t>
      </w:r>
    </w:p>
    <w:p w:rsidR="00914ED6" w:rsidRPr="004E27AD" w:rsidRDefault="00914ED6" w:rsidP="00D87307">
      <w:pPr>
        <w:pStyle w:val="Tekstpodstawowywcity2"/>
        <w:spacing w:line="276" w:lineRule="auto"/>
        <w:ind w:left="0"/>
        <w:rPr>
          <w:highlight w:val="cyan"/>
        </w:rPr>
      </w:pPr>
    </w:p>
    <w:p w:rsidR="00914ED6" w:rsidRPr="00DA0040" w:rsidRDefault="00914ED6" w:rsidP="00A958B1">
      <w:pPr>
        <w:pStyle w:val="Tekstpodstawowywcity2"/>
        <w:spacing w:line="276" w:lineRule="auto"/>
        <w:ind w:left="0" w:firstLine="709"/>
      </w:pPr>
      <w:r w:rsidRPr="00DA0040">
        <w:rPr>
          <w:b/>
          <w:bCs/>
        </w:rPr>
        <w:t>§ 9.</w:t>
      </w:r>
      <w:r w:rsidRPr="00DA0040">
        <w:t> Ustala się plan finansowy dochodów gromadzonych na wydzielonym rachunku dochodów i wydatków nimi sfinansowanych:</w:t>
      </w:r>
    </w:p>
    <w:p w:rsidR="00914ED6" w:rsidRPr="00DA0040" w:rsidRDefault="00914ED6" w:rsidP="00D87307">
      <w:pPr>
        <w:pStyle w:val="Tekstpodstawowywcity2"/>
        <w:spacing w:line="276" w:lineRule="auto"/>
        <w:ind w:left="0"/>
      </w:pPr>
      <w:r w:rsidRPr="00DA0040">
        <w:t xml:space="preserve">1) dochody w wysokości                                                                                               </w:t>
      </w:r>
      <w:r w:rsidRPr="00DA0040">
        <w:rPr>
          <w:b/>
          <w:bCs/>
        </w:rPr>
        <w:t>285.050 zł,</w:t>
      </w:r>
    </w:p>
    <w:p w:rsidR="00914ED6" w:rsidRPr="00DA0040" w:rsidRDefault="00914ED6" w:rsidP="00D87307">
      <w:pPr>
        <w:pStyle w:val="Tekstpodstawowywcity2"/>
        <w:spacing w:line="276" w:lineRule="auto"/>
        <w:ind w:left="0"/>
        <w:rPr>
          <w:b/>
          <w:bCs/>
        </w:rPr>
      </w:pPr>
      <w:r w:rsidRPr="00DA0040">
        <w:t xml:space="preserve">2) wydatki w wysokości                                                                                                </w:t>
      </w:r>
      <w:r w:rsidRPr="00DA0040">
        <w:rPr>
          <w:b/>
          <w:bCs/>
        </w:rPr>
        <w:t>285.050 zł,</w:t>
      </w:r>
    </w:p>
    <w:p w:rsidR="00914ED6" w:rsidRPr="00DA0040" w:rsidRDefault="00914ED6" w:rsidP="00D87307">
      <w:pPr>
        <w:pStyle w:val="Tekstpodstawowywcity2"/>
        <w:tabs>
          <w:tab w:val="left" w:pos="5152"/>
        </w:tabs>
        <w:spacing w:line="276" w:lineRule="auto"/>
        <w:ind w:left="0"/>
      </w:pPr>
      <w:r w:rsidRPr="00DA0040">
        <w:t>zgodnie z załącznikiem Nr 7 – Plan finansowy dochodów gromadzonych na wydzielonym rachunku na 2015 r.</w:t>
      </w:r>
    </w:p>
    <w:p w:rsidR="00914ED6" w:rsidRPr="00DA0040" w:rsidRDefault="00914ED6" w:rsidP="00D87307">
      <w:pPr>
        <w:pStyle w:val="Tekstpodstawowywcity2"/>
        <w:tabs>
          <w:tab w:val="left" w:pos="5152"/>
        </w:tabs>
        <w:spacing w:line="276" w:lineRule="auto"/>
        <w:ind w:left="0"/>
      </w:pPr>
    </w:p>
    <w:p w:rsidR="00914ED6" w:rsidRPr="004F7161" w:rsidRDefault="00914ED6" w:rsidP="00D87307">
      <w:pPr>
        <w:pStyle w:val="Tekstpodstawowywcity2"/>
        <w:spacing w:line="276" w:lineRule="auto"/>
        <w:ind w:left="0"/>
      </w:pPr>
      <w:r>
        <w:rPr>
          <w:b/>
          <w:bCs/>
        </w:rPr>
        <w:tab/>
      </w:r>
      <w:r w:rsidRPr="004F7161">
        <w:rPr>
          <w:b/>
          <w:bCs/>
        </w:rPr>
        <w:t xml:space="preserve">§ 10. </w:t>
      </w:r>
      <w:r w:rsidRPr="004F7161">
        <w:t xml:space="preserve">Ustala się dochody z tytułu wydawania zezwoleń na sprzedaż napojów </w:t>
      </w:r>
    </w:p>
    <w:p w:rsidR="00914ED6" w:rsidRPr="004F7161" w:rsidRDefault="00914ED6" w:rsidP="00D87307">
      <w:pPr>
        <w:pStyle w:val="Tekstpodstawowywcity2"/>
        <w:spacing w:line="276" w:lineRule="auto"/>
        <w:ind w:left="0"/>
      </w:pPr>
      <w:r w:rsidRPr="004F7161">
        <w:t xml:space="preserve">alkoholowych oraz wydatki na realizację zadań określonych w Gminnym </w:t>
      </w:r>
    </w:p>
    <w:p w:rsidR="00914ED6" w:rsidRPr="004F7161" w:rsidRDefault="00914ED6" w:rsidP="00D87307">
      <w:pPr>
        <w:pStyle w:val="Tekstpodstawowywcity2"/>
        <w:spacing w:line="276" w:lineRule="auto"/>
        <w:ind w:left="0"/>
      </w:pPr>
      <w:r w:rsidRPr="004F7161">
        <w:t xml:space="preserve">programie </w:t>
      </w:r>
      <w:r>
        <w:t>p</w:t>
      </w:r>
      <w:r w:rsidRPr="004F7161">
        <w:t xml:space="preserve">rofilaktyki i rozwiązywania problemów alkoholowych  i przeciwdziałania </w:t>
      </w:r>
    </w:p>
    <w:p w:rsidR="00914ED6" w:rsidRPr="004F7161" w:rsidRDefault="00914ED6" w:rsidP="00D87307">
      <w:pPr>
        <w:pStyle w:val="Tekstpodstawowywcity2"/>
        <w:spacing w:line="276" w:lineRule="auto"/>
        <w:ind w:left="0"/>
      </w:pPr>
      <w:r w:rsidRPr="004F7161">
        <w:t xml:space="preserve">narkomanii </w:t>
      </w:r>
      <w:r>
        <w:t xml:space="preserve">w 2015 r. </w:t>
      </w:r>
      <w:r w:rsidRPr="004F7161">
        <w:t xml:space="preserve">w kwocie                                                                       </w:t>
      </w:r>
      <w:r w:rsidRPr="004F7161">
        <w:rPr>
          <w:b/>
          <w:bCs/>
        </w:rPr>
        <w:t>80.000 zł,</w:t>
      </w:r>
    </w:p>
    <w:p w:rsidR="00914ED6" w:rsidRPr="004F7161" w:rsidRDefault="00914ED6" w:rsidP="00D87307">
      <w:pPr>
        <w:pStyle w:val="Tekstpodstawowywcity2"/>
        <w:spacing w:line="276" w:lineRule="auto"/>
        <w:ind w:left="0"/>
      </w:pPr>
      <w:r w:rsidRPr="004F7161">
        <w:t xml:space="preserve">zgodnie z załącznikiem Nr 8 – Preliminarz wydatków na realizację Gminnego programu profilaktyki  i rozwiązywania problemów alkoholowych i przeciwdziałania narkomanii.  </w:t>
      </w:r>
    </w:p>
    <w:p w:rsidR="00914ED6" w:rsidRPr="004E27AD" w:rsidRDefault="00914ED6" w:rsidP="00D87307">
      <w:pPr>
        <w:pStyle w:val="Tekstpodstawowywcity2"/>
        <w:spacing w:line="276" w:lineRule="auto"/>
        <w:ind w:left="0"/>
        <w:rPr>
          <w:highlight w:val="cyan"/>
        </w:rPr>
      </w:pPr>
    </w:p>
    <w:p w:rsidR="00914ED6" w:rsidRPr="00CE7A2D" w:rsidRDefault="00914ED6" w:rsidP="00A958B1">
      <w:r>
        <w:rPr>
          <w:b/>
          <w:bCs/>
        </w:rPr>
        <w:tab/>
      </w:r>
      <w:r w:rsidRPr="00CE7A2D">
        <w:rPr>
          <w:b/>
          <w:bCs/>
        </w:rPr>
        <w:t xml:space="preserve">§ 11. </w:t>
      </w:r>
      <w:r w:rsidRPr="00CE7A2D">
        <w:t>Ustala się dochody i wydatki związane z realizacją:</w:t>
      </w:r>
    </w:p>
    <w:p w:rsidR="00914ED6" w:rsidRPr="00CE7A2D" w:rsidRDefault="00914ED6" w:rsidP="00D87307">
      <w:pPr>
        <w:tabs>
          <w:tab w:val="right" w:pos="7655"/>
          <w:tab w:val="right" w:pos="9498"/>
        </w:tabs>
        <w:spacing w:line="276" w:lineRule="auto"/>
        <w:jc w:val="both"/>
      </w:pPr>
      <w:r w:rsidRPr="00CE7A2D">
        <w:t xml:space="preserve">1) zadań z zakresu administracji rządowej i innych zleconych jednostce samorządu </w:t>
      </w:r>
    </w:p>
    <w:p w:rsidR="00914ED6" w:rsidRPr="00CE7A2D" w:rsidRDefault="00914ED6" w:rsidP="00D87307">
      <w:pPr>
        <w:tabs>
          <w:tab w:val="right" w:pos="7655"/>
          <w:tab w:val="right" w:pos="9498"/>
        </w:tabs>
        <w:spacing w:line="276" w:lineRule="auto"/>
        <w:jc w:val="both"/>
      </w:pPr>
      <w:r w:rsidRPr="00CE7A2D">
        <w:t xml:space="preserve">    terytorialnego odrębnymi ustawami zgodnie z załącznikami:</w:t>
      </w:r>
    </w:p>
    <w:p w:rsidR="00914ED6" w:rsidRPr="00CE7A2D" w:rsidRDefault="00914ED6" w:rsidP="00D87307">
      <w:pPr>
        <w:tabs>
          <w:tab w:val="right" w:pos="7655"/>
          <w:tab w:val="right" w:pos="9498"/>
        </w:tabs>
        <w:spacing w:line="276" w:lineRule="auto"/>
        <w:ind w:left="284"/>
        <w:jc w:val="both"/>
      </w:pPr>
      <w:r w:rsidRPr="00CE7A2D">
        <w:t xml:space="preserve">- Nr 9 - Dochody związane z realizacją zadań z zakresu administracji rządowej i innych   </w:t>
      </w:r>
    </w:p>
    <w:p w:rsidR="00914ED6" w:rsidRPr="00CE7A2D" w:rsidRDefault="00914ED6" w:rsidP="00D87307">
      <w:pPr>
        <w:tabs>
          <w:tab w:val="right" w:pos="7655"/>
          <w:tab w:val="right" w:pos="9498"/>
        </w:tabs>
        <w:spacing w:line="276" w:lineRule="auto"/>
        <w:ind w:left="284"/>
        <w:jc w:val="both"/>
      </w:pPr>
      <w:r w:rsidRPr="00CE7A2D">
        <w:t xml:space="preserve">zadań zleconych w 2015 r.,  </w:t>
      </w:r>
    </w:p>
    <w:p w:rsidR="00914ED6" w:rsidRPr="00CE7A2D" w:rsidRDefault="00914ED6" w:rsidP="00D87307">
      <w:pPr>
        <w:tabs>
          <w:tab w:val="right" w:pos="7655"/>
          <w:tab w:val="right" w:pos="9498"/>
        </w:tabs>
        <w:spacing w:line="276" w:lineRule="auto"/>
        <w:ind w:left="284"/>
        <w:jc w:val="both"/>
      </w:pPr>
      <w:r w:rsidRPr="00CE7A2D">
        <w:t xml:space="preserve">- Nr 10 - Wydatki  związane z realizacją zadań z zakresu administracji rządowej i innych </w:t>
      </w:r>
    </w:p>
    <w:p w:rsidR="00914ED6" w:rsidRPr="00CE7A2D" w:rsidRDefault="00914ED6" w:rsidP="00D87307">
      <w:pPr>
        <w:tabs>
          <w:tab w:val="right" w:pos="7655"/>
          <w:tab w:val="right" w:pos="9498"/>
        </w:tabs>
        <w:spacing w:line="276" w:lineRule="auto"/>
        <w:ind w:left="284"/>
        <w:jc w:val="both"/>
      </w:pPr>
      <w:r w:rsidRPr="00CE7A2D">
        <w:t xml:space="preserve">zadań zleconych w 2015 r.,  </w:t>
      </w:r>
    </w:p>
    <w:p w:rsidR="00914ED6" w:rsidRPr="00CE7A2D" w:rsidRDefault="00914ED6" w:rsidP="00D87307">
      <w:pPr>
        <w:tabs>
          <w:tab w:val="right" w:pos="7655"/>
          <w:tab w:val="right" w:pos="9498"/>
        </w:tabs>
        <w:spacing w:line="276" w:lineRule="auto"/>
        <w:jc w:val="both"/>
      </w:pPr>
      <w:r w:rsidRPr="00CE7A2D">
        <w:t xml:space="preserve">2) zadań wykonywanych na mocy porozumień z organami administracji rządowej, zgodnie z </w:t>
      </w:r>
    </w:p>
    <w:p w:rsidR="00914ED6" w:rsidRPr="00CE7A2D" w:rsidRDefault="00914ED6" w:rsidP="00D87307">
      <w:pPr>
        <w:tabs>
          <w:tab w:val="right" w:pos="7655"/>
          <w:tab w:val="right" w:pos="9498"/>
        </w:tabs>
        <w:spacing w:line="276" w:lineRule="auto"/>
        <w:jc w:val="both"/>
      </w:pPr>
      <w:r w:rsidRPr="00CE7A2D">
        <w:t xml:space="preserve">    załącznikami:</w:t>
      </w:r>
    </w:p>
    <w:p w:rsidR="00914ED6" w:rsidRDefault="00914ED6" w:rsidP="00846306">
      <w:pPr>
        <w:ind w:left="360" w:hanging="360"/>
        <w:jc w:val="both"/>
      </w:pPr>
      <w:r w:rsidRPr="00CE7A2D">
        <w:t xml:space="preserve">     - Nr 11 - Dotacje celowe na realizację zadań z zakresu administracji rządowej  </w:t>
      </w:r>
    </w:p>
    <w:p w:rsidR="00914ED6" w:rsidRPr="00CE7A2D" w:rsidRDefault="00914ED6" w:rsidP="00846306">
      <w:pPr>
        <w:ind w:left="360" w:hanging="360"/>
        <w:jc w:val="both"/>
      </w:pPr>
      <w:r w:rsidRPr="00CE7A2D">
        <w:t>wykonywanych na podstawie porozumień z organami administracji rządowej w 2015 r. ;</w:t>
      </w:r>
    </w:p>
    <w:p w:rsidR="00914ED6" w:rsidRDefault="00914ED6" w:rsidP="00846306">
      <w:pPr>
        <w:tabs>
          <w:tab w:val="left" w:pos="1620"/>
        </w:tabs>
        <w:ind w:left="240"/>
      </w:pPr>
      <w:r w:rsidRPr="00CE7A2D">
        <w:t xml:space="preserve"> - Nr 12 - Wydatki na realizację zadań z zakresu administracji rządowej wykonywanych na   </w:t>
      </w:r>
    </w:p>
    <w:p w:rsidR="00914ED6" w:rsidRPr="00CE7A2D" w:rsidRDefault="00914ED6" w:rsidP="00846306">
      <w:pPr>
        <w:tabs>
          <w:tab w:val="left" w:pos="1620"/>
        </w:tabs>
        <w:ind w:left="240"/>
      </w:pPr>
      <w:r w:rsidRPr="00CE7A2D">
        <w:t>podstawie porozumień z organami administracji rządowej w 2015 r. ;</w:t>
      </w:r>
    </w:p>
    <w:p w:rsidR="00914ED6" w:rsidRPr="00CE7A2D" w:rsidRDefault="00914ED6" w:rsidP="00D87307">
      <w:pPr>
        <w:tabs>
          <w:tab w:val="right" w:pos="7655"/>
          <w:tab w:val="right" w:pos="9498"/>
        </w:tabs>
        <w:spacing w:line="276" w:lineRule="auto"/>
      </w:pPr>
    </w:p>
    <w:p w:rsidR="00914ED6" w:rsidRPr="00CE7A2D" w:rsidRDefault="00914ED6" w:rsidP="00D87307">
      <w:pPr>
        <w:spacing w:line="276" w:lineRule="auto"/>
        <w:jc w:val="both"/>
      </w:pPr>
      <w:r>
        <w:rPr>
          <w:b/>
          <w:bCs/>
        </w:rPr>
        <w:tab/>
      </w:r>
      <w:r w:rsidRPr="00CE7A2D">
        <w:rPr>
          <w:b/>
          <w:bCs/>
        </w:rPr>
        <w:t>§ 12</w:t>
      </w:r>
      <w:r w:rsidRPr="00CE7A2D">
        <w:t xml:space="preserve">. Plan finansowy dochodów podlegających odprowadzeniu do budżetu państwa  </w:t>
      </w:r>
    </w:p>
    <w:p w:rsidR="00914ED6" w:rsidRPr="00E2561F" w:rsidRDefault="00914ED6" w:rsidP="00D87307">
      <w:pPr>
        <w:spacing w:line="276" w:lineRule="auto"/>
        <w:jc w:val="both"/>
        <w:rPr>
          <w:b/>
          <w:bCs/>
        </w:rPr>
      </w:pPr>
      <w:r w:rsidRPr="00CE7A2D">
        <w:lastRenderedPageBreak/>
        <w:t xml:space="preserve">w wysokości                                                                                                                  </w:t>
      </w:r>
      <w:r w:rsidRPr="00CE7A2D">
        <w:rPr>
          <w:b/>
          <w:bCs/>
        </w:rPr>
        <w:t>40.200  zł,</w:t>
      </w:r>
    </w:p>
    <w:p w:rsidR="00914ED6" w:rsidRPr="00E2561F" w:rsidRDefault="00914ED6" w:rsidP="00D87307">
      <w:pPr>
        <w:spacing w:line="276" w:lineRule="auto"/>
        <w:jc w:val="both"/>
      </w:pPr>
      <w:r w:rsidRPr="00E2561F">
        <w:t>zgodnie z załącznikiem Nr 13 – Plan finansowy dochodów podlegających odprowadzeniu do  budżetu państwa na 2015 r.</w:t>
      </w:r>
    </w:p>
    <w:p w:rsidR="00914ED6" w:rsidRPr="00E2561F" w:rsidRDefault="00914ED6" w:rsidP="00D87307">
      <w:pPr>
        <w:spacing w:line="276" w:lineRule="auto"/>
        <w:jc w:val="both"/>
      </w:pPr>
    </w:p>
    <w:p w:rsidR="00914ED6" w:rsidRPr="00B42E39" w:rsidRDefault="00914ED6" w:rsidP="00A958B1">
      <w:pPr>
        <w:tabs>
          <w:tab w:val="right" w:pos="7655"/>
          <w:tab w:val="right" w:pos="9498"/>
        </w:tabs>
        <w:spacing w:line="276" w:lineRule="auto"/>
        <w:ind w:left="709"/>
        <w:jc w:val="both"/>
      </w:pPr>
      <w:r>
        <w:rPr>
          <w:b/>
          <w:bCs/>
        </w:rPr>
        <w:tab/>
      </w:r>
      <w:r w:rsidRPr="00B42E39">
        <w:rPr>
          <w:b/>
          <w:bCs/>
        </w:rPr>
        <w:t>§ 13</w:t>
      </w:r>
      <w:r w:rsidRPr="00B42E39">
        <w:t>.1. Jednostki pomocnicze prowadzą gospodarkę finansową w ramach budżetu.</w:t>
      </w:r>
    </w:p>
    <w:p w:rsidR="00914ED6" w:rsidRDefault="00914ED6" w:rsidP="00EA684E">
      <w:pPr>
        <w:tabs>
          <w:tab w:val="right" w:pos="7655"/>
          <w:tab w:val="right" w:pos="9498"/>
        </w:tabs>
        <w:spacing w:line="276" w:lineRule="auto"/>
        <w:jc w:val="both"/>
      </w:pPr>
      <w:r>
        <w:tab/>
      </w:r>
      <w:r w:rsidRPr="00B42E39">
        <w:t xml:space="preserve">2. Ustala się fundusz sołecki w formie zestawienia wydatków z podziałem kwot oraz określeniem przedsięwzięć do realizacji dla poszczególnych sołectw, </w:t>
      </w:r>
    </w:p>
    <w:p w:rsidR="00914ED6" w:rsidRPr="00B42E39" w:rsidRDefault="00914ED6" w:rsidP="00EA684E">
      <w:pPr>
        <w:tabs>
          <w:tab w:val="right" w:pos="7655"/>
          <w:tab w:val="right" w:pos="9498"/>
        </w:tabs>
        <w:spacing w:line="276" w:lineRule="auto"/>
        <w:jc w:val="both"/>
      </w:pPr>
      <w:r w:rsidRPr="00B42E39">
        <w:t>zgodnie z załącznikiem Nr 14 – Plan wydatków na przedsięwzięcia realizowane w ramach Funduszu Sołeckiego w  2015 r.</w:t>
      </w:r>
    </w:p>
    <w:p w:rsidR="00914ED6" w:rsidRPr="00B42E39" w:rsidRDefault="00914ED6" w:rsidP="00D87307">
      <w:pPr>
        <w:tabs>
          <w:tab w:val="right" w:pos="7655"/>
          <w:tab w:val="right" w:pos="9498"/>
        </w:tabs>
        <w:spacing w:line="276" w:lineRule="auto"/>
        <w:ind w:left="284"/>
      </w:pPr>
    </w:p>
    <w:p w:rsidR="00914ED6" w:rsidRPr="00B42E39" w:rsidRDefault="00914ED6" w:rsidP="00D87307">
      <w:pPr>
        <w:pStyle w:val="Tekstpodstawowywcity2"/>
        <w:spacing w:line="276" w:lineRule="auto"/>
        <w:ind w:left="0"/>
        <w:rPr>
          <w:spacing w:val="-2"/>
        </w:rPr>
      </w:pPr>
      <w:r>
        <w:rPr>
          <w:b/>
          <w:bCs/>
        </w:rPr>
        <w:tab/>
      </w:r>
      <w:r w:rsidRPr="00B42E39">
        <w:rPr>
          <w:b/>
          <w:bCs/>
        </w:rPr>
        <w:t>§ 14.</w:t>
      </w:r>
      <w:r w:rsidRPr="00B42E39">
        <w:rPr>
          <w:spacing w:val="-2"/>
        </w:rPr>
        <w:t>Gmina nie zawarła umów o partnerstwie publiczno-prywatnym.</w:t>
      </w:r>
    </w:p>
    <w:p w:rsidR="00914ED6" w:rsidRPr="004E27AD" w:rsidRDefault="00914ED6" w:rsidP="00D87307">
      <w:pPr>
        <w:pStyle w:val="Tekstpodstawowywcity2"/>
        <w:spacing w:line="276" w:lineRule="auto"/>
        <w:ind w:left="0"/>
        <w:rPr>
          <w:spacing w:val="-2"/>
          <w:highlight w:val="cyan"/>
        </w:rPr>
      </w:pPr>
    </w:p>
    <w:p w:rsidR="00914ED6" w:rsidRPr="0015438A" w:rsidRDefault="00914ED6" w:rsidP="00D87307">
      <w:pPr>
        <w:pStyle w:val="Tekstpodstawowywcity2"/>
        <w:spacing w:line="276" w:lineRule="auto"/>
        <w:ind w:left="0"/>
        <w:jc w:val="left"/>
      </w:pPr>
      <w:r>
        <w:rPr>
          <w:b/>
          <w:bCs/>
        </w:rPr>
        <w:tab/>
      </w:r>
      <w:r w:rsidRPr="0015438A">
        <w:rPr>
          <w:b/>
          <w:bCs/>
        </w:rPr>
        <w:t xml:space="preserve"> § 15. </w:t>
      </w:r>
      <w:r w:rsidRPr="0015438A">
        <w:t>Ustala się limit zobowiązań z tytułu zaciąganych kredytów i pożyczek</w:t>
      </w:r>
    </w:p>
    <w:p w:rsidR="00914ED6" w:rsidRPr="0015438A" w:rsidRDefault="00914ED6" w:rsidP="00D87307">
      <w:pPr>
        <w:pStyle w:val="Tekstpodstawowywcity2"/>
        <w:spacing w:line="276" w:lineRule="auto"/>
        <w:ind w:left="0"/>
        <w:jc w:val="left"/>
      </w:pPr>
      <w:r w:rsidRPr="0015438A">
        <w:t xml:space="preserve">w kwocie                                                                                                                     </w:t>
      </w:r>
      <w:r w:rsidRPr="0015438A">
        <w:rPr>
          <w:b/>
          <w:bCs/>
        </w:rPr>
        <w:t>8.340.228 zł,</w:t>
      </w:r>
      <w:r w:rsidRPr="0015438A">
        <w:t xml:space="preserve"> w tym na:</w:t>
      </w:r>
    </w:p>
    <w:p w:rsidR="00914ED6" w:rsidRPr="0015438A" w:rsidRDefault="00914ED6" w:rsidP="00D87307">
      <w:pPr>
        <w:pStyle w:val="pkt"/>
        <w:numPr>
          <w:ilvl w:val="0"/>
          <w:numId w:val="21"/>
        </w:numPr>
        <w:tabs>
          <w:tab w:val="left" w:pos="284"/>
        </w:tabs>
        <w:spacing w:before="0" w:after="0" w:line="276" w:lineRule="auto"/>
        <w:ind w:left="0" w:firstLine="0"/>
      </w:pPr>
      <w:r w:rsidRPr="0015438A">
        <w:t xml:space="preserve">pokrycie występującego w ciągu roku przejściowego deficytu budżetu  </w:t>
      </w:r>
    </w:p>
    <w:p w:rsidR="00914ED6" w:rsidRPr="0015438A" w:rsidRDefault="00914ED6" w:rsidP="00D87307">
      <w:pPr>
        <w:pStyle w:val="pkt"/>
        <w:tabs>
          <w:tab w:val="left" w:pos="284"/>
        </w:tabs>
        <w:spacing w:before="0" w:after="0" w:line="276" w:lineRule="auto"/>
        <w:ind w:left="0" w:firstLine="0"/>
      </w:pPr>
      <w:r w:rsidRPr="0015438A">
        <w:t xml:space="preserve">     w kwocie                                                                                                                5.000.000 zł,</w:t>
      </w:r>
    </w:p>
    <w:p w:rsidR="00914ED6" w:rsidRPr="00B20ACF" w:rsidRDefault="00914ED6" w:rsidP="00D87307">
      <w:pPr>
        <w:pStyle w:val="pkt"/>
        <w:numPr>
          <w:ilvl w:val="0"/>
          <w:numId w:val="21"/>
        </w:numPr>
        <w:tabs>
          <w:tab w:val="left" w:pos="284"/>
        </w:tabs>
        <w:spacing w:before="0" w:after="0" w:line="276" w:lineRule="auto"/>
        <w:ind w:left="0" w:firstLine="0"/>
      </w:pPr>
      <w:r w:rsidRPr="00B20ACF">
        <w:t>finansowanie planowanego deficytu budżetu w kwocie                                        3.095.228 zł,</w:t>
      </w:r>
    </w:p>
    <w:p w:rsidR="00914ED6" w:rsidRPr="004F7161" w:rsidRDefault="00914ED6" w:rsidP="00D87307">
      <w:pPr>
        <w:pStyle w:val="pkt"/>
        <w:numPr>
          <w:ilvl w:val="0"/>
          <w:numId w:val="21"/>
        </w:numPr>
        <w:tabs>
          <w:tab w:val="left" w:pos="284"/>
        </w:tabs>
        <w:spacing w:before="0" w:after="0" w:line="276" w:lineRule="auto"/>
        <w:ind w:left="0" w:firstLine="0"/>
      </w:pPr>
      <w:r w:rsidRPr="004F7161">
        <w:t xml:space="preserve">wyprzedzające finansowanie zadań finansowanych ze środków pochodzących z budżetu </w:t>
      </w:r>
    </w:p>
    <w:p w:rsidR="00914ED6" w:rsidRPr="004F7161" w:rsidRDefault="00914ED6" w:rsidP="00D87307">
      <w:pPr>
        <w:pStyle w:val="pkt"/>
        <w:tabs>
          <w:tab w:val="left" w:pos="284"/>
        </w:tabs>
        <w:spacing w:before="0" w:after="0" w:line="276" w:lineRule="auto"/>
        <w:ind w:left="0" w:firstLine="0"/>
      </w:pPr>
      <w:r w:rsidRPr="004F7161">
        <w:t xml:space="preserve">    Unii Europejskiej w kwocie                                                                                      245.000 zł</w:t>
      </w:r>
      <w:r>
        <w:t>.</w:t>
      </w:r>
    </w:p>
    <w:p w:rsidR="00914ED6" w:rsidRPr="00893628" w:rsidRDefault="00914ED6" w:rsidP="00893628">
      <w:pPr>
        <w:pStyle w:val="Tekstpodstawowywcity2"/>
        <w:tabs>
          <w:tab w:val="num" w:pos="76"/>
          <w:tab w:val="left" w:pos="284"/>
        </w:tabs>
        <w:spacing w:line="276" w:lineRule="auto"/>
        <w:ind w:left="0"/>
      </w:pPr>
      <w:r w:rsidRPr="004F7161">
        <w:tab/>
      </w:r>
    </w:p>
    <w:p w:rsidR="00914ED6" w:rsidRPr="0015438A" w:rsidRDefault="00914ED6" w:rsidP="00D87307">
      <w:pPr>
        <w:pStyle w:val="Tekstpodstawowywcity2"/>
        <w:spacing w:line="276" w:lineRule="auto"/>
        <w:ind w:left="0"/>
        <w:rPr>
          <w:i/>
          <w:iCs/>
        </w:rPr>
      </w:pPr>
      <w:r>
        <w:rPr>
          <w:b/>
          <w:bCs/>
        </w:rPr>
        <w:tab/>
      </w:r>
      <w:r w:rsidRPr="0015438A">
        <w:rPr>
          <w:b/>
          <w:bCs/>
        </w:rPr>
        <w:t>§ 16.</w:t>
      </w:r>
      <w:r w:rsidRPr="0015438A">
        <w:t xml:space="preserve"> Upoważnia się Wójta Gminydo:         </w:t>
      </w:r>
    </w:p>
    <w:p w:rsidR="00914ED6" w:rsidRPr="0015438A" w:rsidRDefault="00914ED6" w:rsidP="00D87307">
      <w:pPr>
        <w:pStyle w:val="Tekstpodstawowywcity2"/>
        <w:spacing w:line="276" w:lineRule="auto"/>
        <w:ind w:left="0"/>
      </w:pPr>
      <w:r w:rsidRPr="0015438A">
        <w:t>1)  zaciągania kredytów i pożyczek  na:</w:t>
      </w:r>
    </w:p>
    <w:p w:rsidR="00914ED6" w:rsidRPr="0015438A" w:rsidRDefault="00914ED6" w:rsidP="00D87307">
      <w:pPr>
        <w:pStyle w:val="Tekstpodstawowywcity2"/>
        <w:numPr>
          <w:ilvl w:val="0"/>
          <w:numId w:val="4"/>
        </w:numPr>
        <w:tabs>
          <w:tab w:val="clear" w:pos="760"/>
          <w:tab w:val="num" w:pos="426"/>
        </w:tabs>
        <w:spacing w:line="276" w:lineRule="auto"/>
        <w:ind w:left="567" w:hanging="283"/>
      </w:pPr>
      <w:r w:rsidRPr="0015438A">
        <w:t>pokrycie występującego w ciągu roku przejściowego deficytu budżetu</w:t>
      </w:r>
    </w:p>
    <w:p w:rsidR="00914ED6" w:rsidRPr="0015438A" w:rsidRDefault="00914ED6" w:rsidP="00D87307">
      <w:pPr>
        <w:pStyle w:val="Tekstpodstawowywcity2"/>
        <w:spacing w:line="276" w:lineRule="auto"/>
        <w:ind w:left="284"/>
      </w:pPr>
      <w:r w:rsidRPr="0015438A">
        <w:t xml:space="preserve">    do wysokości                                                                                         </w:t>
      </w:r>
      <w:r w:rsidR="00B03BD5">
        <w:t xml:space="preserve">       </w:t>
      </w:r>
      <w:r w:rsidRPr="0015438A">
        <w:t xml:space="preserve">      5.000.000 zł, </w:t>
      </w:r>
    </w:p>
    <w:p w:rsidR="00914ED6" w:rsidRPr="0015438A" w:rsidRDefault="00914ED6" w:rsidP="00D87307">
      <w:pPr>
        <w:pStyle w:val="Tekstpodstawowywcity2"/>
        <w:numPr>
          <w:ilvl w:val="0"/>
          <w:numId w:val="4"/>
        </w:numPr>
        <w:tabs>
          <w:tab w:val="clear" w:pos="760"/>
          <w:tab w:val="num" w:pos="91"/>
          <w:tab w:val="num" w:pos="567"/>
        </w:tabs>
        <w:spacing w:line="276" w:lineRule="auto"/>
        <w:ind w:hanging="476"/>
      </w:pPr>
      <w:r w:rsidRPr="0015438A">
        <w:t>sfinansowanie planowanego deficytu budżetu do wysokości                           3.095.228 zł,</w:t>
      </w:r>
    </w:p>
    <w:p w:rsidR="00914ED6" w:rsidRPr="00B20ACF" w:rsidRDefault="00914ED6" w:rsidP="00D87307">
      <w:pPr>
        <w:pStyle w:val="Tekstpodstawowywcity2"/>
        <w:numPr>
          <w:ilvl w:val="0"/>
          <w:numId w:val="4"/>
        </w:numPr>
        <w:tabs>
          <w:tab w:val="clear" w:pos="760"/>
          <w:tab w:val="num" w:pos="91"/>
          <w:tab w:val="num" w:pos="567"/>
        </w:tabs>
        <w:spacing w:line="276" w:lineRule="auto"/>
        <w:ind w:left="0" w:firstLine="284"/>
      </w:pPr>
      <w:r w:rsidRPr="00B20ACF">
        <w:t xml:space="preserve">wyprzedzające finansowanie zadań finansowych ze środków pochodzących z budżetu </w:t>
      </w:r>
    </w:p>
    <w:p w:rsidR="00914ED6" w:rsidRPr="00B20ACF" w:rsidRDefault="00914ED6" w:rsidP="00D87307">
      <w:pPr>
        <w:pStyle w:val="Tekstpodstawowywcity2"/>
        <w:tabs>
          <w:tab w:val="num" w:pos="760"/>
        </w:tabs>
        <w:spacing w:line="276" w:lineRule="auto"/>
        <w:ind w:left="0"/>
      </w:pPr>
      <w:r w:rsidRPr="00B20ACF">
        <w:t xml:space="preserve">Unii Europejskiej do wysokości                                                                     </w:t>
      </w:r>
      <w:r w:rsidR="00B03BD5">
        <w:t xml:space="preserve">         </w:t>
      </w:r>
      <w:r w:rsidRPr="00B20ACF">
        <w:t xml:space="preserve">      245.000 zł;</w:t>
      </w:r>
    </w:p>
    <w:p w:rsidR="00914ED6" w:rsidRPr="0015438A" w:rsidRDefault="00914ED6" w:rsidP="00BE4438">
      <w:pPr>
        <w:tabs>
          <w:tab w:val="right" w:pos="7655"/>
          <w:tab w:val="right" w:pos="9498"/>
        </w:tabs>
        <w:jc w:val="both"/>
        <w:rPr>
          <w:color w:val="000000"/>
        </w:rPr>
      </w:pPr>
      <w:r w:rsidRPr="0015438A">
        <w:t xml:space="preserve">2)  </w:t>
      </w:r>
      <w:r w:rsidRPr="0015438A">
        <w:rPr>
          <w:color w:val="000000"/>
        </w:rPr>
        <w:t>dokonywania zmian w planie wydat</w:t>
      </w:r>
      <w:r w:rsidRPr="0015438A">
        <w:rPr>
          <w:color w:val="000000"/>
        </w:rPr>
        <w:softHyphen/>
        <w:t>ków:</w:t>
      </w:r>
    </w:p>
    <w:p w:rsidR="00914ED6" w:rsidRPr="0015438A" w:rsidRDefault="00914ED6" w:rsidP="00BE4438">
      <w:pPr>
        <w:tabs>
          <w:tab w:val="right" w:pos="7655"/>
          <w:tab w:val="right" w:pos="9498"/>
        </w:tabs>
        <w:ind w:left="284"/>
        <w:jc w:val="both"/>
        <w:rPr>
          <w:color w:val="000000"/>
        </w:rPr>
      </w:pPr>
      <w:r w:rsidRPr="0015438A">
        <w:rPr>
          <w:color w:val="000000"/>
        </w:rPr>
        <w:t>a) na uposażenia i wynagrodzenia ze stosunku pracy,</w:t>
      </w:r>
    </w:p>
    <w:p w:rsidR="00914ED6" w:rsidRPr="0015438A" w:rsidRDefault="00914ED6" w:rsidP="00BE4438">
      <w:pPr>
        <w:tabs>
          <w:tab w:val="right" w:pos="7655"/>
          <w:tab w:val="right" w:pos="9498"/>
        </w:tabs>
        <w:ind w:left="284"/>
        <w:jc w:val="both"/>
        <w:rPr>
          <w:color w:val="000000"/>
        </w:rPr>
      </w:pPr>
      <w:r w:rsidRPr="0015438A">
        <w:rPr>
          <w:color w:val="000000"/>
        </w:rPr>
        <w:t>b) majątkowych,</w:t>
      </w:r>
    </w:p>
    <w:p w:rsidR="00914ED6" w:rsidRPr="0015438A" w:rsidRDefault="00914ED6" w:rsidP="00BE4438">
      <w:pPr>
        <w:tabs>
          <w:tab w:val="right" w:pos="7655"/>
          <w:tab w:val="right" w:pos="9498"/>
        </w:tabs>
        <w:ind w:left="284"/>
        <w:jc w:val="both"/>
        <w:rPr>
          <w:color w:val="000000"/>
        </w:rPr>
      </w:pPr>
      <w:r w:rsidRPr="0015438A">
        <w:t>z wyłączeniem przeniesień wydatków między działami</w:t>
      </w:r>
      <w:r>
        <w:t>;</w:t>
      </w:r>
    </w:p>
    <w:p w:rsidR="00914ED6" w:rsidRPr="0015438A" w:rsidRDefault="00914ED6" w:rsidP="00BE4438">
      <w:pPr>
        <w:pStyle w:val="Tekstpodstawowywcity2"/>
        <w:spacing w:line="276" w:lineRule="auto"/>
        <w:ind w:left="0"/>
      </w:pPr>
      <w:r w:rsidRPr="0015438A">
        <w:t xml:space="preserve">3)  lokowania wolnych środków budżetowych na rachunkach w innych bankach niż bank </w:t>
      </w:r>
    </w:p>
    <w:p w:rsidR="00914ED6" w:rsidRPr="0015438A" w:rsidRDefault="00914ED6" w:rsidP="00BE4438">
      <w:pPr>
        <w:pStyle w:val="Tekstpodstawowywcity2"/>
        <w:spacing w:line="276" w:lineRule="auto"/>
        <w:ind w:left="0"/>
      </w:pPr>
      <w:r w:rsidRPr="0015438A">
        <w:t xml:space="preserve">     prowadzący obsługę budżetu;</w:t>
      </w:r>
    </w:p>
    <w:p w:rsidR="00914ED6" w:rsidRPr="0015438A" w:rsidRDefault="00914ED6" w:rsidP="00BE4438">
      <w:pPr>
        <w:pStyle w:val="Tekstpodstawowywcity2"/>
        <w:spacing w:line="276" w:lineRule="auto"/>
        <w:ind w:left="0"/>
      </w:pPr>
      <w:r w:rsidRPr="0015438A">
        <w:t xml:space="preserve">4) przekazania uprawnień kierownikom jednostek budżetowych do dokonywania przeniesień </w:t>
      </w:r>
    </w:p>
    <w:p w:rsidR="00914ED6" w:rsidRPr="0015438A" w:rsidRDefault="00914ED6" w:rsidP="00BE4438">
      <w:pPr>
        <w:pStyle w:val="Tekstpodstawowywcity2"/>
        <w:spacing w:line="276" w:lineRule="auto"/>
        <w:ind w:left="0"/>
      </w:pPr>
      <w:r w:rsidRPr="0015438A">
        <w:t xml:space="preserve">    planowanych wydatków w planie finansowym za wyjątkiem wydatków na wynagrodzenia, a </w:t>
      </w:r>
    </w:p>
    <w:p w:rsidR="00914ED6" w:rsidRPr="0015438A" w:rsidRDefault="00914ED6" w:rsidP="00BE4438">
      <w:pPr>
        <w:pStyle w:val="Tekstpodstawowywcity2"/>
        <w:spacing w:line="276" w:lineRule="auto"/>
        <w:ind w:left="0"/>
      </w:pPr>
      <w:r w:rsidRPr="0015438A">
        <w:t xml:space="preserve">    także zmian w planie finansowym  dochodów na wydzielonych rachunkach dochodów   </w:t>
      </w:r>
    </w:p>
    <w:p w:rsidR="00914ED6" w:rsidRPr="0015438A" w:rsidRDefault="00914ED6" w:rsidP="00BE4438">
      <w:pPr>
        <w:pStyle w:val="Tekstpodstawowywcity2"/>
        <w:spacing w:line="276" w:lineRule="auto"/>
        <w:ind w:left="0"/>
      </w:pPr>
      <w:r w:rsidRPr="0015438A">
        <w:t xml:space="preserve">    jednostek prowadzących działalność określoną w ustawie o systemie oświaty oraz wydatków    </w:t>
      </w:r>
    </w:p>
    <w:p w:rsidR="00914ED6" w:rsidRPr="0015438A" w:rsidRDefault="00914ED6" w:rsidP="00BE4438">
      <w:pPr>
        <w:pStyle w:val="Tekstpodstawowywcity2"/>
        <w:spacing w:line="276" w:lineRule="auto"/>
        <w:ind w:left="0"/>
      </w:pPr>
      <w:r w:rsidRPr="0015438A">
        <w:t xml:space="preserve">    nimi sfinansowanych; </w:t>
      </w:r>
    </w:p>
    <w:p w:rsidR="00914ED6" w:rsidRPr="00B20ACF" w:rsidRDefault="00914ED6" w:rsidP="0051589F">
      <w:pPr>
        <w:tabs>
          <w:tab w:val="right" w:pos="7655"/>
          <w:tab w:val="right" w:pos="9498"/>
        </w:tabs>
        <w:rPr>
          <w:color w:val="000000"/>
        </w:rPr>
      </w:pPr>
      <w:r w:rsidRPr="00B20ACF">
        <w:t>5)</w:t>
      </w:r>
      <w:r w:rsidRPr="00B20ACF">
        <w:rPr>
          <w:color w:val="000000"/>
        </w:rPr>
        <w:t xml:space="preserve">zaciągania w 2015 r. zobowiązań, których płatności przypadać będą w następnych latach </w:t>
      </w:r>
    </w:p>
    <w:p w:rsidR="00914ED6" w:rsidRPr="00B20ACF" w:rsidRDefault="00914ED6" w:rsidP="00FA72D9">
      <w:pPr>
        <w:tabs>
          <w:tab w:val="right" w:pos="7655"/>
          <w:tab w:val="right" w:pos="9498"/>
        </w:tabs>
        <w:rPr>
          <w:color w:val="000000"/>
        </w:rPr>
      </w:pPr>
      <w:r w:rsidRPr="00B20ACF">
        <w:rPr>
          <w:color w:val="000000"/>
        </w:rPr>
        <w:t xml:space="preserve">     budżetowych do kwoty                                                                  </w:t>
      </w:r>
      <w:r>
        <w:rPr>
          <w:color w:val="000000"/>
        </w:rPr>
        <w:t>5.000.000</w:t>
      </w:r>
      <w:r w:rsidRPr="00B20ACF">
        <w:rPr>
          <w:color w:val="000000"/>
        </w:rPr>
        <w:t xml:space="preserve"> zł</w:t>
      </w:r>
      <w:r>
        <w:rPr>
          <w:color w:val="000000"/>
        </w:rPr>
        <w:t>;</w:t>
      </w:r>
    </w:p>
    <w:p w:rsidR="00914ED6" w:rsidRPr="0015438A" w:rsidRDefault="00914ED6" w:rsidP="00BE4438">
      <w:pPr>
        <w:tabs>
          <w:tab w:val="right" w:pos="7655"/>
          <w:tab w:val="right" w:pos="9498"/>
        </w:tabs>
        <w:ind w:left="240" w:hanging="240"/>
        <w:jc w:val="both"/>
        <w:rPr>
          <w:color w:val="000000"/>
        </w:rPr>
      </w:pPr>
      <w:r w:rsidRPr="0015438A">
        <w:rPr>
          <w:color w:val="000000"/>
        </w:rPr>
        <w:t>6) przekazania w 2015 r. uprawnień innym jednostkom organizacyjnym do zaciągania  zobowiązań z tytułu umów, których realizacja w roku budżetowym i w latach następnych jest niezbędna do zapewnienia ciągłości działania jednostki i z których wynikające płatności wykraczają poza rok budżetowy.</w:t>
      </w:r>
    </w:p>
    <w:p w:rsidR="00914ED6" w:rsidRPr="0015438A" w:rsidRDefault="00914ED6" w:rsidP="00D87307">
      <w:pPr>
        <w:pStyle w:val="Tekstpodstawowywcity2"/>
        <w:spacing w:line="276" w:lineRule="auto"/>
        <w:ind w:left="0"/>
      </w:pPr>
    </w:p>
    <w:p w:rsidR="00914ED6" w:rsidRPr="004303A1" w:rsidRDefault="00914ED6" w:rsidP="00D87307">
      <w:pPr>
        <w:pStyle w:val="Tekstpodstawowywcity2"/>
        <w:spacing w:line="276" w:lineRule="auto"/>
        <w:ind w:left="0"/>
      </w:pPr>
      <w:r>
        <w:rPr>
          <w:b/>
          <w:bCs/>
        </w:rPr>
        <w:tab/>
      </w:r>
      <w:r w:rsidRPr="004303A1">
        <w:rPr>
          <w:b/>
          <w:bCs/>
        </w:rPr>
        <w:t xml:space="preserve"> § 17</w:t>
      </w:r>
      <w:r w:rsidRPr="004303A1">
        <w:t xml:space="preserve">. W budżecie tworzy się rezerwy: </w:t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</w:p>
    <w:p w:rsidR="00914ED6" w:rsidRPr="004303A1" w:rsidRDefault="00914ED6" w:rsidP="00D87307">
      <w:pPr>
        <w:pStyle w:val="Tekstpodstawowywcity2"/>
        <w:numPr>
          <w:ilvl w:val="0"/>
          <w:numId w:val="2"/>
        </w:numPr>
        <w:tabs>
          <w:tab w:val="clear" w:pos="644"/>
          <w:tab w:val="num" w:pos="76"/>
          <w:tab w:val="left" w:pos="284"/>
        </w:tabs>
        <w:spacing w:line="276" w:lineRule="auto"/>
        <w:ind w:left="0" w:firstLine="0"/>
        <w:rPr>
          <w:b/>
          <w:bCs/>
        </w:rPr>
      </w:pPr>
      <w:r w:rsidRPr="004303A1">
        <w:t>ogólną w wysokości</w:t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rPr>
          <w:b/>
          <w:bCs/>
        </w:rPr>
        <w:t>230.000 zł,</w:t>
      </w:r>
    </w:p>
    <w:p w:rsidR="00914ED6" w:rsidRPr="004303A1" w:rsidRDefault="00914ED6" w:rsidP="004303A1">
      <w:pPr>
        <w:pStyle w:val="Tekstpodstawowywcity2"/>
        <w:tabs>
          <w:tab w:val="left" w:pos="284"/>
        </w:tabs>
        <w:spacing w:line="276" w:lineRule="auto"/>
        <w:ind w:left="0"/>
      </w:pPr>
      <w:r w:rsidRPr="004303A1">
        <w:lastRenderedPageBreak/>
        <w:t>w tym.</w:t>
      </w:r>
    </w:p>
    <w:p w:rsidR="00914ED6" w:rsidRPr="004303A1" w:rsidRDefault="00914ED6" w:rsidP="004303A1">
      <w:pPr>
        <w:pStyle w:val="Tekstpodstawowywcity2"/>
        <w:tabs>
          <w:tab w:val="left" w:pos="284"/>
        </w:tabs>
        <w:spacing w:line="276" w:lineRule="auto"/>
        <w:ind w:left="0"/>
      </w:pPr>
      <w:r>
        <w:t>na wydatki bieżą</w:t>
      </w:r>
      <w:r w:rsidRPr="004303A1">
        <w:t>ce                                        200,000 zł</w:t>
      </w:r>
    </w:p>
    <w:p w:rsidR="00914ED6" w:rsidRPr="004303A1" w:rsidRDefault="00914ED6" w:rsidP="004303A1">
      <w:pPr>
        <w:pStyle w:val="Tekstpodstawowywcity2"/>
        <w:tabs>
          <w:tab w:val="left" w:pos="284"/>
        </w:tabs>
        <w:spacing w:line="276" w:lineRule="auto"/>
        <w:ind w:left="0"/>
      </w:pPr>
      <w:r>
        <w:t>n</w:t>
      </w:r>
      <w:r w:rsidRPr="004303A1">
        <w:t>a wydatki inwestycyjne                                30.000 zł</w:t>
      </w:r>
    </w:p>
    <w:p w:rsidR="00914ED6" w:rsidRPr="004303A1" w:rsidRDefault="00914ED6" w:rsidP="00D87307">
      <w:pPr>
        <w:pStyle w:val="Tekstpodstawowywcity2"/>
        <w:numPr>
          <w:ilvl w:val="0"/>
          <w:numId w:val="2"/>
        </w:numPr>
        <w:tabs>
          <w:tab w:val="clear" w:pos="644"/>
          <w:tab w:val="num" w:pos="76"/>
          <w:tab w:val="left" w:pos="284"/>
        </w:tabs>
        <w:spacing w:line="276" w:lineRule="auto"/>
        <w:ind w:left="0" w:firstLine="0"/>
        <w:rPr>
          <w:b/>
          <w:bCs/>
        </w:rPr>
      </w:pPr>
      <w:r w:rsidRPr="004303A1">
        <w:t>celową w wysokości</w:t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tab/>
      </w:r>
      <w:r w:rsidRPr="004303A1">
        <w:rPr>
          <w:b/>
          <w:bCs/>
        </w:rPr>
        <w:t xml:space="preserve">  60.000 zł,</w:t>
      </w:r>
    </w:p>
    <w:p w:rsidR="00914ED6" w:rsidRPr="004303A1" w:rsidRDefault="00914ED6" w:rsidP="004B26BA">
      <w:pPr>
        <w:ind w:left="426" w:hanging="284"/>
        <w:jc w:val="both"/>
      </w:pPr>
      <w:r w:rsidRPr="004303A1">
        <w:t xml:space="preserve">-  z przeznaczeniem na realizację zadań własnych z zakresu zarządzania kryzysowego w  </w:t>
      </w:r>
      <w:r>
        <w:t xml:space="preserve">      kwocie </w:t>
      </w:r>
      <w:r w:rsidRPr="004303A1">
        <w:t>60.000 zł</w:t>
      </w:r>
      <w:r>
        <w:t>.</w:t>
      </w:r>
    </w:p>
    <w:p w:rsidR="00914ED6" w:rsidRPr="004E27AD" w:rsidRDefault="00914ED6" w:rsidP="001E270E">
      <w:pPr>
        <w:jc w:val="both"/>
        <w:rPr>
          <w:highlight w:val="cyan"/>
        </w:rPr>
      </w:pPr>
    </w:p>
    <w:p w:rsidR="00914ED6" w:rsidRPr="00B20ACF" w:rsidRDefault="00914ED6" w:rsidP="00D87307">
      <w:pPr>
        <w:pStyle w:val="Tekstpodstawowywcity2"/>
        <w:spacing w:line="276" w:lineRule="auto"/>
        <w:ind w:left="0"/>
      </w:pPr>
      <w:r>
        <w:rPr>
          <w:b/>
          <w:bCs/>
        </w:rPr>
        <w:tab/>
      </w:r>
      <w:r w:rsidRPr="00B20ACF">
        <w:rPr>
          <w:b/>
          <w:bCs/>
        </w:rPr>
        <w:t>§ 18.</w:t>
      </w:r>
      <w:r w:rsidRPr="00B20ACF">
        <w:t xml:space="preserve"> Wykonanie uchwały powierza się Wójtowi Gminy Chełmża.</w:t>
      </w:r>
    </w:p>
    <w:p w:rsidR="00914ED6" w:rsidRPr="004E27AD" w:rsidRDefault="00914ED6" w:rsidP="00D87307">
      <w:pPr>
        <w:pStyle w:val="Tekstpodstawowywcity2"/>
        <w:spacing w:line="276" w:lineRule="auto"/>
        <w:ind w:left="0"/>
        <w:rPr>
          <w:highlight w:val="cyan"/>
        </w:rPr>
      </w:pPr>
    </w:p>
    <w:p w:rsidR="00914ED6" w:rsidRPr="00F92047" w:rsidRDefault="00914ED6" w:rsidP="004B26BA">
      <w:pPr>
        <w:spacing w:line="276" w:lineRule="auto"/>
        <w:jc w:val="both"/>
      </w:pPr>
      <w:r>
        <w:rPr>
          <w:b/>
          <w:bCs/>
        </w:rPr>
        <w:tab/>
        <w:t xml:space="preserve">§ </w:t>
      </w:r>
      <w:r w:rsidRPr="00B20ACF">
        <w:rPr>
          <w:b/>
          <w:bCs/>
        </w:rPr>
        <w:t>19.</w:t>
      </w:r>
      <w:r w:rsidRPr="00B20ACF">
        <w:t xml:space="preserve"> Uchwała wchodzi w życie z dniem 1 stycznia 2015 r. i podlega publikacji w Dzienniku Urzędowym Województwa Kujawsko-Pomorskiego oraz na tablicy ogłoszeń Urzędu Gminy Chełmża.</w:t>
      </w: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Tekstpodstawowywcity2"/>
        <w:spacing w:line="276" w:lineRule="auto"/>
        <w:ind w:left="0"/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Default="00914ED6" w:rsidP="00D87307">
      <w:pPr>
        <w:pStyle w:val="Normal"/>
        <w:spacing w:line="276" w:lineRule="auto"/>
        <w:jc w:val="both"/>
        <w:rPr>
          <w:rFonts w:ascii="Times New Roman" w:hAnsi="Times New Roman" w:cs="Times New Roman"/>
        </w:rPr>
      </w:pPr>
    </w:p>
    <w:p w:rsidR="00914ED6" w:rsidRPr="00F92047" w:rsidRDefault="00914ED6" w:rsidP="00B03BD5">
      <w:pPr>
        <w:spacing w:line="276" w:lineRule="auto"/>
        <w:jc w:val="both"/>
        <w:rPr>
          <w:b/>
          <w:bCs/>
          <w:i/>
          <w:iCs/>
          <w:u w:val="single"/>
        </w:rPr>
      </w:pPr>
      <w:bookmarkStart w:id="0" w:name="_GoBack"/>
      <w:bookmarkEnd w:id="0"/>
    </w:p>
    <w:sectPr w:rsidR="00914ED6" w:rsidRPr="00F92047" w:rsidSect="00646278">
      <w:headerReference w:type="default" r:id="rId7"/>
      <w:footerReference w:type="default" r:id="rId8"/>
      <w:type w:val="continuous"/>
      <w:pgSz w:w="11907" w:h="16840" w:code="9"/>
      <w:pgMar w:top="815" w:right="1275" w:bottom="272" w:left="1418" w:header="709" w:footer="709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ED6" w:rsidRDefault="00914ED6">
      <w:r>
        <w:separator/>
      </w:r>
    </w:p>
  </w:endnote>
  <w:endnote w:type="continuationSeparator" w:id="1">
    <w:p w:rsidR="00914ED6" w:rsidRDefault="00914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D6" w:rsidRDefault="00914ED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ED6" w:rsidRDefault="00914ED6">
      <w:r>
        <w:separator/>
      </w:r>
    </w:p>
  </w:footnote>
  <w:footnote w:type="continuationSeparator" w:id="1">
    <w:p w:rsidR="00914ED6" w:rsidRDefault="00914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ED6" w:rsidRDefault="00914ED6">
    <w:pPr>
      <w:pStyle w:val="Nagwek"/>
      <w:ind w:firstLine="70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956"/>
    <w:multiLevelType w:val="hybridMultilevel"/>
    <w:tmpl w:val="0CF46BF2"/>
    <w:lvl w:ilvl="0" w:tplc="A2E00AF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145" w:hanging="360"/>
      </w:pPr>
    </w:lvl>
    <w:lvl w:ilvl="2" w:tplc="0415001B">
      <w:start w:val="1"/>
      <w:numFmt w:val="lowerRoman"/>
      <w:lvlText w:val="%3."/>
      <w:lvlJc w:val="right"/>
      <w:pPr>
        <w:ind w:left="1865" w:hanging="180"/>
      </w:pPr>
    </w:lvl>
    <w:lvl w:ilvl="3" w:tplc="0415000F">
      <w:start w:val="1"/>
      <w:numFmt w:val="decimal"/>
      <w:lvlText w:val="%4."/>
      <w:lvlJc w:val="left"/>
      <w:pPr>
        <w:ind w:left="2585" w:hanging="360"/>
      </w:pPr>
    </w:lvl>
    <w:lvl w:ilvl="4" w:tplc="04150019">
      <w:start w:val="1"/>
      <w:numFmt w:val="lowerLetter"/>
      <w:lvlText w:val="%5."/>
      <w:lvlJc w:val="left"/>
      <w:pPr>
        <w:ind w:left="3305" w:hanging="360"/>
      </w:pPr>
    </w:lvl>
    <w:lvl w:ilvl="5" w:tplc="0415001B">
      <w:start w:val="1"/>
      <w:numFmt w:val="lowerRoman"/>
      <w:lvlText w:val="%6."/>
      <w:lvlJc w:val="right"/>
      <w:pPr>
        <w:ind w:left="4025" w:hanging="180"/>
      </w:pPr>
    </w:lvl>
    <w:lvl w:ilvl="6" w:tplc="0415000F">
      <w:start w:val="1"/>
      <w:numFmt w:val="decimal"/>
      <w:lvlText w:val="%7."/>
      <w:lvlJc w:val="left"/>
      <w:pPr>
        <w:ind w:left="4745" w:hanging="360"/>
      </w:pPr>
    </w:lvl>
    <w:lvl w:ilvl="7" w:tplc="04150019">
      <w:start w:val="1"/>
      <w:numFmt w:val="lowerLetter"/>
      <w:lvlText w:val="%8."/>
      <w:lvlJc w:val="left"/>
      <w:pPr>
        <w:ind w:left="5465" w:hanging="360"/>
      </w:pPr>
    </w:lvl>
    <w:lvl w:ilvl="8" w:tplc="0415001B">
      <w:start w:val="1"/>
      <w:numFmt w:val="lowerRoman"/>
      <w:lvlText w:val="%9."/>
      <w:lvlJc w:val="right"/>
      <w:pPr>
        <w:ind w:left="6185" w:hanging="180"/>
      </w:pPr>
    </w:lvl>
  </w:abstractNum>
  <w:abstractNum w:abstractNumId="1">
    <w:nsid w:val="02D26C8B"/>
    <w:multiLevelType w:val="hybridMultilevel"/>
    <w:tmpl w:val="97D2C212"/>
    <w:lvl w:ilvl="0" w:tplc="0D4EE5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A18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1446BF"/>
    <w:multiLevelType w:val="hybridMultilevel"/>
    <w:tmpl w:val="AFC234F2"/>
    <w:lvl w:ilvl="0" w:tplc="D25A5BBC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3">
    <w:nsid w:val="0A702BB9"/>
    <w:multiLevelType w:val="hybridMultilevel"/>
    <w:tmpl w:val="3CF845BA"/>
    <w:lvl w:ilvl="0" w:tplc="88743ABA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7683B76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0C5D0E86"/>
    <w:multiLevelType w:val="hybridMultilevel"/>
    <w:tmpl w:val="9E8CCC5A"/>
    <w:lvl w:ilvl="0" w:tplc="275663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DD041F"/>
    <w:multiLevelType w:val="hybridMultilevel"/>
    <w:tmpl w:val="99A00C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046CC9"/>
    <w:multiLevelType w:val="hybridMultilevel"/>
    <w:tmpl w:val="D7DE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4A"/>
    <w:multiLevelType w:val="hybridMultilevel"/>
    <w:tmpl w:val="1A660D66"/>
    <w:lvl w:ilvl="0" w:tplc="1D9C6934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8E36585"/>
    <w:multiLevelType w:val="hybridMultilevel"/>
    <w:tmpl w:val="4A9CDB48"/>
    <w:lvl w:ilvl="0" w:tplc="436038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D9C6934">
      <w:start w:val="1"/>
      <w:numFmt w:val="lowerLetter"/>
      <w:lvlText w:val="%2)"/>
      <w:lvlJc w:val="left"/>
      <w:pPr>
        <w:ind w:left="178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E961F9D"/>
    <w:multiLevelType w:val="hybridMultilevel"/>
    <w:tmpl w:val="1FB835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>
    <w:nsid w:val="20A21B3A"/>
    <w:multiLevelType w:val="hybridMultilevel"/>
    <w:tmpl w:val="9D1E1158"/>
    <w:lvl w:ilvl="0" w:tplc="26D66CD4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11">
    <w:nsid w:val="28741500"/>
    <w:multiLevelType w:val="hybridMultilevel"/>
    <w:tmpl w:val="ACC203E4"/>
    <w:lvl w:ilvl="0" w:tplc="041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2">
    <w:nsid w:val="29554E68"/>
    <w:multiLevelType w:val="hybridMultilevel"/>
    <w:tmpl w:val="AA2288A2"/>
    <w:lvl w:ilvl="0" w:tplc="C10A37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A442A0A"/>
    <w:multiLevelType w:val="singleLevel"/>
    <w:tmpl w:val="124E9B0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28C644A"/>
    <w:multiLevelType w:val="multilevel"/>
    <w:tmpl w:val="773A893C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673"/>
        </w:tabs>
        <w:ind w:left="1673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93"/>
        </w:tabs>
        <w:ind w:left="2393" w:hanging="180"/>
      </w:pPr>
    </w:lvl>
    <w:lvl w:ilvl="3">
      <w:start w:val="1"/>
      <w:numFmt w:val="decimal"/>
      <w:lvlText w:val="%4."/>
      <w:lvlJc w:val="left"/>
      <w:pPr>
        <w:tabs>
          <w:tab w:val="num" w:pos="3113"/>
        </w:tabs>
        <w:ind w:left="3113" w:hanging="360"/>
      </w:pPr>
    </w:lvl>
    <w:lvl w:ilvl="4">
      <w:start w:val="1"/>
      <w:numFmt w:val="lowerLetter"/>
      <w:lvlText w:val="%5."/>
      <w:lvlJc w:val="left"/>
      <w:pPr>
        <w:tabs>
          <w:tab w:val="num" w:pos="3833"/>
        </w:tabs>
        <w:ind w:left="3833" w:hanging="360"/>
      </w:pPr>
    </w:lvl>
    <w:lvl w:ilvl="5">
      <w:start w:val="1"/>
      <w:numFmt w:val="lowerRoman"/>
      <w:lvlText w:val="%6."/>
      <w:lvlJc w:val="right"/>
      <w:pPr>
        <w:tabs>
          <w:tab w:val="num" w:pos="4553"/>
        </w:tabs>
        <w:ind w:left="4553" w:hanging="180"/>
      </w:pPr>
    </w:lvl>
    <w:lvl w:ilvl="6">
      <w:start w:val="1"/>
      <w:numFmt w:val="decimal"/>
      <w:lvlText w:val="%7."/>
      <w:lvlJc w:val="left"/>
      <w:pPr>
        <w:tabs>
          <w:tab w:val="num" w:pos="5273"/>
        </w:tabs>
        <w:ind w:left="5273" w:hanging="360"/>
      </w:pPr>
    </w:lvl>
    <w:lvl w:ilvl="7">
      <w:start w:val="1"/>
      <w:numFmt w:val="lowerLetter"/>
      <w:lvlText w:val="%8."/>
      <w:lvlJc w:val="left"/>
      <w:pPr>
        <w:tabs>
          <w:tab w:val="num" w:pos="5993"/>
        </w:tabs>
        <w:ind w:left="5993" w:hanging="360"/>
      </w:pPr>
    </w:lvl>
    <w:lvl w:ilvl="8">
      <w:start w:val="1"/>
      <w:numFmt w:val="lowerRoman"/>
      <w:lvlText w:val="%9."/>
      <w:lvlJc w:val="right"/>
      <w:pPr>
        <w:tabs>
          <w:tab w:val="num" w:pos="6713"/>
        </w:tabs>
        <w:ind w:left="6713" w:hanging="180"/>
      </w:pPr>
    </w:lvl>
  </w:abstractNum>
  <w:abstractNum w:abstractNumId="15">
    <w:nsid w:val="32A407AD"/>
    <w:multiLevelType w:val="hybridMultilevel"/>
    <w:tmpl w:val="6A441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B701F"/>
    <w:multiLevelType w:val="multilevel"/>
    <w:tmpl w:val="48BA6962"/>
    <w:lvl w:ilvl="0">
      <w:start w:val="1"/>
      <w:numFmt w:val="lowerLetter"/>
      <w:lvlText w:val="%1)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698"/>
        </w:tabs>
        <w:ind w:left="1698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18"/>
        </w:tabs>
        <w:ind w:left="2418" w:hanging="180"/>
      </w:pPr>
    </w:lvl>
    <w:lvl w:ilvl="3">
      <w:start w:val="1"/>
      <w:numFmt w:val="decimal"/>
      <w:lvlText w:val="%4."/>
      <w:lvlJc w:val="left"/>
      <w:pPr>
        <w:tabs>
          <w:tab w:val="num" w:pos="3138"/>
        </w:tabs>
        <w:ind w:left="3138" w:hanging="360"/>
      </w:pPr>
    </w:lvl>
    <w:lvl w:ilvl="4">
      <w:start w:val="1"/>
      <w:numFmt w:val="lowerLetter"/>
      <w:lvlText w:val="%5."/>
      <w:lvlJc w:val="left"/>
      <w:pPr>
        <w:tabs>
          <w:tab w:val="num" w:pos="3858"/>
        </w:tabs>
        <w:ind w:left="3858" w:hanging="360"/>
      </w:pPr>
    </w:lvl>
    <w:lvl w:ilvl="5">
      <w:start w:val="1"/>
      <w:numFmt w:val="lowerRoman"/>
      <w:lvlText w:val="%6."/>
      <w:lvlJc w:val="right"/>
      <w:pPr>
        <w:tabs>
          <w:tab w:val="num" w:pos="4578"/>
        </w:tabs>
        <w:ind w:left="4578" w:hanging="180"/>
      </w:pPr>
    </w:lvl>
    <w:lvl w:ilvl="6">
      <w:start w:val="1"/>
      <w:numFmt w:val="decimal"/>
      <w:lvlText w:val="%7."/>
      <w:lvlJc w:val="left"/>
      <w:pPr>
        <w:tabs>
          <w:tab w:val="num" w:pos="5298"/>
        </w:tabs>
        <w:ind w:left="5298" w:hanging="360"/>
      </w:pPr>
    </w:lvl>
    <w:lvl w:ilvl="7">
      <w:start w:val="1"/>
      <w:numFmt w:val="lowerLetter"/>
      <w:lvlText w:val="%8."/>
      <w:lvlJc w:val="left"/>
      <w:pPr>
        <w:tabs>
          <w:tab w:val="num" w:pos="6018"/>
        </w:tabs>
        <w:ind w:left="6018" w:hanging="360"/>
      </w:pPr>
    </w:lvl>
    <w:lvl w:ilvl="8">
      <w:start w:val="1"/>
      <w:numFmt w:val="lowerRoman"/>
      <w:lvlText w:val="%9."/>
      <w:lvlJc w:val="right"/>
      <w:pPr>
        <w:tabs>
          <w:tab w:val="num" w:pos="6738"/>
        </w:tabs>
        <w:ind w:left="6738" w:hanging="180"/>
      </w:pPr>
    </w:lvl>
  </w:abstractNum>
  <w:abstractNum w:abstractNumId="17">
    <w:nsid w:val="367D20A2"/>
    <w:multiLevelType w:val="hybridMultilevel"/>
    <w:tmpl w:val="EA5EC948"/>
    <w:lvl w:ilvl="0" w:tplc="DA265B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4A4C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EC4F4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25827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4129D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E66C2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2AA18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F50D2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1CF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A35134"/>
    <w:multiLevelType w:val="hybridMultilevel"/>
    <w:tmpl w:val="E39C991C"/>
    <w:lvl w:ilvl="0" w:tplc="1D9C6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A18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330DAC"/>
    <w:multiLevelType w:val="hybridMultilevel"/>
    <w:tmpl w:val="CDFE153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3CFD7436"/>
    <w:multiLevelType w:val="hybridMultilevel"/>
    <w:tmpl w:val="EE0CE8BE"/>
    <w:lvl w:ilvl="0" w:tplc="C59EB98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3D7F0106"/>
    <w:multiLevelType w:val="multilevel"/>
    <w:tmpl w:val="773A893C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673"/>
        </w:tabs>
        <w:ind w:left="1673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93"/>
        </w:tabs>
        <w:ind w:left="2393" w:hanging="180"/>
      </w:pPr>
    </w:lvl>
    <w:lvl w:ilvl="3">
      <w:start w:val="1"/>
      <w:numFmt w:val="decimal"/>
      <w:lvlText w:val="%4."/>
      <w:lvlJc w:val="left"/>
      <w:pPr>
        <w:tabs>
          <w:tab w:val="num" w:pos="3113"/>
        </w:tabs>
        <w:ind w:left="3113" w:hanging="360"/>
      </w:pPr>
    </w:lvl>
    <w:lvl w:ilvl="4">
      <w:start w:val="1"/>
      <w:numFmt w:val="lowerLetter"/>
      <w:lvlText w:val="%5."/>
      <w:lvlJc w:val="left"/>
      <w:pPr>
        <w:tabs>
          <w:tab w:val="num" w:pos="3833"/>
        </w:tabs>
        <w:ind w:left="3833" w:hanging="360"/>
      </w:pPr>
    </w:lvl>
    <w:lvl w:ilvl="5">
      <w:start w:val="1"/>
      <w:numFmt w:val="lowerRoman"/>
      <w:lvlText w:val="%6."/>
      <w:lvlJc w:val="right"/>
      <w:pPr>
        <w:tabs>
          <w:tab w:val="num" w:pos="4553"/>
        </w:tabs>
        <w:ind w:left="4553" w:hanging="180"/>
      </w:pPr>
    </w:lvl>
    <w:lvl w:ilvl="6">
      <w:start w:val="1"/>
      <w:numFmt w:val="decimal"/>
      <w:lvlText w:val="%7."/>
      <w:lvlJc w:val="left"/>
      <w:pPr>
        <w:tabs>
          <w:tab w:val="num" w:pos="5273"/>
        </w:tabs>
        <w:ind w:left="5273" w:hanging="360"/>
      </w:pPr>
    </w:lvl>
    <w:lvl w:ilvl="7">
      <w:start w:val="1"/>
      <w:numFmt w:val="lowerLetter"/>
      <w:lvlText w:val="%8."/>
      <w:lvlJc w:val="left"/>
      <w:pPr>
        <w:tabs>
          <w:tab w:val="num" w:pos="5993"/>
        </w:tabs>
        <w:ind w:left="5993" w:hanging="360"/>
      </w:pPr>
    </w:lvl>
    <w:lvl w:ilvl="8">
      <w:start w:val="1"/>
      <w:numFmt w:val="lowerRoman"/>
      <w:lvlText w:val="%9."/>
      <w:lvlJc w:val="right"/>
      <w:pPr>
        <w:tabs>
          <w:tab w:val="num" w:pos="6713"/>
        </w:tabs>
        <w:ind w:left="6713" w:hanging="180"/>
      </w:pPr>
    </w:lvl>
  </w:abstractNum>
  <w:abstractNum w:abstractNumId="22">
    <w:nsid w:val="41505A1C"/>
    <w:multiLevelType w:val="hybridMultilevel"/>
    <w:tmpl w:val="70CA686A"/>
    <w:lvl w:ilvl="0" w:tplc="49022C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2B73A1A"/>
    <w:multiLevelType w:val="multilevel"/>
    <w:tmpl w:val="773A893C"/>
    <w:lvl w:ilvl="0">
      <w:start w:val="1"/>
      <w:numFmt w:val="decimal"/>
      <w:lvlText w:val="%1)"/>
      <w:lvlJc w:val="left"/>
      <w:pPr>
        <w:tabs>
          <w:tab w:val="num" w:pos="775"/>
        </w:tabs>
        <w:ind w:left="775" w:hanging="375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698"/>
        </w:tabs>
        <w:ind w:left="1698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18"/>
        </w:tabs>
        <w:ind w:left="2418" w:hanging="180"/>
      </w:pPr>
    </w:lvl>
    <w:lvl w:ilvl="3">
      <w:start w:val="1"/>
      <w:numFmt w:val="decimal"/>
      <w:lvlText w:val="%4."/>
      <w:lvlJc w:val="left"/>
      <w:pPr>
        <w:tabs>
          <w:tab w:val="num" w:pos="3138"/>
        </w:tabs>
        <w:ind w:left="3138" w:hanging="360"/>
      </w:pPr>
    </w:lvl>
    <w:lvl w:ilvl="4">
      <w:start w:val="1"/>
      <w:numFmt w:val="lowerLetter"/>
      <w:lvlText w:val="%5."/>
      <w:lvlJc w:val="left"/>
      <w:pPr>
        <w:tabs>
          <w:tab w:val="num" w:pos="3858"/>
        </w:tabs>
        <w:ind w:left="3858" w:hanging="360"/>
      </w:pPr>
    </w:lvl>
    <w:lvl w:ilvl="5">
      <w:start w:val="1"/>
      <w:numFmt w:val="lowerRoman"/>
      <w:lvlText w:val="%6."/>
      <w:lvlJc w:val="right"/>
      <w:pPr>
        <w:tabs>
          <w:tab w:val="num" w:pos="4578"/>
        </w:tabs>
        <w:ind w:left="4578" w:hanging="180"/>
      </w:pPr>
    </w:lvl>
    <w:lvl w:ilvl="6">
      <w:start w:val="1"/>
      <w:numFmt w:val="decimal"/>
      <w:lvlText w:val="%7."/>
      <w:lvlJc w:val="left"/>
      <w:pPr>
        <w:tabs>
          <w:tab w:val="num" w:pos="5298"/>
        </w:tabs>
        <w:ind w:left="5298" w:hanging="360"/>
      </w:pPr>
    </w:lvl>
    <w:lvl w:ilvl="7">
      <w:start w:val="1"/>
      <w:numFmt w:val="lowerLetter"/>
      <w:lvlText w:val="%8."/>
      <w:lvlJc w:val="left"/>
      <w:pPr>
        <w:tabs>
          <w:tab w:val="num" w:pos="6018"/>
        </w:tabs>
        <w:ind w:left="6018" w:hanging="360"/>
      </w:pPr>
    </w:lvl>
    <w:lvl w:ilvl="8">
      <w:start w:val="1"/>
      <w:numFmt w:val="lowerRoman"/>
      <w:lvlText w:val="%9."/>
      <w:lvlJc w:val="right"/>
      <w:pPr>
        <w:tabs>
          <w:tab w:val="num" w:pos="6738"/>
        </w:tabs>
        <w:ind w:left="6738" w:hanging="180"/>
      </w:pPr>
    </w:lvl>
  </w:abstractNum>
  <w:abstractNum w:abstractNumId="24">
    <w:nsid w:val="4C837DBF"/>
    <w:multiLevelType w:val="hybridMultilevel"/>
    <w:tmpl w:val="6786D6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9447F"/>
    <w:multiLevelType w:val="hybridMultilevel"/>
    <w:tmpl w:val="17685D6A"/>
    <w:lvl w:ilvl="0" w:tplc="1D9C6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A18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3A52F8"/>
    <w:multiLevelType w:val="hybridMultilevel"/>
    <w:tmpl w:val="60AAB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E2E21"/>
    <w:multiLevelType w:val="hybridMultilevel"/>
    <w:tmpl w:val="A380CE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>
    <w:nsid w:val="52BB09B7"/>
    <w:multiLevelType w:val="multilevel"/>
    <w:tmpl w:val="2B54BED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114A11"/>
    <w:multiLevelType w:val="hybridMultilevel"/>
    <w:tmpl w:val="40AC7BDC"/>
    <w:lvl w:ilvl="0" w:tplc="03E018B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37084C"/>
    <w:multiLevelType w:val="hybridMultilevel"/>
    <w:tmpl w:val="0F547168"/>
    <w:lvl w:ilvl="0" w:tplc="99C6F0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89038E"/>
    <w:multiLevelType w:val="hybridMultilevel"/>
    <w:tmpl w:val="01742FD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2">
    <w:nsid w:val="66E06CAB"/>
    <w:multiLevelType w:val="hybridMultilevel"/>
    <w:tmpl w:val="30520338"/>
    <w:lvl w:ilvl="0" w:tplc="EAFECC0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>
    <w:nsid w:val="67626E9A"/>
    <w:multiLevelType w:val="singleLevel"/>
    <w:tmpl w:val="C6D80A3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4">
    <w:nsid w:val="69F7085B"/>
    <w:multiLevelType w:val="hybridMultilevel"/>
    <w:tmpl w:val="19A42BE0"/>
    <w:lvl w:ilvl="0" w:tplc="EBD83E36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CAC4FAF"/>
    <w:multiLevelType w:val="hybridMultilevel"/>
    <w:tmpl w:val="48CAD2C0"/>
    <w:lvl w:ilvl="0" w:tplc="E1FE89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1B75B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758F3A11"/>
    <w:multiLevelType w:val="hybridMultilevel"/>
    <w:tmpl w:val="C5748900"/>
    <w:lvl w:ilvl="0" w:tplc="DA265B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015B9"/>
    <w:multiLevelType w:val="hybridMultilevel"/>
    <w:tmpl w:val="139232C6"/>
    <w:lvl w:ilvl="0" w:tplc="1D9C69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5A18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EF6F88"/>
    <w:multiLevelType w:val="hybridMultilevel"/>
    <w:tmpl w:val="1EF043AC"/>
    <w:lvl w:ilvl="0" w:tplc="1D9C6934">
      <w:start w:val="1"/>
      <w:numFmt w:val="lowerLetter"/>
      <w:lvlText w:val="%1)"/>
      <w:lvlJc w:val="left"/>
      <w:pPr>
        <w:ind w:left="23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7BF52F91"/>
    <w:multiLevelType w:val="hybridMultilevel"/>
    <w:tmpl w:val="268067CE"/>
    <w:lvl w:ilvl="0" w:tplc="87900304">
      <w:start w:val="3"/>
      <w:numFmt w:val="decimal"/>
      <w:lvlText w:val="%1."/>
      <w:lvlJc w:val="left"/>
      <w:pPr>
        <w:tabs>
          <w:tab w:val="num" w:pos="749"/>
        </w:tabs>
        <w:ind w:left="7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8235FB"/>
    <w:multiLevelType w:val="multilevel"/>
    <w:tmpl w:val="773A893C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673"/>
        </w:tabs>
        <w:ind w:left="1673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93"/>
        </w:tabs>
        <w:ind w:left="2393" w:hanging="180"/>
      </w:pPr>
    </w:lvl>
    <w:lvl w:ilvl="3">
      <w:start w:val="1"/>
      <w:numFmt w:val="decimal"/>
      <w:lvlText w:val="%4."/>
      <w:lvlJc w:val="left"/>
      <w:pPr>
        <w:tabs>
          <w:tab w:val="num" w:pos="3113"/>
        </w:tabs>
        <w:ind w:left="3113" w:hanging="360"/>
      </w:pPr>
    </w:lvl>
    <w:lvl w:ilvl="4">
      <w:start w:val="1"/>
      <w:numFmt w:val="lowerLetter"/>
      <w:lvlText w:val="%5."/>
      <w:lvlJc w:val="left"/>
      <w:pPr>
        <w:tabs>
          <w:tab w:val="num" w:pos="3833"/>
        </w:tabs>
        <w:ind w:left="3833" w:hanging="360"/>
      </w:pPr>
    </w:lvl>
    <w:lvl w:ilvl="5">
      <w:start w:val="1"/>
      <w:numFmt w:val="lowerRoman"/>
      <w:lvlText w:val="%6."/>
      <w:lvlJc w:val="right"/>
      <w:pPr>
        <w:tabs>
          <w:tab w:val="num" w:pos="4553"/>
        </w:tabs>
        <w:ind w:left="4553" w:hanging="180"/>
      </w:pPr>
    </w:lvl>
    <w:lvl w:ilvl="6">
      <w:start w:val="1"/>
      <w:numFmt w:val="decimal"/>
      <w:lvlText w:val="%7."/>
      <w:lvlJc w:val="left"/>
      <w:pPr>
        <w:tabs>
          <w:tab w:val="num" w:pos="5273"/>
        </w:tabs>
        <w:ind w:left="5273" w:hanging="360"/>
      </w:pPr>
    </w:lvl>
    <w:lvl w:ilvl="7">
      <w:start w:val="1"/>
      <w:numFmt w:val="lowerLetter"/>
      <w:lvlText w:val="%8."/>
      <w:lvlJc w:val="left"/>
      <w:pPr>
        <w:tabs>
          <w:tab w:val="num" w:pos="5993"/>
        </w:tabs>
        <w:ind w:left="5993" w:hanging="360"/>
      </w:pPr>
    </w:lvl>
    <w:lvl w:ilvl="8">
      <w:start w:val="1"/>
      <w:numFmt w:val="lowerRoman"/>
      <w:lvlText w:val="%9."/>
      <w:lvlJc w:val="right"/>
      <w:pPr>
        <w:tabs>
          <w:tab w:val="num" w:pos="6713"/>
        </w:tabs>
        <w:ind w:left="6713" w:hanging="180"/>
      </w:pPr>
    </w:lvl>
  </w:abstractNum>
  <w:abstractNum w:abstractNumId="42">
    <w:nsid w:val="7DC2453E"/>
    <w:multiLevelType w:val="multilevel"/>
    <w:tmpl w:val="773A893C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75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673"/>
        </w:tabs>
        <w:ind w:left="1673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393"/>
        </w:tabs>
        <w:ind w:left="2393" w:hanging="180"/>
      </w:pPr>
    </w:lvl>
    <w:lvl w:ilvl="3">
      <w:start w:val="1"/>
      <w:numFmt w:val="decimal"/>
      <w:lvlText w:val="%4."/>
      <w:lvlJc w:val="left"/>
      <w:pPr>
        <w:tabs>
          <w:tab w:val="num" w:pos="3113"/>
        </w:tabs>
        <w:ind w:left="3113" w:hanging="360"/>
      </w:pPr>
    </w:lvl>
    <w:lvl w:ilvl="4">
      <w:start w:val="1"/>
      <w:numFmt w:val="lowerLetter"/>
      <w:lvlText w:val="%5."/>
      <w:lvlJc w:val="left"/>
      <w:pPr>
        <w:tabs>
          <w:tab w:val="num" w:pos="3833"/>
        </w:tabs>
        <w:ind w:left="3833" w:hanging="360"/>
      </w:pPr>
    </w:lvl>
    <w:lvl w:ilvl="5">
      <w:start w:val="1"/>
      <w:numFmt w:val="lowerRoman"/>
      <w:lvlText w:val="%6."/>
      <w:lvlJc w:val="right"/>
      <w:pPr>
        <w:tabs>
          <w:tab w:val="num" w:pos="4553"/>
        </w:tabs>
        <w:ind w:left="4553" w:hanging="180"/>
      </w:pPr>
    </w:lvl>
    <w:lvl w:ilvl="6">
      <w:start w:val="1"/>
      <w:numFmt w:val="decimal"/>
      <w:lvlText w:val="%7."/>
      <w:lvlJc w:val="left"/>
      <w:pPr>
        <w:tabs>
          <w:tab w:val="num" w:pos="5273"/>
        </w:tabs>
        <w:ind w:left="5273" w:hanging="360"/>
      </w:pPr>
    </w:lvl>
    <w:lvl w:ilvl="7">
      <w:start w:val="1"/>
      <w:numFmt w:val="lowerLetter"/>
      <w:lvlText w:val="%8."/>
      <w:lvlJc w:val="left"/>
      <w:pPr>
        <w:tabs>
          <w:tab w:val="num" w:pos="5993"/>
        </w:tabs>
        <w:ind w:left="5993" w:hanging="360"/>
      </w:pPr>
    </w:lvl>
    <w:lvl w:ilvl="8">
      <w:start w:val="1"/>
      <w:numFmt w:val="lowerRoman"/>
      <w:lvlText w:val="%9."/>
      <w:lvlJc w:val="right"/>
      <w:pPr>
        <w:tabs>
          <w:tab w:val="num" w:pos="6713"/>
        </w:tabs>
        <w:ind w:left="6713" w:hanging="180"/>
      </w:pPr>
    </w:lvl>
  </w:abstractNum>
  <w:abstractNum w:abstractNumId="43">
    <w:nsid w:val="7E943AB7"/>
    <w:multiLevelType w:val="hybridMultilevel"/>
    <w:tmpl w:val="49965840"/>
    <w:lvl w:ilvl="0" w:tplc="303610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13"/>
  </w:num>
  <w:num w:numId="4">
    <w:abstractNumId w:val="16"/>
  </w:num>
  <w:num w:numId="5">
    <w:abstractNumId w:val="36"/>
  </w:num>
  <w:num w:numId="6">
    <w:abstractNumId w:val="2"/>
  </w:num>
  <w:num w:numId="7">
    <w:abstractNumId w:val="3"/>
  </w:num>
  <w:num w:numId="8">
    <w:abstractNumId w:val="4"/>
  </w:num>
  <w:num w:numId="9">
    <w:abstractNumId w:val="37"/>
  </w:num>
  <w:num w:numId="10">
    <w:abstractNumId w:val="17"/>
  </w:num>
  <w:num w:numId="11">
    <w:abstractNumId w:val="35"/>
  </w:num>
  <w:num w:numId="12">
    <w:abstractNumId w:val="30"/>
  </w:num>
  <w:num w:numId="13">
    <w:abstractNumId w:val="1"/>
  </w:num>
  <w:num w:numId="14">
    <w:abstractNumId w:val="20"/>
  </w:num>
  <w:num w:numId="15">
    <w:abstractNumId w:val="40"/>
  </w:num>
  <w:num w:numId="16">
    <w:abstractNumId w:val="6"/>
  </w:num>
  <w:num w:numId="17">
    <w:abstractNumId w:val="19"/>
  </w:num>
  <w:num w:numId="18">
    <w:abstractNumId w:val="10"/>
  </w:num>
  <w:num w:numId="19">
    <w:abstractNumId w:val="0"/>
  </w:num>
  <w:num w:numId="20">
    <w:abstractNumId w:val="15"/>
  </w:num>
  <w:num w:numId="21">
    <w:abstractNumId w:val="26"/>
  </w:num>
  <w:num w:numId="22">
    <w:abstractNumId w:val="31"/>
  </w:num>
  <w:num w:numId="23">
    <w:abstractNumId w:val="9"/>
  </w:num>
  <w:num w:numId="24">
    <w:abstractNumId w:val="27"/>
  </w:num>
  <w:num w:numId="25">
    <w:abstractNumId w:val="32"/>
  </w:num>
  <w:num w:numId="26">
    <w:abstractNumId w:val="5"/>
  </w:num>
  <w:num w:numId="27">
    <w:abstractNumId w:val="12"/>
  </w:num>
  <w:num w:numId="28">
    <w:abstractNumId w:val="8"/>
  </w:num>
  <w:num w:numId="29">
    <w:abstractNumId w:val="39"/>
  </w:num>
  <w:num w:numId="30">
    <w:abstractNumId w:val="25"/>
  </w:num>
  <w:num w:numId="31">
    <w:abstractNumId w:val="7"/>
  </w:num>
  <w:num w:numId="32">
    <w:abstractNumId w:val="22"/>
  </w:num>
  <w:num w:numId="33">
    <w:abstractNumId w:val="18"/>
  </w:num>
  <w:num w:numId="34">
    <w:abstractNumId w:val="38"/>
  </w:num>
  <w:num w:numId="35">
    <w:abstractNumId w:val="14"/>
  </w:num>
  <w:num w:numId="36">
    <w:abstractNumId w:val="41"/>
  </w:num>
  <w:num w:numId="37">
    <w:abstractNumId w:val="21"/>
  </w:num>
  <w:num w:numId="38">
    <w:abstractNumId w:val="42"/>
  </w:num>
  <w:num w:numId="39">
    <w:abstractNumId w:val="23"/>
  </w:num>
  <w:num w:numId="40">
    <w:abstractNumId w:val="11"/>
  </w:num>
  <w:num w:numId="41">
    <w:abstractNumId w:val="24"/>
  </w:num>
  <w:num w:numId="42">
    <w:abstractNumId w:val="29"/>
  </w:num>
  <w:num w:numId="43">
    <w:abstractNumId w:val="43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hyphenationZone w:val="425"/>
  <w:doNotHyphenateCaps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668"/>
    <w:rsid w:val="00000CAE"/>
    <w:rsid w:val="000031E7"/>
    <w:rsid w:val="00004B95"/>
    <w:rsid w:val="00006612"/>
    <w:rsid w:val="0000759C"/>
    <w:rsid w:val="0001545D"/>
    <w:rsid w:val="0002301F"/>
    <w:rsid w:val="00025E10"/>
    <w:rsid w:val="00027218"/>
    <w:rsid w:val="00030D41"/>
    <w:rsid w:val="0003254F"/>
    <w:rsid w:val="00042446"/>
    <w:rsid w:val="00046648"/>
    <w:rsid w:val="00047C87"/>
    <w:rsid w:val="00053F0A"/>
    <w:rsid w:val="00060394"/>
    <w:rsid w:val="00060E42"/>
    <w:rsid w:val="00064848"/>
    <w:rsid w:val="00070216"/>
    <w:rsid w:val="0007040A"/>
    <w:rsid w:val="00077AFD"/>
    <w:rsid w:val="0008260A"/>
    <w:rsid w:val="000833AC"/>
    <w:rsid w:val="00084D7A"/>
    <w:rsid w:val="0009433C"/>
    <w:rsid w:val="00096E76"/>
    <w:rsid w:val="00097823"/>
    <w:rsid w:val="000A4D15"/>
    <w:rsid w:val="000B22D7"/>
    <w:rsid w:val="000B3C0B"/>
    <w:rsid w:val="000B6081"/>
    <w:rsid w:val="000B712F"/>
    <w:rsid w:val="000B7EF5"/>
    <w:rsid w:val="000C66AC"/>
    <w:rsid w:val="000D1584"/>
    <w:rsid w:val="000D4011"/>
    <w:rsid w:val="000D5895"/>
    <w:rsid w:val="000D785B"/>
    <w:rsid w:val="000D7910"/>
    <w:rsid w:val="000E2720"/>
    <w:rsid w:val="000E3899"/>
    <w:rsid w:val="000E3CA5"/>
    <w:rsid w:val="000E3D9F"/>
    <w:rsid w:val="000E6A73"/>
    <w:rsid w:val="000F3F3A"/>
    <w:rsid w:val="000F411F"/>
    <w:rsid w:val="00103753"/>
    <w:rsid w:val="00103D20"/>
    <w:rsid w:val="001071AD"/>
    <w:rsid w:val="00111EDD"/>
    <w:rsid w:val="00117073"/>
    <w:rsid w:val="001175CE"/>
    <w:rsid w:val="001178BE"/>
    <w:rsid w:val="001218FB"/>
    <w:rsid w:val="0012230B"/>
    <w:rsid w:val="00122359"/>
    <w:rsid w:val="00125080"/>
    <w:rsid w:val="00125958"/>
    <w:rsid w:val="00126B9B"/>
    <w:rsid w:val="00130619"/>
    <w:rsid w:val="001310AB"/>
    <w:rsid w:val="001356B2"/>
    <w:rsid w:val="0014132E"/>
    <w:rsid w:val="00141B58"/>
    <w:rsid w:val="00142B62"/>
    <w:rsid w:val="0014367F"/>
    <w:rsid w:val="00145EBE"/>
    <w:rsid w:val="00150B84"/>
    <w:rsid w:val="0015438A"/>
    <w:rsid w:val="00154DE2"/>
    <w:rsid w:val="00156982"/>
    <w:rsid w:val="00160A2F"/>
    <w:rsid w:val="001619DD"/>
    <w:rsid w:val="001630F2"/>
    <w:rsid w:val="00164033"/>
    <w:rsid w:val="00166657"/>
    <w:rsid w:val="00166816"/>
    <w:rsid w:val="00166FB6"/>
    <w:rsid w:val="00167486"/>
    <w:rsid w:val="0017337F"/>
    <w:rsid w:val="001743BA"/>
    <w:rsid w:val="00175713"/>
    <w:rsid w:val="0017705F"/>
    <w:rsid w:val="00184B67"/>
    <w:rsid w:val="00185688"/>
    <w:rsid w:val="00186019"/>
    <w:rsid w:val="00190F26"/>
    <w:rsid w:val="001925FB"/>
    <w:rsid w:val="00194480"/>
    <w:rsid w:val="00195155"/>
    <w:rsid w:val="001A49E5"/>
    <w:rsid w:val="001A5278"/>
    <w:rsid w:val="001A5651"/>
    <w:rsid w:val="001B1343"/>
    <w:rsid w:val="001C188D"/>
    <w:rsid w:val="001C5050"/>
    <w:rsid w:val="001C5148"/>
    <w:rsid w:val="001C63CB"/>
    <w:rsid w:val="001D3FAF"/>
    <w:rsid w:val="001D4425"/>
    <w:rsid w:val="001D4D2F"/>
    <w:rsid w:val="001D7498"/>
    <w:rsid w:val="001E270E"/>
    <w:rsid w:val="001E272B"/>
    <w:rsid w:val="001E3455"/>
    <w:rsid w:val="001E3F85"/>
    <w:rsid w:val="001E7627"/>
    <w:rsid w:val="001E7EFD"/>
    <w:rsid w:val="001F0B98"/>
    <w:rsid w:val="001F36BD"/>
    <w:rsid w:val="001F3B61"/>
    <w:rsid w:val="00201598"/>
    <w:rsid w:val="00201A64"/>
    <w:rsid w:val="00204B57"/>
    <w:rsid w:val="00205458"/>
    <w:rsid w:val="00205FE5"/>
    <w:rsid w:val="00211235"/>
    <w:rsid w:val="0021138D"/>
    <w:rsid w:val="00226552"/>
    <w:rsid w:val="00227D89"/>
    <w:rsid w:val="00231CC4"/>
    <w:rsid w:val="00232B3A"/>
    <w:rsid w:val="002432AE"/>
    <w:rsid w:val="00243528"/>
    <w:rsid w:val="00246E28"/>
    <w:rsid w:val="00247223"/>
    <w:rsid w:val="00250688"/>
    <w:rsid w:val="002520C0"/>
    <w:rsid w:val="00254813"/>
    <w:rsid w:val="00256230"/>
    <w:rsid w:val="00257E7B"/>
    <w:rsid w:val="00260709"/>
    <w:rsid w:val="00264A20"/>
    <w:rsid w:val="0026525F"/>
    <w:rsid w:val="00270D61"/>
    <w:rsid w:val="00274891"/>
    <w:rsid w:val="00274A21"/>
    <w:rsid w:val="00274C29"/>
    <w:rsid w:val="002751BC"/>
    <w:rsid w:val="00275A62"/>
    <w:rsid w:val="00280C95"/>
    <w:rsid w:val="00284924"/>
    <w:rsid w:val="00285C8C"/>
    <w:rsid w:val="00290137"/>
    <w:rsid w:val="00290475"/>
    <w:rsid w:val="002913C8"/>
    <w:rsid w:val="002940E4"/>
    <w:rsid w:val="00295F05"/>
    <w:rsid w:val="0029705C"/>
    <w:rsid w:val="002A55D3"/>
    <w:rsid w:val="002B0D07"/>
    <w:rsid w:val="002B199D"/>
    <w:rsid w:val="002B4001"/>
    <w:rsid w:val="002B420D"/>
    <w:rsid w:val="002C166A"/>
    <w:rsid w:val="002C466B"/>
    <w:rsid w:val="002C484A"/>
    <w:rsid w:val="002C5918"/>
    <w:rsid w:val="002C5D08"/>
    <w:rsid w:val="002C6453"/>
    <w:rsid w:val="002C789D"/>
    <w:rsid w:val="002D1296"/>
    <w:rsid w:val="002D3767"/>
    <w:rsid w:val="002D489A"/>
    <w:rsid w:val="002D52B9"/>
    <w:rsid w:val="002E5109"/>
    <w:rsid w:val="002E71BC"/>
    <w:rsid w:val="002F0A51"/>
    <w:rsid w:val="002F0F33"/>
    <w:rsid w:val="002F2D44"/>
    <w:rsid w:val="002F3DE0"/>
    <w:rsid w:val="00302D61"/>
    <w:rsid w:val="00303803"/>
    <w:rsid w:val="003042C0"/>
    <w:rsid w:val="0030431D"/>
    <w:rsid w:val="00304819"/>
    <w:rsid w:val="0030780F"/>
    <w:rsid w:val="0031165D"/>
    <w:rsid w:val="00315843"/>
    <w:rsid w:val="00320ACB"/>
    <w:rsid w:val="00322BF5"/>
    <w:rsid w:val="003274FD"/>
    <w:rsid w:val="00332940"/>
    <w:rsid w:val="0033298C"/>
    <w:rsid w:val="0034770D"/>
    <w:rsid w:val="00350399"/>
    <w:rsid w:val="00350E38"/>
    <w:rsid w:val="003554E1"/>
    <w:rsid w:val="00364670"/>
    <w:rsid w:val="00366CC9"/>
    <w:rsid w:val="00367865"/>
    <w:rsid w:val="003713AE"/>
    <w:rsid w:val="003773BC"/>
    <w:rsid w:val="00380180"/>
    <w:rsid w:val="003805FD"/>
    <w:rsid w:val="00380B88"/>
    <w:rsid w:val="003838BF"/>
    <w:rsid w:val="00385A2B"/>
    <w:rsid w:val="00385EE4"/>
    <w:rsid w:val="00386AE0"/>
    <w:rsid w:val="00395CF8"/>
    <w:rsid w:val="003A04AD"/>
    <w:rsid w:val="003A2478"/>
    <w:rsid w:val="003A24B2"/>
    <w:rsid w:val="003A55BB"/>
    <w:rsid w:val="003B02BC"/>
    <w:rsid w:val="003B23AD"/>
    <w:rsid w:val="003B54CA"/>
    <w:rsid w:val="003B55B6"/>
    <w:rsid w:val="003B5CF3"/>
    <w:rsid w:val="003C132C"/>
    <w:rsid w:val="003C1D5C"/>
    <w:rsid w:val="003C6DC7"/>
    <w:rsid w:val="003D36C6"/>
    <w:rsid w:val="003D43DF"/>
    <w:rsid w:val="003D772E"/>
    <w:rsid w:val="003D7801"/>
    <w:rsid w:val="003D7990"/>
    <w:rsid w:val="003E0A4F"/>
    <w:rsid w:val="003F2BE5"/>
    <w:rsid w:val="003F4B6A"/>
    <w:rsid w:val="003F4C6E"/>
    <w:rsid w:val="003F5184"/>
    <w:rsid w:val="003F6BEC"/>
    <w:rsid w:val="003F6D4D"/>
    <w:rsid w:val="0040091D"/>
    <w:rsid w:val="00400934"/>
    <w:rsid w:val="00401105"/>
    <w:rsid w:val="00403531"/>
    <w:rsid w:val="00404616"/>
    <w:rsid w:val="0040675A"/>
    <w:rsid w:val="00407560"/>
    <w:rsid w:val="004120B9"/>
    <w:rsid w:val="0041218C"/>
    <w:rsid w:val="0042326B"/>
    <w:rsid w:val="004236E4"/>
    <w:rsid w:val="00425758"/>
    <w:rsid w:val="00425FE2"/>
    <w:rsid w:val="004269D3"/>
    <w:rsid w:val="004303A1"/>
    <w:rsid w:val="0043165B"/>
    <w:rsid w:val="00434299"/>
    <w:rsid w:val="004377CC"/>
    <w:rsid w:val="004401AC"/>
    <w:rsid w:val="00445320"/>
    <w:rsid w:val="00450374"/>
    <w:rsid w:val="004569C5"/>
    <w:rsid w:val="00457ABC"/>
    <w:rsid w:val="00473C32"/>
    <w:rsid w:val="004762AF"/>
    <w:rsid w:val="00476DFE"/>
    <w:rsid w:val="0048648A"/>
    <w:rsid w:val="004917D4"/>
    <w:rsid w:val="00493D82"/>
    <w:rsid w:val="00493FDC"/>
    <w:rsid w:val="00495090"/>
    <w:rsid w:val="004950B7"/>
    <w:rsid w:val="004951A8"/>
    <w:rsid w:val="0049686A"/>
    <w:rsid w:val="004A0D30"/>
    <w:rsid w:val="004A612E"/>
    <w:rsid w:val="004A7511"/>
    <w:rsid w:val="004B26BA"/>
    <w:rsid w:val="004B31CF"/>
    <w:rsid w:val="004B3501"/>
    <w:rsid w:val="004B6609"/>
    <w:rsid w:val="004B6E01"/>
    <w:rsid w:val="004C5288"/>
    <w:rsid w:val="004C5643"/>
    <w:rsid w:val="004D070A"/>
    <w:rsid w:val="004D24AB"/>
    <w:rsid w:val="004D504F"/>
    <w:rsid w:val="004E045B"/>
    <w:rsid w:val="004E27AD"/>
    <w:rsid w:val="004E28D9"/>
    <w:rsid w:val="004F6C0E"/>
    <w:rsid w:val="004F7161"/>
    <w:rsid w:val="0050041E"/>
    <w:rsid w:val="00507073"/>
    <w:rsid w:val="0051589F"/>
    <w:rsid w:val="005170A6"/>
    <w:rsid w:val="00517272"/>
    <w:rsid w:val="005240B8"/>
    <w:rsid w:val="00525ADD"/>
    <w:rsid w:val="00526360"/>
    <w:rsid w:val="00526E98"/>
    <w:rsid w:val="005275BF"/>
    <w:rsid w:val="005344F8"/>
    <w:rsid w:val="005379F4"/>
    <w:rsid w:val="00537BEF"/>
    <w:rsid w:val="00537CAB"/>
    <w:rsid w:val="00541C65"/>
    <w:rsid w:val="00544A5C"/>
    <w:rsid w:val="005467B2"/>
    <w:rsid w:val="00550AD4"/>
    <w:rsid w:val="00551AF1"/>
    <w:rsid w:val="0055295B"/>
    <w:rsid w:val="005561C4"/>
    <w:rsid w:val="00556243"/>
    <w:rsid w:val="005600C7"/>
    <w:rsid w:val="00560287"/>
    <w:rsid w:val="0056228A"/>
    <w:rsid w:val="005675C3"/>
    <w:rsid w:val="005813B9"/>
    <w:rsid w:val="00581713"/>
    <w:rsid w:val="00582A8A"/>
    <w:rsid w:val="00582C95"/>
    <w:rsid w:val="005834CE"/>
    <w:rsid w:val="00587D41"/>
    <w:rsid w:val="00592564"/>
    <w:rsid w:val="00594380"/>
    <w:rsid w:val="005946BD"/>
    <w:rsid w:val="00594DA2"/>
    <w:rsid w:val="00596010"/>
    <w:rsid w:val="005A2DA2"/>
    <w:rsid w:val="005A372E"/>
    <w:rsid w:val="005A3819"/>
    <w:rsid w:val="005A77AA"/>
    <w:rsid w:val="005B124B"/>
    <w:rsid w:val="005B19E3"/>
    <w:rsid w:val="005B2C88"/>
    <w:rsid w:val="005B2D67"/>
    <w:rsid w:val="005B44AB"/>
    <w:rsid w:val="005B5E33"/>
    <w:rsid w:val="005B7056"/>
    <w:rsid w:val="005B7165"/>
    <w:rsid w:val="005B7564"/>
    <w:rsid w:val="005C0580"/>
    <w:rsid w:val="005C3E71"/>
    <w:rsid w:val="005C6B88"/>
    <w:rsid w:val="005D1C38"/>
    <w:rsid w:val="005D5BFA"/>
    <w:rsid w:val="005D6152"/>
    <w:rsid w:val="005D7483"/>
    <w:rsid w:val="005E2007"/>
    <w:rsid w:val="005E4CC2"/>
    <w:rsid w:val="005E51D7"/>
    <w:rsid w:val="005E602B"/>
    <w:rsid w:val="005F1F73"/>
    <w:rsid w:val="005F3DBA"/>
    <w:rsid w:val="005F43A4"/>
    <w:rsid w:val="005F75BC"/>
    <w:rsid w:val="00603B2E"/>
    <w:rsid w:val="00606450"/>
    <w:rsid w:val="00607E82"/>
    <w:rsid w:val="00611E09"/>
    <w:rsid w:val="00612A39"/>
    <w:rsid w:val="00616818"/>
    <w:rsid w:val="006179F8"/>
    <w:rsid w:val="00621DEC"/>
    <w:rsid w:val="006247D3"/>
    <w:rsid w:val="00624F6E"/>
    <w:rsid w:val="00626A32"/>
    <w:rsid w:val="0063621D"/>
    <w:rsid w:val="006377D9"/>
    <w:rsid w:val="0064218E"/>
    <w:rsid w:val="00642A2C"/>
    <w:rsid w:val="00646278"/>
    <w:rsid w:val="006507C5"/>
    <w:rsid w:val="0065419F"/>
    <w:rsid w:val="006571CA"/>
    <w:rsid w:val="006601A6"/>
    <w:rsid w:val="00672EFA"/>
    <w:rsid w:val="00674AF3"/>
    <w:rsid w:val="006774F1"/>
    <w:rsid w:val="00677592"/>
    <w:rsid w:val="00683514"/>
    <w:rsid w:val="00685AA9"/>
    <w:rsid w:val="00690DE7"/>
    <w:rsid w:val="006921F2"/>
    <w:rsid w:val="0069331D"/>
    <w:rsid w:val="00693D8C"/>
    <w:rsid w:val="006952DC"/>
    <w:rsid w:val="0069538B"/>
    <w:rsid w:val="006A1234"/>
    <w:rsid w:val="006A46E5"/>
    <w:rsid w:val="006A6DFC"/>
    <w:rsid w:val="006B0622"/>
    <w:rsid w:val="006B1D21"/>
    <w:rsid w:val="006B3854"/>
    <w:rsid w:val="006B6F9F"/>
    <w:rsid w:val="006C1B74"/>
    <w:rsid w:val="006C6FA5"/>
    <w:rsid w:val="006D075A"/>
    <w:rsid w:val="006D089B"/>
    <w:rsid w:val="006D17A5"/>
    <w:rsid w:val="006D23D5"/>
    <w:rsid w:val="006E3976"/>
    <w:rsid w:val="006E7974"/>
    <w:rsid w:val="006F2BE1"/>
    <w:rsid w:val="006F2FCE"/>
    <w:rsid w:val="006F4AC3"/>
    <w:rsid w:val="006F55FE"/>
    <w:rsid w:val="006F5ACA"/>
    <w:rsid w:val="006F6E67"/>
    <w:rsid w:val="00700E91"/>
    <w:rsid w:val="00700ECE"/>
    <w:rsid w:val="007019EC"/>
    <w:rsid w:val="00702777"/>
    <w:rsid w:val="00703B0E"/>
    <w:rsid w:val="00704117"/>
    <w:rsid w:val="00712958"/>
    <w:rsid w:val="0071621B"/>
    <w:rsid w:val="00721224"/>
    <w:rsid w:val="00723A4D"/>
    <w:rsid w:val="00724A4D"/>
    <w:rsid w:val="0072504F"/>
    <w:rsid w:val="00726088"/>
    <w:rsid w:val="00733BDB"/>
    <w:rsid w:val="00740F50"/>
    <w:rsid w:val="007423E9"/>
    <w:rsid w:val="007433A1"/>
    <w:rsid w:val="007515CA"/>
    <w:rsid w:val="00752B29"/>
    <w:rsid w:val="00754F66"/>
    <w:rsid w:val="0076482D"/>
    <w:rsid w:val="00772B68"/>
    <w:rsid w:val="00773D53"/>
    <w:rsid w:val="007769A2"/>
    <w:rsid w:val="00780E25"/>
    <w:rsid w:val="0079263E"/>
    <w:rsid w:val="007931CE"/>
    <w:rsid w:val="0079510F"/>
    <w:rsid w:val="00797976"/>
    <w:rsid w:val="007A157A"/>
    <w:rsid w:val="007A227C"/>
    <w:rsid w:val="007A2E02"/>
    <w:rsid w:val="007A47D2"/>
    <w:rsid w:val="007B0986"/>
    <w:rsid w:val="007B20D7"/>
    <w:rsid w:val="007B59FB"/>
    <w:rsid w:val="007C09D8"/>
    <w:rsid w:val="007E24AA"/>
    <w:rsid w:val="007E5F79"/>
    <w:rsid w:val="007E608F"/>
    <w:rsid w:val="007F013B"/>
    <w:rsid w:val="007F29E3"/>
    <w:rsid w:val="007F7CB0"/>
    <w:rsid w:val="00800EF9"/>
    <w:rsid w:val="00802E46"/>
    <w:rsid w:val="00812DE3"/>
    <w:rsid w:val="008139D0"/>
    <w:rsid w:val="00816106"/>
    <w:rsid w:val="00816377"/>
    <w:rsid w:val="00824FA1"/>
    <w:rsid w:val="0082550B"/>
    <w:rsid w:val="00825F9A"/>
    <w:rsid w:val="00827EA3"/>
    <w:rsid w:val="008320A3"/>
    <w:rsid w:val="008418B4"/>
    <w:rsid w:val="00842547"/>
    <w:rsid w:val="008438B1"/>
    <w:rsid w:val="00843CA4"/>
    <w:rsid w:val="00844197"/>
    <w:rsid w:val="00845825"/>
    <w:rsid w:val="00846306"/>
    <w:rsid w:val="0084757B"/>
    <w:rsid w:val="00850692"/>
    <w:rsid w:val="00850DE5"/>
    <w:rsid w:val="0085106F"/>
    <w:rsid w:val="00851368"/>
    <w:rsid w:val="008546A5"/>
    <w:rsid w:val="00860B00"/>
    <w:rsid w:val="00865A50"/>
    <w:rsid w:val="00865E30"/>
    <w:rsid w:val="008666CF"/>
    <w:rsid w:val="00866784"/>
    <w:rsid w:val="00866A97"/>
    <w:rsid w:val="00883835"/>
    <w:rsid w:val="008863A5"/>
    <w:rsid w:val="00890DFE"/>
    <w:rsid w:val="00890EFF"/>
    <w:rsid w:val="00891486"/>
    <w:rsid w:val="008930F4"/>
    <w:rsid w:val="00893628"/>
    <w:rsid w:val="00894901"/>
    <w:rsid w:val="00897B59"/>
    <w:rsid w:val="008B644B"/>
    <w:rsid w:val="008B6B4A"/>
    <w:rsid w:val="008C1E30"/>
    <w:rsid w:val="008C71AB"/>
    <w:rsid w:val="008C76D1"/>
    <w:rsid w:val="008D26B5"/>
    <w:rsid w:val="008D5DA4"/>
    <w:rsid w:val="008D6175"/>
    <w:rsid w:val="008D681C"/>
    <w:rsid w:val="008E0FB1"/>
    <w:rsid w:val="008E1649"/>
    <w:rsid w:val="008E55E3"/>
    <w:rsid w:val="008F1A84"/>
    <w:rsid w:val="008F3592"/>
    <w:rsid w:val="008F4099"/>
    <w:rsid w:val="008F4C8B"/>
    <w:rsid w:val="008F6801"/>
    <w:rsid w:val="00905766"/>
    <w:rsid w:val="00905DA3"/>
    <w:rsid w:val="00906C43"/>
    <w:rsid w:val="00913AFD"/>
    <w:rsid w:val="00913FBD"/>
    <w:rsid w:val="009146C6"/>
    <w:rsid w:val="00914ABF"/>
    <w:rsid w:val="00914ED6"/>
    <w:rsid w:val="00917F69"/>
    <w:rsid w:val="00922A62"/>
    <w:rsid w:val="00937A14"/>
    <w:rsid w:val="00943B6F"/>
    <w:rsid w:val="00946299"/>
    <w:rsid w:val="00953892"/>
    <w:rsid w:val="009620F7"/>
    <w:rsid w:val="009651B8"/>
    <w:rsid w:val="00965743"/>
    <w:rsid w:val="00970D48"/>
    <w:rsid w:val="009739C5"/>
    <w:rsid w:val="00977595"/>
    <w:rsid w:val="00982B64"/>
    <w:rsid w:val="0098442B"/>
    <w:rsid w:val="00985106"/>
    <w:rsid w:val="00985822"/>
    <w:rsid w:val="00990055"/>
    <w:rsid w:val="00990BE3"/>
    <w:rsid w:val="00991B2F"/>
    <w:rsid w:val="00994BD0"/>
    <w:rsid w:val="00995BD8"/>
    <w:rsid w:val="00997B87"/>
    <w:rsid w:val="009A1A97"/>
    <w:rsid w:val="009A7462"/>
    <w:rsid w:val="009A7D1F"/>
    <w:rsid w:val="009B0F47"/>
    <w:rsid w:val="009B119D"/>
    <w:rsid w:val="009B3B3B"/>
    <w:rsid w:val="009D414C"/>
    <w:rsid w:val="009D6C3A"/>
    <w:rsid w:val="009E2BAE"/>
    <w:rsid w:val="009E4383"/>
    <w:rsid w:val="009E5712"/>
    <w:rsid w:val="009E7822"/>
    <w:rsid w:val="009F0E8C"/>
    <w:rsid w:val="009F1BEA"/>
    <w:rsid w:val="009F308A"/>
    <w:rsid w:val="009F31CC"/>
    <w:rsid w:val="009F422E"/>
    <w:rsid w:val="009F4726"/>
    <w:rsid w:val="009F5D8B"/>
    <w:rsid w:val="00A042D3"/>
    <w:rsid w:val="00A0612F"/>
    <w:rsid w:val="00A077DB"/>
    <w:rsid w:val="00A1098A"/>
    <w:rsid w:val="00A12B5A"/>
    <w:rsid w:val="00A12EAA"/>
    <w:rsid w:val="00A136BC"/>
    <w:rsid w:val="00A14B41"/>
    <w:rsid w:val="00A15EC2"/>
    <w:rsid w:val="00A172E3"/>
    <w:rsid w:val="00A20CF0"/>
    <w:rsid w:val="00A232DF"/>
    <w:rsid w:val="00A41097"/>
    <w:rsid w:val="00A413EA"/>
    <w:rsid w:val="00A45751"/>
    <w:rsid w:val="00A46538"/>
    <w:rsid w:val="00A50D32"/>
    <w:rsid w:val="00A52FE3"/>
    <w:rsid w:val="00A543A2"/>
    <w:rsid w:val="00A54928"/>
    <w:rsid w:val="00A54F0C"/>
    <w:rsid w:val="00A6552B"/>
    <w:rsid w:val="00A7026C"/>
    <w:rsid w:val="00A708C0"/>
    <w:rsid w:val="00A71775"/>
    <w:rsid w:val="00A72DE1"/>
    <w:rsid w:val="00A73203"/>
    <w:rsid w:val="00A74C80"/>
    <w:rsid w:val="00A77928"/>
    <w:rsid w:val="00A844A6"/>
    <w:rsid w:val="00A85D72"/>
    <w:rsid w:val="00A87CAC"/>
    <w:rsid w:val="00A902E3"/>
    <w:rsid w:val="00A91EA3"/>
    <w:rsid w:val="00A948BC"/>
    <w:rsid w:val="00A94AD3"/>
    <w:rsid w:val="00A958B1"/>
    <w:rsid w:val="00A97A73"/>
    <w:rsid w:val="00AA0C4C"/>
    <w:rsid w:val="00AA18DC"/>
    <w:rsid w:val="00AA2953"/>
    <w:rsid w:val="00AB4148"/>
    <w:rsid w:val="00AB445A"/>
    <w:rsid w:val="00AB46B2"/>
    <w:rsid w:val="00AB49FE"/>
    <w:rsid w:val="00AB5B0C"/>
    <w:rsid w:val="00AB742A"/>
    <w:rsid w:val="00AB77EB"/>
    <w:rsid w:val="00AC0646"/>
    <w:rsid w:val="00AC2FB4"/>
    <w:rsid w:val="00AC5498"/>
    <w:rsid w:val="00AD12FC"/>
    <w:rsid w:val="00AD305A"/>
    <w:rsid w:val="00AD4725"/>
    <w:rsid w:val="00AD5537"/>
    <w:rsid w:val="00AD5F25"/>
    <w:rsid w:val="00AD78F1"/>
    <w:rsid w:val="00AE0C24"/>
    <w:rsid w:val="00AE1717"/>
    <w:rsid w:val="00AE3695"/>
    <w:rsid w:val="00AE5372"/>
    <w:rsid w:val="00AE7755"/>
    <w:rsid w:val="00AF0AA3"/>
    <w:rsid w:val="00AF2398"/>
    <w:rsid w:val="00AF28B2"/>
    <w:rsid w:val="00AF657B"/>
    <w:rsid w:val="00AF6E71"/>
    <w:rsid w:val="00B021B4"/>
    <w:rsid w:val="00B038BD"/>
    <w:rsid w:val="00B03BD5"/>
    <w:rsid w:val="00B06005"/>
    <w:rsid w:val="00B07636"/>
    <w:rsid w:val="00B1382C"/>
    <w:rsid w:val="00B1458B"/>
    <w:rsid w:val="00B2043C"/>
    <w:rsid w:val="00B20ACF"/>
    <w:rsid w:val="00B20D99"/>
    <w:rsid w:val="00B2395F"/>
    <w:rsid w:val="00B23C0C"/>
    <w:rsid w:val="00B25BB4"/>
    <w:rsid w:val="00B279FB"/>
    <w:rsid w:val="00B31FD2"/>
    <w:rsid w:val="00B34778"/>
    <w:rsid w:val="00B42800"/>
    <w:rsid w:val="00B42E39"/>
    <w:rsid w:val="00B455A7"/>
    <w:rsid w:val="00B54FD0"/>
    <w:rsid w:val="00B561B4"/>
    <w:rsid w:val="00B60C08"/>
    <w:rsid w:val="00B61D53"/>
    <w:rsid w:val="00B67CAF"/>
    <w:rsid w:val="00B71DFD"/>
    <w:rsid w:val="00B72FC4"/>
    <w:rsid w:val="00B75349"/>
    <w:rsid w:val="00B77CC4"/>
    <w:rsid w:val="00B83669"/>
    <w:rsid w:val="00B85953"/>
    <w:rsid w:val="00B8780F"/>
    <w:rsid w:val="00B901DE"/>
    <w:rsid w:val="00B94773"/>
    <w:rsid w:val="00B9488A"/>
    <w:rsid w:val="00B9634B"/>
    <w:rsid w:val="00BA0E57"/>
    <w:rsid w:val="00BA64AC"/>
    <w:rsid w:val="00BA7557"/>
    <w:rsid w:val="00BB04D3"/>
    <w:rsid w:val="00BB18D4"/>
    <w:rsid w:val="00BB1A5D"/>
    <w:rsid w:val="00BB57CB"/>
    <w:rsid w:val="00BB7F34"/>
    <w:rsid w:val="00BC1A70"/>
    <w:rsid w:val="00BC6B74"/>
    <w:rsid w:val="00BD1E1F"/>
    <w:rsid w:val="00BD3AB9"/>
    <w:rsid w:val="00BD5515"/>
    <w:rsid w:val="00BD659F"/>
    <w:rsid w:val="00BE15C1"/>
    <w:rsid w:val="00BE4438"/>
    <w:rsid w:val="00BE73EC"/>
    <w:rsid w:val="00BF42F1"/>
    <w:rsid w:val="00C06D73"/>
    <w:rsid w:val="00C07811"/>
    <w:rsid w:val="00C07A90"/>
    <w:rsid w:val="00C117E5"/>
    <w:rsid w:val="00C14668"/>
    <w:rsid w:val="00C14EF5"/>
    <w:rsid w:val="00C15389"/>
    <w:rsid w:val="00C21E2E"/>
    <w:rsid w:val="00C2333B"/>
    <w:rsid w:val="00C241CF"/>
    <w:rsid w:val="00C24D3C"/>
    <w:rsid w:val="00C30B2B"/>
    <w:rsid w:val="00C30BCD"/>
    <w:rsid w:val="00C35A6C"/>
    <w:rsid w:val="00C364D1"/>
    <w:rsid w:val="00C433F9"/>
    <w:rsid w:val="00C45932"/>
    <w:rsid w:val="00C50301"/>
    <w:rsid w:val="00C51D2E"/>
    <w:rsid w:val="00C51F98"/>
    <w:rsid w:val="00C527F1"/>
    <w:rsid w:val="00C55196"/>
    <w:rsid w:val="00C6211C"/>
    <w:rsid w:val="00C655B3"/>
    <w:rsid w:val="00C66BE5"/>
    <w:rsid w:val="00C74CEE"/>
    <w:rsid w:val="00C75179"/>
    <w:rsid w:val="00C77212"/>
    <w:rsid w:val="00C82EEA"/>
    <w:rsid w:val="00C85524"/>
    <w:rsid w:val="00C862AA"/>
    <w:rsid w:val="00C90584"/>
    <w:rsid w:val="00C94251"/>
    <w:rsid w:val="00C9518E"/>
    <w:rsid w:val="00C958D0"/>
    <w:rsid w:val="00C95FA6"/>
    <w:rsid w:val="00CA384E"/>
    <w:rsid w:val="00CA3A30"/>
    <w:rsid w:val="00CA3AFD"/>
    <w:rsid w:val="00CA4629"/>
    <w:rsid w:val="00CB6DD0"/>
    <w:rsid w:val="00CB6FC3"/>
    <w:rsid w:val="00CC1658"/>
    <w:rsid w:val="00CC3B3E"/>
    <w:rsid w:val="00CC4160"/>
    <w:rsid w:val="00CC535C"/>
    <w:rsid w:val="00CC5F2C"/>
    <w:rsid w:val="00CC7770"/>
    <w:rsid w:val="00CD2D64"/>
    <w:rsid w:val="00CE0E13"/>
    <w:rsid w:val="00CE3820"/>
    <w:rsid w:val="00CE44E2"/>
    <w:rsid w:val="00CE7463"/>
    <w:rsid w:val="00CE7A2D"/>
    <w:rsid w:val="00CF012F"/>
    <w:rsid w:val="00CF43D4"/>
    <w:rsid w:val="00CF64B4"/>
    <w:rsid w:val="00CF73DB"/>
    <w:rsid w:val="00D005FB"/>
    <w:rsid w:val="00D01999"/>
    <w:rsid w:val="00D02449"/>
    <w:rsid w:val="00D03068"/>
    <w:rsid w:val="00D072B8"/>
    <w:rsid w:val="00D156D6"/>
    <w:rsid w:val="00D24D2D"/>
    <w:rsid w:val="00D263D4"/>
    <w:rsid w:val="00D30ED1"/>
    <w:rsid w:val="00D3173C"/>
    <w:rsid w:val="00D34348"/>
    <w:rsid w:val="00D36914"/>
    <w:rsid w:val="00D42BC3"/>
    <w:rsid w:val="00D43C2E"/>
    <w:rsid w:val="00D448B6"/>
    <w:rsid w:val="00D54654"/>
    <w:rsid w:val="00D605CD"/>
    <w:rsid w:val="00D652B4"/>
    <w:rsid w:val="00D7033B"/>
    <w:rsid w:val="00D733FC"/>
    <w:rsid w:val="00D74C24"/>
    <w:rsid w:val="00D767A8"/>
    <w:rsid w:val="00D76BC1"/>
    <w:rsid w:val="00D84C08"/>
    <w:rsid w:val="00D85EDA"/>
    <w:rsid w:val="00D87307"/>
    <w:rsid w:val="00D90B51"/>
    <w:rsid w:val="00D9188A"/>
    <w:rsid w:val="00D93FC4"/>
    <w:rsid w:val="00D97A75"/>
    <w:rsid w:val="00DA0040"/>
    <w:rsid w:val="00DA2413"/>
    <w:rsid w:val="00DA534D"/>
    <w:rsid w:val="00DA7AF8"/>
    <w:rsid w:val="00DB031A"/>
    <w:rsid w:val="00DB4F6F"/>
    <w:rsid w:val="00DB7CE6"/>
    <w:rsid w:val="00DC4CD3"/>
    <w:rsid w:val="00DD2B53"/>
    <w:rsid w:val="00DE0348"/>
    <w:rsid w:val="00DE079E"/>
    <w:rsid w:val="00DE1245"/>
    <w:rsid w:val="00DE326D"/>
    <w:rsid w:val="00DE56B5"/>
    <w:rsid w:val="00DF19EF"/>
    <w:rsid w:val="00DF2599"/>
    <w:rsid w:val="00DF68F1"/>
    <w:rsid w:val="00E00256"/>
    <w:rsid w:val="00E01036"/>
    <w:rsid w:val="00E06854"/>
    <w:rsid w:val="00E10FF4"/>
    <w:rsid w:val="00E116B2"/>
    <w:rsid w:val="00E11AF7"/>
    <w:rsid w:val="00E15306"/>
    <w:rsid w:val="00E158C5"/>
    <w:rsid w:val="00E170C6"/>
    <w:rsid w:val="00E17E31"/>
    <w:rsid w:val="00E22617"/>
    <w:rsid w:val="00E2561F"/>
    <w:rsid w:val="00E320D3"/>
    <w:rsid w:val="00E32F50"/>
    <w:rsid w:val="00E33ED8"/>
    <w:rsid w:val="00E3425E"/>
    <w:rsid w:val="00E406AE"/>
    <w:rsid w:val="00E45C8E"/>
    <w:rsid w:val="00E50427"/>
    <w:rsid w:val="00E54087"/>
    <w:rsid w:val="00E64F56"/>
    <w:rsid w:val="00E70BB7"/>
    <w:rsid w:val="00E74CA6"/>
    <w:rsid w:val="00E74F73"/>
    <w:rsid w:val="00E80042"/>
    <w:rsid w:val="00E86822"/>
    <w:rsid w:val="00E86ACD"/>
    <w:rsid w:val="00E870C5"/>
    <w:rsid w:val="00E9401F"/>
    <w:rsid w:val="00E94F49"/>
    <w:rsid w:val="00E96C29"/>
    <w:rsid w:val="00EA3EC8"/>
    <w:rsid w:val="00EA4E8C"/>
    <w:rsid w:val="00EA684E"/>
    <w:rsid w:val="00EB2C2D"/>
    <w:rsid w:val="00EB4739"/>
    <w:rsid w:val="00EB519F"/>
    <w:rsid w:val="00EB5B8A"/>
    <w:rsid w:val="00EC17E9"/>
    <w:rsid w:val="00EC591A"/>
    <w:rsid w:val="00EC6259"/>
    <w:rsid w:val="00EC6733"/>
    <w:rsid w:val="00ED53AC"/>
    <w:rsid w:val="00EE1466"/>
    <w:rsid w:val="00EE17D3"/>
    <w:rsid w:val="00EE288C"/>
    <w:rsid w:val="00EF2968"/>
    <w:rsid w:val="00EF5172"/>
    <w:rsid w:val="00EF52BD"/>
    <w:rsid w:val="00EF66DF"/>
    <w:rsid w:val="00F014B1"/>
    <w:rsid w:val="00F0156F"/>
    <w:rsid w:val="00F04694"/>
    <w:rsid w:val="00F059C4"/>
    <w:rsid w:val="00F06CAD"/>
    <w:rsid w:val="00F07006"/>
    <w:rsid w:val="00F1050A"/>
    <w:rsid w:val="00F124BF"/>
    <w:rsid w:val="00F13257"/>
    <w:rsid w:val="00F14DE1"/>
    <w:rsid w:val="00F24333"/>
    <w:rsid w:val="00F27B8A"/>
    <w:rsid w:val="00F37659"/>
    <w:rsid w:val="00F41201"/>
    <w:rsid w:val="00F4223C"/>
    <w:rsid w:val="00F44E44"/>
    <w:rsid w:val="00F455FE"/>
    <w:rsid w:val="00F457EB"/>
    <w:rsid w:val="00F47F6E"/>
    <w:rsid w:val="00F51878"/>
    <w:rsid w:val="00F51BA3"/>
    <w:rsid w:val="00F625F1"/>
    <w:rsid w:val="00F63B5B"/>
    <w:rsid w:val="00F63D0E"/>
    <w:rsid w:val="00F7357B"/>
    <w:rsid w:val="00F74DAF"/>
    <w:rsid w:val="00F7796B"/>
    <w:rsid w:val="00F803EB"/>
    <w:rsid w:val="00F843C9"/>
    <w:rsid w:val="00F8743F"/>
    <w:rsid w:val="00F9079E"/>
    <w:rsid w:val="00F92047"/>
    <w:rsid w:val="00F925EE"/>
    <w:rsid w:val="00F948B5"/>
    <w:rsid w:val="00F9612C"/>
    <w:rsid w:val="00F96947"/>
    <w:rsid w:val="00FA3736"/>
    <w:rsid w:val="00FA72D9"/>
    <w:rsid w:val="00FA74F3"/>
    <w:rsid w:val="00FA7CEC"/>
    <w:rsid w:val="00FB2FEF"/>
    <w:rsid w:val="00FB3E1F"/>
    <w:rsid w:val="00FB5491"/>
    <w:rsid w:val="00FB597D"/>
    <w:rsid w:val="00FB5FC8"/>
    <w:rsid w:val="00FC1AD9"/>
    <w:rsid w:val="00FC3501"/>
    <w:rsid w:val="00FC5ADA"/>
    <w:rsid w:val="00FE3C3B"/>
    <w:rsid w:val="00FE4145"/>
    <w:rsid w:val="00FE460F"/>
    <w:rsid w:val="00FE5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D6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B2D67"/>
    <w:pPr>
      <w:keepNext/>
      <w:spacing w:line="360" w:lineRule="auto"/>
      <w:ind w:left="2124" w:firstLine="708"/>
      <w:outlineLvl w:val="0"/>
    </w:pPr>
    <w:rPr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B2D67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D414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9D414C"/>
    <w:rPr>
      <w:rFonts w:ascii="Cambria" w:hAnsi="Cambria" w:cs="Cambria"/>
      <w:b/>
      <w:bCs/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rsid w:val="005B2D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D414C"/>
    <w:rPr>
      <w:sz w:val="24"/>
      <w:szCs w:val="24"/>
    </w:rPr>
  </w:style>
  <w:style w:type="character" w:styleId="Numerstrony">
    <w:name w:val="page number"/>
    <w:basedOn w:val="Domylnaczcionkaakapitu"/>
    <w:uiPriority w:val="99"/>
    <w:semiHidden/>
    <w:rsid w:val="005B2D67"/>
  </w:style>
  <w:style w:type="paragraph" w:styleId="Tekstpodstawowy">
    <w:name w:val="Body Text"/>
    <w:aliases w:val="b"/>
    <w:basedOn w:val="Normalny"/>
    <w:link w:val="TekstpodstawowyZnak"/>
    <w:uiPriority w:val="99"/>
    <w:semiHidden/>
    <w:rsid w:val="005B2D67"/>
    <w:pPr>
      <w:spacing w:line="360" w:lineRule="auto"/>
      <w:jc w:val="both"/>
    </w:pPr>
  </w:style>
  <w:style w:type="character" w:customStyle="1" w:styleId="TekstpodstawowyZnak">
    <w:name w:val="Tekst podstawowy Znak"/>
    <w:aliases w:val="b Znak"/>
    <w:basedOn w:val="Domylnaczcionkaakapitu"/>
    <w:link w:val="Tekstpodstawowy"/>
    <w:uiPriority w:val="99"/>
    <w:semiHidden/>
    <w:locked/>
    <w:rsid w:val="009D414C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5B2D67"/>
    <w:pPr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D414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5B2D67"/>
    <w:pPr>
      <w:ind w:left="72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D414C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rsid w:val="005B2D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D414C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B2D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D41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5B2D67"/>
    <w:rPr>
      <w:vertAlign w:val="superscript"/>
    </w:rPr>
  </w:style>
  <w:style w:type="paragraph" w:customStyle="1" w:styleId="ust">
    <w:name w:val="ust"/>
    <w:basedOn w:val="Normalny"/>
    <w:uiPriority w:val="99"/>
    <w:rsid w:val="00FE541E"/>
    <w:pPr>
      <w:overflowPunct w:val="0"/>
      <w:spacing w:before="60" w:after="60"/>
      <w:ind w:left="426" w:hanging="284"/>
      <w:jc w:val="both"/>
    </w:pPr>
  </w:style>
  <w:style w:type="paragraph" w:customStyle="1" w:styleId="pkt">
    <w:name w:val="pkt"/>
    <w:basedOn w:val="Normalny"/>
    <w:uiPriority w:val="99"/>
    <w:rsid w:val="00FE541E"/>
    <w:pPr>
      <w:overflowPunct w:val="0"/>
      <w:spacing w:before="60" w:after="60"/>
      <w:ind w:left="851" w:hanging="295"/>
      <w:jc w:val="both"/>
    </w:pPr>
  </w:style>
  <w:style w:type="paragraph" w:customStyle="1" w:styleId="lit">
    <w:name w:val="lit"/>
    <w:basedOn w:val="Normalny"/>
    <w:uiPriority w:val="99"/>
    <w:rsid w:val="00FE541E"/>
    <w:pPr>
      <w:overflowPunct w:val="0"/>
      <w:spacing w:before="60" w:after="60"/>
      <w:ind w:left="1281" w:hanging="272"/>
      <w:jc w:val="both"/>
    </w:pPr>
  </w:style>
  <w:style w:type="paragraph" w:styleId="Akapitzlist">
    <w:name w:val="List Paragraph"/>
    <w:basedOn w:val="Normalny"/>
    <w:uiPriority w:val="99"/>
    <w:qFormat/>
    <w:rsid w:val="009A7D1F"/>
    <w:pPr>
      <w:ind w:left="708"/>
    </w:pPr>
  </w:style>
  <w:style w:type="paragraph" w:customStyle="1" w:styleId="zmart1">
    <w:name w:val="zmart1"/>
    <w:basedOn w:val="Normalny"/>
    <w:uiPriority w:val="99"/>
    <w:rsid w:val="009A7D1F"/>
    <w:pPr>
      <w:overflowPunct w:val="0"/>
      <w:spacing w:before="60" w:after="60"/>
      <w:ind w:left="1842" w:hanging="1077"/>
      <w:jc w:val="both"/>
    </w:pPr>
  </w:style>
  <w:style w:type="paragraph" w:customStyle="1" w:styleId="DomylnieLTGliederung1">
    <w:name w:val="Domy?lnie~LT~Gliederung 1"/>
    <w:uiPriority w:val="99"/>
    <w:rsid w:val="00B07636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hAnsi="Tahoma" w:cs="Tahoma"/>
      <w:color w:val="000000"/>
      <w:sz w:val="64"/>
      <w:szCs w:val="64"/>
    </w:rPr>
  </w:style>
  <w:style w:type="paragraph" w:styleId="Tekstdymka">
    <w:name w:val="Balloon Text"/>
    <w:basedOn w:val="Normalny"/>
    <w:link w:val="TekstdymkaZnak"/>
    <w:uiPriority w:val="99"/>
    <w:semiHidden/>
    <w:rsid w:val="00CF73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F73DB"/>
    <w:rPr>
      <w:rFonts w:ascii="Tahoma" w:hAnsi="Tahoma" w:cs="Tahoma"/>
      <w:sz w:val="16"/>
      <w:szCs w:val="16"/>
    </w:rPr>
  </w:style>
  <w:style w:type="paragraph" w:customStyle="1" w:styleId="Normal">
    <w:name w:val="[Normal]"/>
    <w:uiPriority w:val="99"/>
    <w:rsid w:val="00BC1A7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Plandokumentu">
    <w:name w:val="Document Map"/>
    <w:basedOn w:val="Normalny"/>
    <w:link w:val="PlandokumentuZnak"/>
    <w:uiPriority w:val="99"/>
    <w:semiHidden/>
    <w:rsid w:val="00AC54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9D414C"/>
    <w:rPr>
      <w:sz w:val="2"/>
      <w:szCs w:val="2"/>
    </w:rPr>
  </w:style>
  <w:style w:type="paragraph" w:customStyle="1" w:styleId="ZalBT">
    <w:name w:val="_Zal_BT"/>
    <w:uiPriority w:val="99"/>
    <w:rsid w:val="00C75179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34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26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4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2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4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2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4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2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4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926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34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1131</Words>
  <Characters>8541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>Regionalna Izba Obrachunkowa</Company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ADRIAN</dc:creator>
  <cp:keywords/>
  <dc:description/>
  <cp:lastModifiedBy>Hanna Jesionowska</cp:lastModifiedBy>
  <cp:revision>15</cp:revision>
  <cp:lastPrinted>2014-11-12T11:23:00Z</cp:lastPrinted>
  <dcterms:created xsi:type="dcterms:W3CDTF">2014-11-08T18:50:00Z</dcterms:created>
  <dcterms:modified xsi:type="dcterms:W3CDTF">2014-12-22T10:30:00Z</dcterms:modified>
</cp:coreProperties>
</file>