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6E" w:rsidRPr="00A3396E" w:rsidRDefault="00A3396E" w:rsidP="00A33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C55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C55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</w:t>
      </w:r>
    </w:p>
    <w:p w:rsidR="00A3396E" w:rsidRPr="00A3396E" w:rsidRDefault="00A3396E" w:rsidP="00A339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WÓJTA GMINY CHEŁMŻA</w:t>
      </w:r>
    </w:p>
    <w:p w:rsidR="00A3396E" w:rsidRPr="00A3396E" w:rsidRDefault="00A3396E" w:rsidP="00A339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96E" w:rsidRPr="00A3396E" w:rsidRDefault="00A3396E" w:rsidP="00A33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 dnia </w:t>
      </w:r>
      <w:r w:rsidR="00C5573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4</w:t>
      </w:r>
      <w:r w:rsidR="00C5573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lutego 2015 r.</w:t>
      </w:r>
    </w:p>
    <w:p w:rsidR="00A3396E" w:rsidRPr="00A3396E" w:rsidRDefault="00A3396E" w:rsidP="00A339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3396E" w:rsidRPr="00A3396E" w:rsidRDefault="00A3396E" w:rsidP="00A33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niezabudowanych nieruchomości we wsi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Grzegorz</w:t>
      </w: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</w:p>
    <w:p w:rsidR="00A3396E" w:rsidRPr="00A3396E" w:rsidRDefault="00A3396E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 </w:t>
      </w:r>
    </w:p>
    <w:p w:rsidR="00A3396E" w:rsidRPr="00A3396E" w:rsidRDefault="00A3396E" w:rsidP="00A3396E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Na podstawie art. 30 ust. 2 pkt 3 ustawy z dnia 8 marca 1990 r. o samorządzie gminnym  </w:t>
      </w:r>
      <w:r w:rsidR="006D362D" w:rsidRPr="006D362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D362D" w:rsidRPr="006D362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6D362D" w:rsidRPr="006D36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2013 r. poz. 594, 645 i 1318 oraz z 2014 r. poz. 379 i 1072), 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 ust. 1, art. 13 ust. 1</w:t>
      </w:r>
      <w:r w:rsidRPr="00A3396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38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21 sierpnia 1997 r. o gospodarce nieruchomościami </w:t>
      </w:r>
      <w:r w:rsidR="006D362D" w:rsidRPr="006D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6D362D" w:rsidRPr="006D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="006D362D" w:rsidRPr="006D36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 2014 r. poz. 518, 659, 805, 822 i 906), 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</w:t>
      </w:r>
      <w:r w:rsidR="00834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XXXVIII/302/13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Chełmża z dnia </w:t>
      </w:r>
      <w:r w:rsidR="008349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2013 r.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8349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Grzegorz 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 następuje:</w:t>
      </w:r>
    </w:p>
    <w:p w:rsidR="00A3396E" w:rsidRPr="00A3396E" w:rsidRDefault="00A3396E" w:rsidP="00A3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96E" w:rsidRPr="00A3396E" w:rsidRDefault="00A3396E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1.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Podać do publicznej wiadomości ogłoszenie o przetargu ustnym </w:t>
      </w:r>
      <w:r w:rsidR="0083499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nieograniczonym  na sprzedaż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n</w:t>
      </w:r>
      <w:r w:rsidR="0083499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iezabudowanych nieruchomości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stanowiących zasób nieruchomości Gminy Chełmża, położonych we wsi </w:t>
      </w:r>
      <w:r w:rsidR="0083499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Grzegorz,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oznaczonych w ewidencji gruntów i budynków numerami działek:</w:t>
      </w:r>
    </w:p>
    <w:p w:rsidR="0083499C" w:rsidRPr="0083499C" w:rsidRDefault="0083499C" w:rsidP="00834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99C">
        <w:rPr>
          <w:rFonts w:ascii="Times New Roman" w:eastAsia="Calibri" w:hAnsi="Times New Roman" w:cs="Times New Roman"/>
          <w:sz w:val="24"/>
          <w:szCs w:val="24"/>
        </w:rPr>
        <w:t xml:space="preserve">1)  Nr 117/1 o pow. 3,7700 ha i Nr 117/2 o pow. 0,2600 ha o łącznej pow. 4,0300 ha; </w:t>
      </w:r>
    </w:p>
    <w:p w:rsidR="0083499C" w:rsidRPr="0083499C" w:rsidRDefault="0083499C" w:rsidP="00834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99C">
        <w:rPr>
          <w:rFonts w:ascii="Times New Roman" w:eastAsia="Calibri" w:hAnsi="Times New Roman" w:cs="Times New Roman"/>
          <w:sz w:val="24"/>
          <w:szCs w:val="24"/>
        </w:rPr>
        <w:t>2)  Nr 119 o pow. 5,1200 ha.</w:t>
      </w:r>
    </w:p>
    <w:p w:rsidR="0083499C" w:rsidRDefault="0083499C" w:rsidP="00834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99C">
        <w:rPr>
          <w:rFonts w:ascii="Times New Roman" w:eastAsia="Calibri" w:hAnsi="Times New Roman" w:cs="Times New Roman"/>
          <w:sz w:val="24"/>
          <w:szCs w:val="24"/>
        </w:rPr>
        <w:t>Dla nieruchomości urządzona jest księga wieczysta KW TO1T/00030781/7 prowadzona przez Sąd Rejonowy w Toruniu Wydział VI Ksiąg Wieczystych.</w:t>
      </w:r>
    </w:p>
    <w:p w:rsidR="00A3396E" w:rsidRPr="00A3396E" w:rsidRDefault="00A3396E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będące przedmiotem sprzedaży stanowią odrębne pozycje przetargowe. </w:t>
      </w:r>
    </w:p>
    <w:p w:rsidR="00F210D4" w:rsidRPr="00A3396E" w:rsidRDefault="00F210D4" w:rsidP="00F210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Ogłoszenie o przetargu stanowi załącznik 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 zarządzenia.</w:t>
      </w:r>
    </w:p>
    <w:p w:rsidR="00A3396E" w:rsidRPr="00A3396E" w:rsidRDefault="00A3396E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96E" w:rsidRPr="00A3396E" w:rsidRDefault="00A3396E" w:rsidP="00A33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§ 2.</w:t>
      </w:r>
      <w:r w:rsidRPr="00A33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każdej nieruchomości ustala się wadium w wysokości 10% ceny wywoławczej.</w:t>
      </w:r>
    </w:p>
    <w:p w:rsidR="00A3396E" w:rsidRPr="00A3396E" w:rsidRDefault="00A3396E" w:rsidP="00A339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396E" w:rsidRPr="00A3396E" w:rsidRDefault="00A3396E" w:rsidP="00A3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</w:t>
      </w: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§ </w:t>
      </w:r>
      <w:r w:rsidR="00F210D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3</w:t>
      </w:r>
      <w:r w:rsidRPr="00A3396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.</w:t>
      </w:r>
      <w:r w:rsidRPr="00A3396E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6E" w:rsidRPr="00A3396E" w:rsidRDefault="00A3396E" w:rsidP="00A339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9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A3396E" w:rsidRPr="00A3396E" w:rsidRDefault="00A3396E" w:rsidP="00A339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396E" w:rsidRPr="00A3396E" w:rsidRDefault="00A3396E" w:rsidP="00A339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489E" w:rsidRDefault="00E6489E">
      <w:bookmarkStart w:id="0" w:name="_GoBack"/>
      <w:bookmarkEnd w:id="0"/>
    </w:p>
    <w:sectPr w:rsidR="00E6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6E"/>
    <w:rsid w:val="005D3932"/>
    <w:rsid w:val="006D362D"/>
    <w:rsid w:val="0083499C"/>
    <w:rsid w:val="00A3396E"/>
    <w:rsid w:val="00BE54EE"/>
    <w:rsid w:val="00C55732"/>
    <w:rsid w:val="00E6489E"/>
    <w:rsid w:val="00F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9ABA9-E6E8-4577-A15E-6D0CFDC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2015-02-04T09:15:00Z</dcterms:created>
  <dcterms:modified xsi:type="dcterms:W3CDTF">2015-02-04T11:43:00Z</dcterms:modified>
</cp:coreProperties>
</file>