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823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</w:t>
      </w:r>
    </w:p>
    <w:p w:rsidR="00282370" w:rsidRPr="00282370" w:rsidRDefault="00282370" w:rsidP="00282370">
      <w:pPr>
        <w:tabs>
          <w:tab w:val="left" w:pos="7050"/>
          <w:tab w:val="left" w:pos="7185"/>
          <w:tab w:val="left" w:pos="730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8237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załącznik </w:t>
      </w:r>
    </w:p>
    <w:p w:rsidR="00282370" w:rsidRPr="00282370" w:rsidRDefault="00282370" w:rsidP="00282370">
      <w:pPr>
        <w:tabs>
          <w:tab w:val="left" w:pos="7035"/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 zarządzenia Nr </w:t>
      </w:r>
      <w:r w:rsidR="00D4044B">
        <w:rPr>
          <w:rFonts w:ascii="Times New Roman" w:eastAsia="Times New Roman" w:hAnsi="Times New Roman" w:cs="Times New Roman"/>
          <w:sz w:val="16"/>
          <w:szCs w:val="16"/>
          <w:lang w:eastAsia="pl-PL"/>
        </w:rPr>
        <w:t>24</w:t>
      </w:r>
      <w:r w:rsidR="00D4044B"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414860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</w:p>
    <w:p w:rsidR="00282370" w:rsidRPr="00282370" w:rsidRDefault="00282370" w:rsidP="00282370">
      <w:pPr>
        <w:tabs>
          <w:tab w:val="left" w:pos="7005"/>
          <w:tab w:val="left" w:pos="71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Wójta Gminy Chełmża</w:t>
      </w:r>
    </w:p>
    <w:p w:rsidR="00282370" w:rsidRPr="00282370" w:rsidRDefault="00282370" w:rsidP="00282370">
      <w:pPr>
        <w:tabs>
          <w:tab w:val="left" w:pos="70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 dnia </w:t>
      </w:r>
      <w:r w:rsidR="00474FEE"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  <w:r w:rsidR="00474FE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414860">
        <w:rPr>
          <w:rFonts w:ascii="Times New Roman" w:eastAsia="Times New Roman" w:hAnsi="Times New Roman" w:cs="Times New Roman"/>
          <w:sz w:val="16"/>
          <w:szCs w:val="16"/>
          <w:lang w:eastAsia="pl-PL"/>
        </w:rPr>
        <w:t>marca 2015</w:t>
      </w:r>
      <w:r w:rsidRPr="002823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</w:t>
      </w:r>
    </w:p>
    <w:p w:rsid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2370">
        <w:rPr>
          <w:rFonts w:ascii="Times New Roman" w:eastAsia="Times New Roman" w:hAnsi="Times New Roman" w:cs="Times New Roman"/>
          <w:lang w:eastAsia="pl-PL"/>
        </w:rPr>
        <w:t xml:space="preserve">                                            </w:t>
      </w:r>
      <w:r w:rsidR="0041486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Wykaz nieruchomości przeznaczonej do </w:t>
      </w:r>
      <w:r w:rsidRPr="00282370">
        <w:rPr>
          <w:rFonts w:ascii="Times New Roman" w:eastAsia="Times New Roman" w:hAnsi="Times New Roman" w:cs="Times New Roman"/>
          <w:b/>
          <w:color w:val="000000"/>
          <w:lang w:eastAsia="pl-PL"/>
        </w:rPr>
        <w:t>sprzedaży</w:t>
      </w:r>
      <w:bookmarkStart w:id="0" w:name="_GoBack"/>
      <w:bookmarkEnd w:id="0"/>
    </w:p>
    <w:p w:rsidR="00037C4C" w:rsidRPr="00282370" w:rsidRDefault="00037C4C" w:rsidP="0028237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82370">
        <w:rPr>
          <w:rFonts w:ascii="Times New Roman" w:eastAsia="Times New Roman" w:hAnsi="Times New Roman" w:cs="Times New Roman"/>
          <w:lang w:eastAsia="pl-PL"/>
        </w:rPr>
        <w:t>Na podstawie art. 30 ust. 2 pkt 3 ustawy z dnia 8 marca 1990 r. o samorządzie gminnym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82370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282370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282370">
        <w:rPr>
          <w:rFonts w:ascii="Times New Roman" w:eastAsia="Times New Roman" w:hAnsi="Times New Roman" w:cs="Times New Roman"/>
          <w:lang w:eastAsia="pl-PL"/>
        </w:rPr>
        <w:t>. z 2013 r. poz. 594 z późn.zm.), art. 11 ust. 1, art. 13 ust. 1</w:t>
      </w:r>
      <w:r w:rsidRPr="0028237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282370">
        <w:rPr>
          <w:rFonts w:ascii="Times New Roman" w:eastAsia="Times New Roman" w:hAnsi="Times New Roman" w:cs="Times New Roman"/>
          <w:lang w:eastAsia="pl-PL"/>
        </w:rPr>
        <w:t>i 35 ust. 1 i 2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ustawy z dnia 21 sierpnia  1997 r. o gospodarce nieruchomościami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proofErr w:type="spellStart"/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>Dz.U</w:t>
      </w:r>
      <w:proofErr w:type="spellEnd"/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. z 2014 r. poz. 518 z późn.zm.), 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uchwały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LII/398/14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Rady Gminy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Chełmża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19 sierpnia 2014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w sprawie sprzedaży nieruchomości we wsi Skąpe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D4044B">
        <w:rPr>
          <w:rFonts w:ascii="Times New Roman" w:eastAsia="Times New Roman" w:hAnsi="Times New Roman" w:cs="Times New Roman"/>
          <w:lang w:eastAsia="pl-PL"/>
        </w:rPr>
        <w:t>24</w:t>
      </w:r>
      <w:r w:rsidR="00D4044B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="00414860">
        <w:rPr>
          <w:rFonts w:ascii="Times New Roman" w:eastAsia="Times New Roman" w:hAnsi="Times New Roman" w:cs="Times New Roman"/>
          <w:lang w:eastAsia="pl-PL"/>
        </w:rPr>
        <w:t>5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D4044B">
        <w:rPr>
          <w:rFonts w:ascii="Times New Roman" w:eastAsia="Times New Roman" w:hAnsi="Times New Roman" w:cs="Times New Roman"/>
          <w:lang w:eastAsia="pl-PL"/>
        </w:rPr>
        <w:t>16</w:t>
      </w:r>
      <w:r w:rsidR="00D404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4860">
        <w:rPr>
          <w:rFonts w:ascii="Times New Roman" w:eastAsia="Times New Roman" w:hAnsi="Times New Roman" w:cs="Times New Roman"/>
          <w:lang w:eastAsia="pl-PL"/>
        </w:rPr>
        <w:t>marca 2015</w:t>
      </w:r>
      <w:r w:rsidRPr="00282370">
        <w:rPr>
          <w:rFonts w:ascii="Times New Roman" w:eastAsia="Times New Roman" w:hAnsi="Times New Roman" w:cs="Times New Roman"/>
          <w:lang w:eastAsia="pl-PL"/>
        </w:rPr>
        <w:t xml:space="preserve"> r. w sprawie podania do publicznej wiadomości wykazu nieruchomości przeznaczonej do sprzedaży we wsi Skąpe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2370" w:rsidRPr="00282370" w:rsidRDefault="00282370" w:rsidP="0028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2370">
        <w:rPr>
          <w:rFonts w:ascii="Times New Roman" w:eastAsia="Times New Roman" w:hAnsi="Times New Roman" w:cs="Times New Roman"/>
          <w:b/>
          <w:color w:val="000000"/>
          <w:lang w:eastAsia="pl-PL"/>
        </w:rPr>
        <w:t>Wójt Gminy Chełmża podaje do publicznej wiadomości wykaz nieruchomości przeznaczonej do sprzedaży stanowiącej gminny zasób nieruchomości Gminy Chełmża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W w:w="10826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2269"/>
        <w:gridCol w:w="1984"/>
        <w:gridCol w:w="1275"/>
        <w:gridCol w:w="1134"/>
        <w:gridCol w:w="1135"/>
        <w:gridCol w:w="2551"/>
      </w:tblGrid>
      <w:tr w:rsidR="00282370" w:rsidRPr="00282370" w:rsidTr="005B599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Oznaczenie  nieruchomości,</w:t>
            </w: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opis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Numer księgi wieczystej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Powierzchnia nieruchomości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użytku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Przeznaczenie</w:t>
            </w: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nieruchomości</w:t>
            </w:r>
          </w:p>
        </w:tc>
      </w:tr>
      <w:tr w:rsidR="00282370" w:rsidRPr="00282370" w:rsidTr="005B599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</w:t>
            </w:r>
          </w:p>
        </w:tc>
      </w:tr>
      <w:tr w:rsidR="00282370" w:rsidRPr="00282370" w:rsidTr="005B5990">
        <w:trPr>
          <w:trHeight w:val="732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Skąpe</w:t>
            </w: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107/1</w:t>
            </w: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00031788/3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0,5849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0" w:rsidRPr="00D62D1D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2D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 0,5849</w:t>
            </w:r>
          </w:p>
          <w:p w:rsidR="00282370" w:rsidRPr="00282370" w:rsidRDefault="00282370" w:rsidP="00282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70" w:rsidRPr="00282370" w:rsidRDefault="00282370" w:rsidP="0028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20 500,00</w:t>
            </w: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282370" w:rsidRPr="00282370" w:rsidRDefault="00282370" w:rsidP="0028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70" w:rsidRPr="00282370" w:rsidRDefault="00282370" w:rsidP="00617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8237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Nieruchomość nie jest objęta miejscowym planem zagospodarowania przestrzennego, ani nie została wydana decyzja o warunkach zabudowy, w Studium uwarunkowań i kierunków zagospodarowania przestrzennego Gminy Chełmża przeznaczona jest </w:t>
            </w:r>
            <w:r w:rsidR="00617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cele rolne.</w:t>
            </w:r>
          </w:p>
        </w:tc>
      </w:tr>
    </w:tbl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76A0" w:rsidRPr="000B2FEF" w:rsidRDefault="006176A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2FEF">
        <w:rPr>
          <w:rFonts w:ascii="Times New Roman" w:eastAsia="Times New Roman" w:hAnsi="Times New Roman" w:cs="Times New Roman"/>
          <w:lang w:eastAsia="pl-PL"/>
        </w:rPr>
        <w:t>Sprzedaż nieruchomości nastąpi</w:t>
      </w:r>
      <w:r w:rsidR="00037C4C">
        <w:rPr>
          <w:rFonts w:ascii="Times New Roman" w:eastAsia="Times New Roman" w:hAnsi="Times New Roman" w:cs="Times New Roman"/>
          <w:color w:val="000000"/>
          <w:lang w:eastAsia="pl-PL"/>
        </w:rPr>
        <w:t xml:space="preserve"> w drodze bezprzetargowej zgodnie z art. 37 ust. 2</w:t>
      </w:r>
      <w:r w:rsidR="00037C4C" w:rsidRPr="005B5990">
        <w:rPr>
          <w:rFonts w:ascii="Times New Roman" w:eastAsia="Times New Roman" w:hAnsi="Times New Roman" w:cs="Times New Roman"/>
          <w:color w:val="000000"/>
          <w:lang w:eastAsia="pl-PL"/>
        </w:rPr>
        <w:t xml:space="preserve"> pk</w:t>
      </w:r>
      <w:r w:rsidR="00037C4C">
        <w:rPr>
          <w:rFonts w:ascii="Times New Roman" w:eastAsia="Times New Roman" w:hAnsi="Times New Roman" w:cs="Times New Roman"/>
          <w:color w:val="000000"/>
          <w:lang w:eastAsia="pl-PL"/>
        </w:rPr>
        <w:t>t 6 ustawy o gospodarce</w:t>
      </w:r>
      <w:r w:rsidR="00037C4C" w:rsidRPr="005B5990">
        <w:rPr>
          <w:rFonts w:ascii="Times New Roman" w:eastAsia="Times New Roman" w:hAnsi="Times New Roman" w:cs="Times New Roman"/>
          <w:color w:val="000000"/>
          <w:lang w:eastAsia="pl-PL"/>
        </w:rPr>
        <w:t xml:space="preserve"> nieruchomościami</w:t>
      </w:r>
      <w:r w:rsidR="00037C4C" w:rsidRPr="000B2FE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2FEF">
        <w:rPr>
          <w:rFonts w:ascii="Times New Roman" w:eastAsia="Times New Roman" w:hAnsi="Times New Roman" w:cs="Times New Roman"/>
          <w:lang w:eastAsia="pl-PL"/>
        </w:rPr>
        <w:t xml:space="preserve">na cele rolne, </w:t>
      </w:r>
      <w:r w:rsidR="000B2FEF">
        <w:rPr>
          <w:rFonts w:ascii="Times New Roman" w:eastAsia="Times New Roman" w:hAnsi="Times New Roman" w:cs="Times New Roman"/>
          <w:lang w:eastAsia="pl-PL"/>
        </w:rPr>
        <w:t>celem poprawienia warunków zagospodarowania nieruchomości</w:t>
      </w:r>
      <w:r w:rsidRPr="000B2FEF">
        <w:rPr>
          <w:rFonts w:ascii="Times New Roman" w:eastAsia="Times New Roman" w:hAnsi="Times New Roman" w:cs="Times New Roman"/>
          <w:lang w:eastAsia="pl-PL"/>
        </w:rPr>
        <w:t xml:space="preserve"> przyległej, stanowiącej tereny rolne, </w:t>
      </w:r>
      <w:r w:rsidR="000B2FEF" w:rsidRPr="000B2FEF">
        <w:rPr>
          <w:rFonts w:ascii="Times New Roman" w:eastAsia="Times New Roman" w:hAnsi="Times New Roman" w:cs="Times New Roman"/>
          <w:lang w:eastAsia="pl-PL"/>
        </w:rPr>
        <w:t xml:space="preserve">zapisanej w księdze wieczystej </w:t>
      </w:r>
      <w:r w:rsidR="00D62D1D" w:rsidRPr="000B2FEF">
        <w:rPr>
          <w:rFonts w:ascii="Times New Roman" w:eastAsia="Times New Roman" w:hAnsi="Times New Roman" w:cs="Times New Roman"/>
          <w:lang w:eastAsia="pl-PL"/>
        </w:rPr>
        <w:t>KW TO1T/</w:t>
      </w:r>
      <w:r w:rsidR="00D62D1D" w:rsidRPr="00E04755">
        <w:rPr>
          <w:rFonts w:ascii="Times New Roman" w:eastAsia="Times New Roman" w:hAnsi="Times New Roman" w:cs="Times New Roman"/>
          <w:lang w:eastAsia="pl-PL"/>
        </w:rPr>
        <w:t>00004574/2</w:t>
      </w:r>
      <w:r w:rsidR="000B2FEF" w:rsidRPr="00E04755">
        <w:rPr>
          <w:rFonts w:ascii="Times New Roman" w:eastAsia="Times New Roman" w:hAnsi="Times New Roman" w:cs="Times New Roman"/>
          <w:lang w:eastAsia="pl-PL"/>
        </w:rPr>
        <w:t>,</w:t>
      </w:r>
      <w:r w:rsidR="00D62D1D" w:rsidRPr="00E0475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04755">
        <w:rPr>
          <w:rFonts w:ascii="Times New Roman" w:eastAsia="Times New Roman" w:hAnsi="Times New Roman" w:cs="Times New Roman"/>
          <w:lang w:eastAsia="pl-PL"/>
        </w:rPr>
        <w:t>stanowiąc</w:t>
      </w:r>
      <w:r w:rsidR="000B2FEF" w:rsidRPr="00E04755">
        <w:rPr>
          <w:rFonts w:ascii="Times New Roman" w:eastAsia="Times New Roman" w:hAnsi="Times New Roman" w:cs="Times New Roman"/>
          <w:lang w:eastAsia="pl-PL"/>
        </w:rPr>
        <w:t>ej</w:t>
      </w:r>
      <w:r w:rsidRPr="00E04755">
        <w:rPr>
          <w:rFonts w:ascii="Times New Roman" w:eastAsia="Times New Roman" w:hAnsi="Times New Roman" w:cs="Times New Roman"/>
          <w:lang w:eastAsia="pl-PL"/>
        </w:rPr>
        <w:t xml:space="preserve"> własność Bogdana Henr</w:t>
      </w:r>
      <w:r w:rsidR="000B2FEF" w:rsidRPr="00E04755">
        <w:rPr>
          <w:rFonts w:ascii="Times New Roman" w:eastAsia="Times New Roman" w:hAnsi="Times New Roman" w:cs="Times New Roman"/>
          <w:lang w:eastAsia="pl-PL"/>
        </w:rPr>
        <w:t>yka i Ewy małż. Skrzeszewskich.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B2FEF">
        <w:rPr>
          <w:rFonts w:ascii="Times New Roman" w:eastAsia="Times New Roman" w:hAnsi="Times New Roman" w:cs="Times New Roman"/>
          <w:color w:val="000000"/>
          <w:lang w:eastAsia="pl-PL"/>
        </w:rPr>
        <w:t>Osoby, którym przysługuje pierwszeństwo w nabyciu przedmiotowej nieru</w:t>
      </w:r>
      <w:r w:rsidR="000B2FEF">
        <w:rPr>
          <w:rFonts w:ascii="Times New Roman" w:eastAsia="Times New Roman" w:hAnsi="Times New Roman" w:cs="Times New Roman"/>
          <w:color w:val="000000"/>
          <w:lang w:eastAsia="pl-PL"/>
        </w:rPr>
        <w:t>chomości  na podstawie art. 34 ust. 1 pkt 1 i</w:t>
      </w:r>
      <w:r w:rsidRPr="000B2FEF">
        <w:rPr>
          <w:rFonts w:ascii="Times New Roman" w:eastAsia="Times New Roman" w:hAnsi="Times New Roman" w:cs="Times New Roman"/>
          <w:color w:val="000000"/>
          <w:lang w:eastAsia="pl-PL"/>
        </w:rPr>
        <w:t xml:space="preserve"> pk</w:t>
      </w:r>
      <w:r w:rsidR="000B2FEF">
        <w:rPr>
          <w:rFonts w:ascii="Times New Roman" w:eastAsia="Times New Roman" w:hAnsi="Times New Roman" w:cs="Times New Roman"/>
          <w:color w:val="000000"/>
          <w:lang w:eastAsia="pl-PL"/>
        </w:rPr>
        <w:t>t 2 ustawy z dnia 21 sierpnia</w:t>
      </w:r>
      <w:r w:rsidRPr="000B2FEF">
        <w:rPr>
          <w:rFonts w:ascii="Times New Roman" w:eastAsia="Times New Roman" w:hAnsi="Times New Roman" w:cs="Times New Roman"/>
          <w:color w:val="000000"/>
          <w:lang w:eastAsia="pl-PL"/>
        </w:rPr>
        <w:t xml:space="preserve"> 1997 r. o gospodarce nieruchomościami, mogą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składać wnioski do dnia </w:t>
      </w:r>
      <w:r w:rsidR="000B2FEF">
        <w:rPr>
          <w:rFonts w:ascii="Times New Roman" w:eastAsia="Times New Roman" w:hAnsi="Times New Roman" w:cs="Times New Roman"/>
          <w:color w:val="000000"/>
          <w:lang w:eastAsia="pl-PL"/>
        </w:rPr>
        <w:t>29</w:t>
      </w:r>
      <w:r w:rsidR="009E075D">
        <w:rPr>
          <w:rFonts w:ascii="Times New Roman" w:eastAsia="Times New Roman" w:hAnsi="Times New Roman" w:cs="Times New Roman"/>
          <w:color w:val="000000"/>
          <w:lang w:eastAsia="pl-PL"/>
        </w:rPr>
        <w:t xml:space="preserve"> kwietnia </w:t>
      </w:r>
      <w:r w:rsidR="000B2FEF">
        <w:rPr>
          <w:rFonts w:ascii="Times New Roman" w:eastAsia="Times New Roman" w:hAnsi="Times New Roman" w:cs="Times New Roman"/>
          <w:color w:val="000000"/>
          <w:lang w:eastAsia="pl-PL"/>
        </w:rPr>
        <w:t>2015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Szczegółowe informacje o sprzedaży nieruchomości można uzyskać w </w:t>
      </w:r>
      <w:r w:rsidRPr="0028237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Urzędzie Gminy Chełmża, ul. Wodna 2, tel. 56 675–60–76 lub 77 wew. 37 lub na stronie internetowej Gminy www.bip.gminachelmza.pl 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>zakładka ”oferty inwestycyjne/nieruchomości”.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Chełmża dnia </w:t>
      </w:r>
      <w:r w:rsidR="00D4044B">
        <w:rPr>
          <w:rFonts w:ascii="Times New Roman" w:eastAsia="Times New Roman" w:hAnsi="Times New Roman" w:cs="Times New Roman"/>
          <w:color w:val="000000"/>
          <w:lang w:eastAsia="pl-PL"/>
        </w:rPr>
        <w:t>16.</w:t>
      </w:r>
      <w:r w:rsidR="009E075D">
        <w:rPr>
          <w:rFonts w:ascii="Times New Roman" w:eastAsia="Times New Roman" w:hAnsi="Times New Roman" w:cs="Times New Roman"/>
          <w:color w:val="000000"/>
          <w:lang w:eastAsia="pl-PL"/>
        </w:rPr>
        <w:t>03.2015</w:t>
      </w:r>
      <w:r w:rsidRPr="00282370">
        <w:rPr>
          <w:rFonts w:ascii="Times New Roman" w:eastAsia="Times New Roman" w:hAnsi="Times New Roman" w:cs="Times New Roman"/>
          <w:color w:val="000000"/>
          <w:lang w:eastAsia="pl-PL"/>
        </w:rPr>
        <w:t xml:space="preserve"> r.</w:t>
      </w:r>
    </w:p>
    <w:p w:rsid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82370" w:rsidRP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282370" w:rsidRP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282370" w:rsidRPr="00282370" w:rsidRDefault="00282370" w:rsidP="0028237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823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 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282370" w:rsidRPr="00282370" w:rsidRDefault="00282370" w:rsidP="002823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</w:r>
      <w:r w:rsidRPr="00282370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ab/>
        <w:t xml:space="preserve"> </w:t>
      </w:r>
      <w:r w:rsidRPr="00282370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</w:t>
      </w:r>
    </w:p>
    <w:sectPr w:rsidR="00282370" w:rsidRPr="00282370" w:rsidSect="002823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0"/>
    <w:rsid w:val="00037C4C"/>
    <w:rsid w:val="000B2FEF"/>
    <w:rsid w:val="00282370"/>
    <w:rsid w:val="00414860"/>
    <w:rsid w:val="00474FEE"/>
    <w:rsid w:val="005B5990"/>
    <w:rsid w:val="006176A0"/>
    <w:rsid w:val="00975371"/>
    <w:rsid w:val="009E075D"/>
    <w:rsid w:val="00A00E71"/>
    <w:rsid w:val="00D4044B"/>
    <w:rsid w:val="00D62D1D"/>
    <w:rsid w:val="00E0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F8C1F-1A2D-447D-9B8B-A53215F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5</cp:revision>
  <dcterms:created xsi:type="dcterms:W3CDTF">2015-03-16T06:21:00Z</dcterms:created>
  <dcterms:modified xsi:type="dcterms:W3CDTF">2015-03-16T06:39:00Z</dcterms:modified>
</cp:coreProperties>
</file>