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28" w:rsidRDefault="00911328" w:rsidP="009113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911328" w:rsidRDefault="00911328" w:rsidP="009113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000B8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65</w:t>
      </w:r>
      <w:r w:rsidR="00000B8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15</w:t>
      </w:r>
    </w:p>
    <w:p w:rsidR="00911328" w:rsidRDefault="00911328" w:rsidP="009113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911328" w:rsidRDefault="00911328" w:rsidP="0091132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9C03C3">
        <w:rPr>
          <w:rFonts w:ascii="Times New Roman" w:eastAsia="Times New Roman" w:hAnsi="Times New Roman"/>
          <w:sz w:val="24"/>
          <w:szCs w:val="20"/>
          <w:lang w:eastAsia="pl-PL"/>
        </w:rPr>
        <w:t>1 lipca</w:t>
      </w:r>
      <w:r w:rsidRPr="003149B7">
        <w:rPr>
          <w:rFonts w:ascii="Times New Roman" w:eastAsia="Times New Roman" w:hAnsi="Times New Roman"/>
          <w:sz w:val="24"/>
          <w:szCs w:val="20"/>
          <w:lang w:eastAsia="pl-PL"/>
        </w:rPr>
        <w:t xml:space="preserve"> 2015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r.</w:t>
      </w:r>
      <w:bookmarkStart w:id="0" w:name="_GoBack"/>
      <w:bookmarkEnd w:id="0"/>
    </w:p>
    <w:p w:rsidR="00911328" w:rsidRDefault="00911328" w:rsidP="009113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nieruchomości przeznaczonej do sprzedaży we wsi Kończewice.</w:t>
      </w:r>
    </w:p>
    <w:p w:rsidR="00911328" w:rsidRDefault="00911328" w:rsidP="009113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91132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Pr="00911328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911328">
        <w:rPr>
          <w:rFonts w:ascii="Times New Roman" w:eastAsia="Times New Roman" w:hAnsi="Times New Roman"/>
          <w:sz w:val="24"/>
          <w:szCs w:val="24"/>
          <w:lang w:eastAsia="pl-PL"/>
        </w:rPr>
        <w:t xml:space="preserve">. z 2013 r. poz. 594, 645 i 1318 oraz z 2014 r. poz. 379 i 1072),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Pr="009113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9113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</w:t>
      </w:r>
      <w:proofErr w:type="spellEnd"/>
      <w:r w:rsidRPr="009113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 2015 r. poz. 782)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9113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IV/28/15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27 marca 2015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sprzedaży nieruchomości we wsi Kończewice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 następuje:</w:t>
      </w: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911328" w:rsidRDefault="00911328" w:rsidP="009113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Podać do publicznej wiadomości poprzez wywieszenie w Urzędzie Gminy Chełmża, </w:t>
      </w:r>
      <w:r>
        <w:rPr>
          <w:rFonts w:ascii="Times New Roman" w:hAnsi="Times New Roman"/>
          <w:sz w:val="24"/>
          <w:szCs w:val="24"/>
        </w:rPr>
        <w:t xml:space="preserve">ogłoszenie w prasie lokalnej oraz w miejscowości Kończewice, a także na stronie internetowej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www.bip.gminachelmza.pl zakładka ”oferty inwestycyjne/nieruchomości”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wykaz niezabudowanej nieruchomości przeznaczonej do sprzedaży w drodze przetargu ustnego nieograniczonego, stanowiącej zasób nieruchomości Gminy Chełmża, położonej we wsi Kończewice, oznaczonej w ewidencji gruntów i budynków numerami działek:</w:t>
      </w: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Nr 92 o pow. 1,9280 ha;</w:t>
      </w: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 Nr 221 o pow. 0,0795 ha.</w:t>
      </w: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TO1T/00003026/9 prowadzona przez Sąd Rejonowy w Toruniu Wydział VI Ksiąg Wieczystych.</w:t>
      </w: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11328" w:rsidRDefault="00911328" w:rsidP="00911328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911328" w:rsidRDefault="00911328" w:rsidP="00911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</w:p>
    <w:p w:rsidR="00911328" w:rsidRDefault="00911328" w:rsidP="00911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911328" w:rsidRDefault="00911328" w:rsidP="0091132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</w:p>
    <w:p w:rsidR="00412801" w:rsidRDefault="00412801"/>
    <w:sectPr w:rsidR="0041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28"/>
    <w:rsid w:val="00000B80"/>
    <w:rsid w:val="000B3167"/>
    <w:rsid w:val="003149B7"/>
    <w:rsid w:val="00412801"/>
    <w:rsid w:val="00450BF5"/>
    <w:rsid w:val="00800C86"/>
    <w:rsid w:val="00853E4B"/>
    <w:rsid w:val="00911328"/>
    <w:rsid w:val="009C03C3"/>
    <w:rsid w:val="00A63776"/>
    <w:rsid w:val="00A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E59E2-926B-42D8-A283-4F00576A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32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Salamończyk</dc:creator>
  <cp:lastModifiedBy>Hanna Salamończyk</cp:lastModifiedBy>
  <cp:revision>5</cp:revision>
  <dcterms:created xsi:type="dcterms:W3CDTF">2015-07-01T05:10:00Z</dcterms:created>
  <dcterms:modified xsi:type="dcterms:W3CDTF">2015-07-01T11:55:00Z</dcterms:modified>
</cp:coreProperties>
</file>