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E" w:rsidRPr="006E6D26" w:rsidRDefault="00884E7A" w:rsidP="00884E7A">
      <w:pPr>
        <w:pStyle w:val="Nagwek3"/>
        <w:spacing w:line="240" w:lineRule="auto"/>
        <w:ind w:left="2124" w:firstLine="708"/>
        <w:jc w:val="left"/>
      </w:pPr>
      <w:r>
        <w:t xml:space="preserve">     </w:t>
      </w:r>
      <w:r w:rsidR="0080525B">
        <w:t xml:space="preserve"> </w:t>
      </w:r>
      <w:r w:rsidR="00D913BE" w:rsidRPr="006E6D26">
        <w:t xml:space="preserve">UCHWAŁA Nr </w:t>
      </w:r>
      <w:r w:rsidR="00F971A6">
        <w:t xml:space="preserve"> </w:t>
      </w:r>
      <w:r w:rsidR="00925798">
        <w:t>XI</w:t>
      </w:r>
      <w:r w:rsidR="005F2D6D">
        <w:t xml:space="preserve"> </w:t>
      </w:r>
      <w:r w:rsidR="00925798">
        <w:t>/</w:t>
      </w:r>
      <w:r w:rsidR="005F2D6D">
        <w:t xml:space="preserve"> </w:t>
      </w:r>
      <w:r w:rsidR="00925798">
        <w:t>102</w:t>
      </w:r>
      <w:r w:rsidR="005F2D6D">
        <w:t xml:space="preserve"> </w:t>
      </w:r>
      <w:r>
        <w:t>/</w:t>
      </w:r>
      <w:r w:rsidR="005F2D6D">
        <w:t xml:space="preserve"> </w:t>
      </w:r>
      <w:r w:rsidR="00D913BE" w:rsidRPr="006E6D26">
        <w:t>15</w:t>
      </w:r>
      <w:r w:rsidR="009756DE">
        <w:t xml:space="preserve">    </w:t>
      </w:r>
      <w:r w:rsidR="0080525B">
        <w:t xml:space="preserve">                        </w:t>
      </w:r>
    </w:p>
    <w:p w:rsidR="00D913BE" w:rsidRPr="006E6D26" w:rsidRDefault="00953156" w:rsidP="00C12031">
      <w:pPr>
        <w:pStyle w:val="Nagwek1"/>
        <w:tabs>
          <w:tab w:val="center" w:leader="underscore" w:pos="550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3BE" w:rsidRPr="006E6D26">
        <w:rPr>
          <w:sz w:val="24"/>
          <w:szCs w:val="24"/>
        </w:rPr>
        <w:t>RADY GMINY CHEŁMŻA</w:t>
      </w:r>
    </w:p>
    <w:p w:rsidR="00D913BE" w:rsidRPr="006E6D26" w:rsidRDefault="00D913BE" w:rsidP="00C12031"/>
    <w:p w:rsidR="00D913BE" w:rsidRPr="006E6D26" w:rsidRDefault="00A2280D" w:rsidP="00C12031">
      <w:pPr>
        <w:pStyle w:val="Nagwek1"/>
        <w:tabs>
          <w:tab w:val="center" w:leader="underscore" w:pos="5500"/>
        </w:tabs>
        <w:spacing w:line="240" w:lineRule="auto"/>
        <w:ind w:left="0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 dnia 29 października</w:t>
      </w:r>
      <w:r w:rsidR="00D913BE" w:rsidRPr="006E6D26">
        <w:rPr>
          <w:b w:val="0"/>
          <w:bCs w:val="0"/>
          <w:sz w:val="24"/>
          <w:szCs w:val="24"/>
        </w:rPr>
        <w:t xml:space="preserve"> 2015 r.</w:t>
      </w:r>
    </w:p>
    <w:p w:rsidR="00D913BE" w:rsidRDefault="00D913BE" w:rsidP="00C12031">
      <w:pPr>
        <w:rPr>
          <w:b/>
          <w:bCs/>
        </w:rPr>
      </w:pPr>
    </w:p>
    <w:p w:rsidR="005F2D6D" w:rsidRPr="006E6D26" w:rsidRDefault="005F2D6D" w:rsidP="00C12031">
      <w:pPr>
        <w:rPr>
          <w:b/>
          <w:bCs/>
        </w:rPr>
      </w:pPr>
    </w:p>
    <w:p w:rsidR="00D913BE" w:rsidRPr="006E6D26" w:rsidRDefault="00D913BE" w:rsidP="00C12031">
      <w:pPr>
        <w:jc w:val="center"/>
      </w:pPr>
      <w:r w:rsidRPr="006E6D26">
        <w:rPr>
          <w:b/>
          <w:bCs/>
        </w:rPr>
        <w:t>zmieniająca budżet Gminy Chełmża na 2015 r.</w:t>
      </w:r>
    </w:p>
    <w:p w:rsidR="00D913BE" w:rsidRDefault="00D913BE" w:rsidP="00AD4F58"/>
    <w:p w:rsidR="005F2D6D" w:rsidRPr="006E6D26" w:rsidRDefault="005F2D6D" w:rsidP="00AD4F58"/>
    <w:p w:rsidR="00D913BE" w:rsidRPr="006E6D26" w:rsidRDefault="00982C4B" w:rsidP="00C12031">
      <w:pPr>
        <w:tabs>
          <w:tab w:val="left" w:pos="425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D913BE" w:rsidRPr="006E6D26">
        <w:t>Na podstawie art. 211 i art. 212 ustawy z dnia 27 sierpnia 2009 r. o finansach publicznych (Dz.U</w:t>
      </w:r>
      <w:r>
        <w:t xml:space="preserve">. </w:t>
      </w:r>
      <w:r w:rsidR="00D913BE" w:rsidRPr="006E6D26">
        <w:t>z 2013 r. poz. 885, 938 i 1646</w:t>
      </w:r>
      <w:r>
        <w:t xml:space="preserve">, z 2014 r. poz. 379, 911, 1146, 1626 i 1877 oraz z 2015 r. </w:t>
      </w:r>
      <w:r w:rsidR="00781F7F">
        <w:t xml:space="preserve">poz. </w:t>
      </w:r>
      <w:r w:rsidR="00D16299">
        <w:t xml:space="preserve">238, </w:t>
      </w:r>
      <w:r>
        <w:t>532</w:t>
      </w:r>
      <w:r w:rsidR="00D16299">
        <w:t>, 1117, 1130, 1190 i 1358</w:t>
      </w:r>
      <w:r w:rsidR="00D913BE" w:rsidRPr="006E6D26">
        <w:t>) uchwala się, co następuje</w:t>
      </w:r>
      <w:r w:rsidR="00781F7F">
        <w:t>:</w:t>
      </w:r>
    </w:p>
    <w:p w:rsidR="00D913BE" w:rsidRPr="006E6D26" w:rsidRDefault="00D913BE" w:rsidP="00183BC0">
      <w:pPr>
        <w:jc w:val="both"/>
        <w:rPr>
          <w:color w:val="FF0000"/>
        </w:rPr>
      </w:pPr>
    </w:p>
    <w:p w:rsidR="00D913BE" w:rsidRPr="006E6D26" w:rsidRDefault="00982C4B" w:rsidP="00183BC0">
      <w:pPr>
        <w:ind w:right="-137"/>
        <w:jc w:val="both"/>
      </w:pPr>
      <w:r>
        <w:rPr>
          <w:b/>
          <w:bCs/>
        </w:rPr>
        <w:tab/>
      </w:r>
      <w:r w:rsidR="00D913BE" w:rsidRPr="006E6D26">
        <w:rPr>
          <w:b/>
          <w:bCs/>
        </w:rPr>
        <w:t>§ 1.</w:t>
      </w:r>
      <w:r w:rsidR="00AD4F58">
        <w:rPr>
          <w:b/>
          <w:bCs/>
        </w:rPr>
        <w:t xml:space="preserve"> </w:t>
      </w:r>
      <w:r w:rsidR="00D913BE" w:rsidRPr="006E6D26">
        <w:t>W budżecie Gminy Chełmża na 2015 r. uchwalonym uchwałą Nr II/8/14</w:t>
      </w:r>
      <w:r w:rsidR="00D16299">
        <w:t xml:space="preserve"> </w:t>
      </w:r>
      <w:r w:rsidR="00D913BE" w:rsidRPr="006E6D26">
        <w:t>Rady Gminy Chełmża z dnia 19 grudnia 2014 r.</w:t>
      </w:r>
      <w:r w:rsidR="00D16299">
        <w:t xml:space="preserve"> </w:t>
      </w:r>
      <w:r w:rsidR="00D913BE" w:rsidRPr="006E6D26">
        <w:t>(</w:t>
      </w:r>
      <w:proofErr w:type="spellStart"/>
      <w:r w:rsidR="00D913BE" w:rsidRPr="006E6D26">
        <w:t>Dz.Urz</w:t>
      </w:r>
      <w:proofErr w:type="spellEnd"/>
      <w:r w:rsidR="00D913BE" w:rsidRPr="006E6D26">
        <w:t>. Woj. Kuj. – Pom. z 2014 r. poz. 3890)</w:t>
      </w:r>
    </w:p>
    <w:p w:rsidR="00D913BE" w:rsidRPr="00563241" w:rsidRDefault="00D913BE" w:rsidP="00C12031">
      <w:pPr>
        <w:ind w:right="-137"/>
        <w:jc w:val="both"/>
      </w:pPr>
      <w:r w:rsidRPr="00563241">
        <w:t xml:space="preserve"> zmienionym:</w:t>
      </w:r>
    </w:p>
    <w:p w:rsidR="00D913BE" w:rsidRDefault="00D913BE" w:rsidP="00563241">
      <w:pPr>
        <w:ind w:right="-137"/>
        <w:jc w:val="both"/>
      </w:pPr>
      <w:r>
        <w:t>- zarządzeniem Nr 9/15 z dnia 27 stycznia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</w:t>
      </w:r>
      <w:r w:rsidR="00AD4F58">
        <w:t xml:space="preserve"> </w:t>
      </w:r>
      <w:r>
        <w:t>uchwałą Nr III/25/15 z dnia 11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15/15 z dnia 13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19/15 z dnia 27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26/15 z dnia 24 marca 2015</w:t>
      </w:r>
      <w:r w:rsidR="00982C4B">
        <w:t xml:space="preserve"> r</w:t>
      </w:r>
      <w:r>
        <w:t>.,</w:t>
      </w:r>
    </w:p>
    <w:p w:rsidR="00D913BE" w:rsidRDefault="00D913BE" w:rsidP="00563241">
      <w:pPr>
        <w:ind w:right="-137"/>
        <w:jc w:val="both"/>
      </w:pPr>
      <w:r>
        <w:t>- zarządzeniem Nr 31A/15 z dnia 31 marca 2015</w:t>
      </w:r>
      <w:r w:rsidR="00982C4B">
        <w:t xml:space="preserve"> r</w:t>
      </w:r>
      <w:r>
        <w:t>.,</w:t>
      </w:r>
    </w:p>
    <w:p w:rsidR="00D913BE" w:rsidRDefault="00D913BE" w:rsidP="00563241">
      <w:pPr>
        <w:ind w:right="-137"/>
        <w:jc w:val="both"/>
      </w:pPr>
      <w:r>
        <w:t>- zarządzeniem Nr 37/15 z dnia 20 kwietnia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44/15 z dnia 28 kwietnia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</w:t>
      </w:r>
      <w:r w:rsidR="00AD4F58">
        <w:t xml:space="preserve"> </w:t>
      </w:r>
      <w:r>
        <w:t>uchwałą Nr VI/48/15 z dnia 26 maja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 zarządzeniem Nr 55/15 z dnia 26 maja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 zarządzeniem Nr 57/15 z dnia 16 czerwca 2015</w:t>
      </w:r>
      <w:r w:rsidR="00D16299">
        <w:t xml:space="preserve"> </w:t>
      </w:r>
      <w:r>
        <w:t>r.,</w:t>
      </w:r>
    </w:p>
    <w:p w:rsidR="003B03D9" w:rsidRDefault="003B03D9" w:rsidP="00563241">
      <w:pPr>
        <w:ind w:right="-137"/>
        <w:jc w:val="both"/>
      </w:pPr>
      <w:r>
        <w:t>- zarządzeniem Nr 58/15 z dnia 17 czerwca 2015</w:t>
      </w:r>
      <w:r w:rsidR="00D16299">
        <w:t xml:space="preserve"> </w:t>
      </w:r>
      <w:r>
        <w:t>r.,</w:t>
      </w:r>
    </w:p>
    <w:p w:rsidR="00135351" w:rsidRDefault="00135351" w:rsidP="00135351">
      <w:pPr>
        <w:ind w:right="-137"/>
        <w:jc w:val="both"/>
      </w:pPr>
      <w:r>
        <w:t>- uchwałą Nr VII/62/15 z dnia 30 czerwca 2015 r.,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64/2015 z dnia 30 czerwca 2015</w:t>
      </w:r>
      <w:r w:rsidR="00D16299">
        <w:t xml:space="preserve"> </w:t>
      </w:r>
      <w:r>
        <w:t>r.,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68/2015 z dnia 14 lipca 2015</w:t>
      </w:r>
      <w:r w:rsidR="00D16299">
        <w:t xml:space="preserve"> </w:t>
      </w:r>
      <w:r>
        <w:t>r</w:t>
      </w:r>
      <w:r w:rsidR="00D16299">
        <w:t>.</w:t>
      </w:r>
      <w:r>
        <w:t>,</w:t>
      </w:r>
    </w:p>
    <w:p w:rsidR="00135351" w:rsidRDefault="00135351" w:rsidP="00135351">
      <w:pPr>
        <w:ind w:right="-137"/>
        <w:jc w:val="both"/>
      </w:pPr>
      <w:r>
        <w:t>- zarządz</w:t>
      </w:r>
      <w:r w:rsidR="00A2280D">
        <w:t>enie</w:t>
      </w:r>
      <w:r w:rsidR="00D16299">
        <w:t>m</w:t>
      </w:r>
      <w:r w:rsidR="00A2280D">
        <w:t xml:space="preserve"> Nr 77/2015 z dnia 31 lipca</w:t>
      </w:r>
      <w:r>
        <w:t xml:space="preserve"> 2015</w:t>
      </w:r>
      <w:r w:rsidR="00D16299">
        <w:t xml:space="preserve"> </w:t>
      </w:r>
      <w:r>
        <w:t>r.</w:t>
      </w:r>
      <w:r w:rsidR="00D16299">
        <w:t>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85/2015 z dnia 18 sierpnia 2015</w:t>
      </w:r>
      <w:r w:rsidR="00D16299">
        <w:t xml:space="preserve"> </w:t>
      </w:r>
      <w:r>
        <w:t>r.</w:t>
      </w:r>
      <w:r w:rsidR="00D16299">
        <w:t>,</w:t>
      </w:r>
    </w:p>
    <w:p w:rsidR="00FE1E0C" w:rsidRDefault="00FE1E0C" w:rsidP="00FE1E0C">
      <w:pPr>
        <w:ind w:right="-137"/>
        <w:jc w:val="both"/>
      </w:pPr>
      <w:r>
        <w:t>- uchwałą Nr IX/77/15 z dnia 26 sierpnia 2015 r.,</w:t>
      </w:r>
    </w:p>
    <w:p w:rsidR="00FE1E0C" w:rsidRPr="00A2280D" w:rsidRDefault="00FE1E0C" w:rsidP="00FE1E0C">
      <w:pPr>
        <w:ind w:right="-137"/>
        <w:jc w:val="both"/>
      </w:pPr>
      <w:r w:rsidRPr="00A2280D">
        <w:t xml:space="preserve">- </w:t>
      </w:r>
      <w:r w:rsidR="00A2280D" w:rsidRPr="00A2280D">
        <w:t>zarządzenie</w:t>
      </w:r>
      <w:r w:rsidR="00D16299">
        <w:t>m</w:t>
      </w:r>
      <w:r w:rsidR="00A2280D" w:rsidRPr="00A2280D">
        <w:t xml:space="preserve"> Nr 91/2015 z dnia 27</w:t>
      </w:r>
      <w:r w:rsidRPr="00A2280D">
        <w:t xml:space="preserve"> sierpnia 2015</w:t>
      </w:r>
      <w:r w:rsidR="00D16299">
        <w:t xml:space="preserve"> </w:t>
      </w:r>
      <w:r w:rsidRPr="00A2280D">
        <w:t>r.</w:t>
      </w:r>
      <w:r w:rsidR="00D16299">
        <w:t>,</w:t>
      </w:r>
    </w:p>
    <w:p w:rsidR="00FE1E0C" w:rsidRPr="00A2280D" w:rsidRDefault="00A2280D" w:rsidP="00FE1E0C">
      <w:pPr>
        <w:ind w:right="-137"/>
        <w:jc w:val="both"/>
      </w:pPr>
      <w:r w:rsidRPr="00A2280D">
        <w:t>- zarządzenie</w:t>
      </w:r>
      <w:r w:rsidR="00D16299">
        <w:t>m</w:t>
      </w:r>
      <w:r w:rsidRPr="00A2280D">
        <w:t xml:space="preserve"> Nr 93/2015 z dnia 04 września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</w:p>
    <w:p w:rsidR="00FE1E0C" w:rsidRPr="00A2280D" w:rsidRDefault="00A2280D" w:rsidP="00FE1E0C">
      <w:pPr>
        <w:ind w:right="-137"/>
        <w:jc w:val="both"/>
      </w:pPr>
      <w:r w:rsidRPr="00A2280D">
        <w:t>- zarządzenie</w:t>
      </w:r>
      <w:r w:rsidR="00D16299">
        <w:t>m</w:t>
      </w:r>
      <w:r w:rsidRPr="00A2280D">
        <w:t xml:space="preserve"> Nr 98/2015 z dnia 21 września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</w:p>
    <w:p w:rsidR="00135351" w:rsidRPr="00982C4B" w:rsidRDefault="00A2280D" w:rsidP="00563241">
      <w:pPr>
        <w:ind w:right="-137"/>
        <w:jc w:val="both"/>
      </w:pPr>
      <w:r w:rsidRPr="00A2280D">
        <w:t>- zarządze</w:t>
      </w:r>
      <w:r>
        <w:t>nie</w:t>
      </w:r>
      <w:r w:rsidR="00D16299">
        <w:t>m</w:t>
      </w:r>
      <w:r>
        <w:t xml:space="preserve"> Nr 101A/2015 z dnia 30 wrześ</w:t>
      </w:r>
      <w:r w:rsidRPr="00A2280D">
        <w:t>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</w:p>
    <w:p w:rsidR="00D913BE" w:rsidRPr="007F6619" w:rsidRDefault="00D913BE" w:rsidP="00D16299">
      <w:pPr>
        <w:ind w:right="-137"/>
        <w:jc w:val="both"/>
      </w:pPr>
      <w:r w:rsidRPr="007F6619">
        <w:t>wprowadza się zmiany:</w:t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7F6619">
        <w:t>1)</w:t>
      </w:r>
      <w:r w:rsidR="00DE76EE">
        <w:t xml:space="preserve"> </w:t>
      </w:r>
      <w:r w:rsidRPr="007F6619">
        <w:t xml:space="preserve">w §1 dochody w wysokości 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461774">
        <w:t>33.405.858</w:t>
      </w:r>
      <w:r w:rsidRPr="007F6619">
        <w:t xml:space="preserve"> zł</w:t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7F6619">
        <w:t xml:space="preserve">  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rPr>
          <w:b/>
          <w:bCs/>
        </w:rPr>
        <w:tab/>
      </w:r>
      <w:r w:rsidR="00AD4F58">
        <w:rPr>
          <w:b/>
          <w:bCs/>
        </w:rPr>
        <w:t xml:space="preserve">      </w:t>
      </w:r>
      <w:r w:rsidR="00461774">
        <w:rPr>
          <w:b/>
          <w:bCs/>
        </w:rPr>
        <w:t>33.161.000</w:t>
      </w:r>
      <w:r w:rsidRPr="007F6619">
        <w:rPr>
          <w:b/>
          <w:bCs/>
        </w:rPr>
        <w:t xml:space="preserve"> zł</w:t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7F6619">
        <w:t xml:space="preserve">   z tego:</w:t>
      </w:r>
      <w:r w:rsidR="00AD4F58">
        <w:t xml:space="preserve"> </w:t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7F6619">
        <w:t xml:space="preserve">  dochody bieżące w wysokości 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461774">
        <w:t>27.518.849</w:t>
      </w:r>
      <w:r w:rsidRPr="007F6619">
        <w:t xml:space="preserve"> zł</w:t>
      </w:r>
    </w:p>
    <w:p w:rsidR="00D913BE" w:rsidRPr="007F6619" w:rsidRDefault="00AD4F58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135351">
        <w:t xml:space="preserve"> </w:t>
      </w:r>
      <w:r w:rsidR="00461774">
        <w:rPr>
          <w:b/>
          <w:bCs/>
        </w:rPr>
        <w:t>27.298.171</w:t>
      </w:r>
      <w:r w:rsidR="00186A61">
        <w:rPr>
          <w:b/>
          <w:bCs/>
        </w:rPr>
        <w:t xml:space="preserve"> </w:t>
      </w:r>
      <w:r w:rsidR="00D913BE" w:rsidRPr="007F6619">
        <w:rPr>
          <w:b/>
          <w:bCs/>
        </w:rPr>
        <w:t>zł</w:t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7F6619">
        <w:t xml:space="preserve">  dochody majątkowe w wysokości</w:t>
      </w:r>
      <w:r w:rsidRPr="007F6619">
        <w:tab/>
      </w:r>
      <w:r w:rsidRPr="007F6619">
        <w:tab/>
      </w:r>
      <w:r w:rsidR="00AD4F58">
        <w:t xml:space="preserve">                                                       </w:t>
      </w:r>
      <w:r w:rsidR="00461774">
        <w:t>5.887.009</w:t>
      </w:r>
      <w:r w:rsidRPr="007F6619">
        <w:t xml:space="preserve"> zł</w:t>
      </w:r>
    </w:p>
    <w:p w:rsidR="00D913BE" w:rsidRPr="001D3E1F" w:rsidRDefault="00D16299" w:rsidP="001D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</w:t>
      </w:r>
      <w:r w:rsidR="00D913BE" w:rsidRPr="007F6619">
        <w:t xml:space="preserve">zastępuje się kwotą                                                               </w:t>
      </w:r>
      <w:r w:rsidR="00AD4F58">
        <w:t xml:space="preserve">                       </w:t>
      </w:r>
      <w:r w:rsidR="00D913BE" w:rsidRPr="007F6619">
        <w:t xml:space="preserve">  </w:t>
      </w:r>
      <w:r w:rsidR="00AD4F58">
        <w:t xml:space="preserve">    </w:t>
      </w:r>
      <w:r>
        <w:t xml:space="preserve"> </w:t>
      </w:r>
      <w:r w:rsidR="00461774">
        <w:rPr>
          <w:b/>
        </w:rPr>
        <w:t>5.862.829</w:t>
      </w:r>
      <w:r w:rsidR="00D913BE" w:rsidRPr="00186A61">
        <w:rPr>
          <w:b/>
        </w:rPr>
        <w:t xml:space="preserve"> zł</w:t>
      </w:r>
    </w:p>
    <w:p w:rsidR="001D3E1F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F6619">
        <w:t>załącznik Nr 1- Plan dochodów budżetowych na 2015 r. zmienia się jak</w:t>
      </w:r>
      <w:r w:rsidR="00A00CA2">
        <w:t xml:space="preserve"> </w:t>
      </w:r>
      <w:r w:rsidR="00D16299">
        <w:t>w</w:t>
      </w:r>
      <w:r w:rsidRPr="007F6619">
        <w:t xml:space="preserve"> załącznik</w:t>
      </w:r>
      <w:r w:rsidR="00D16299">
        <w:t>u</w:t>
      </w:r>
      <w:r w:rsidRPr="007F6619">
        <w:t xml:space="preserve"> Nr 1 </w:t>
      </w:r>
    </w:p>
    <w:p w:rsidR="00D913BE" w:rsidRPr="001D3E1F" w:rsidRDefault="001D3E1F" w:rsidP="001D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                 do uchwały;</w:t>
      </w:r>
    </w:p>
    <w:p w:rsidR="00D913BE" w:rsidRPr="007F6619" w:rsidRDefault="00D913BE" w:rsidP="00183BC0">
      <w:pPr>
        <w:jc w:val="both"/>
      </w:pPr>
      <w:r w:rsidRPr="007F6619">
        <w:t>2) w § 2 wydatki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</w:t>
      </w:r>
      <w:r w:rsidR="00186A61">
        <w:t xml:space="preserve">   </w:t>
      </w:r>
      <w:r w:rsidR="00461774">
        <w:t>36.550.858</w:t>
      </w:r>
      <w:r w:rsidRPr="007F6619">
        <w:t xml:space="preserve"> zł</w:t>
      </w:r>
    </w:p>
    <w:p w:rsidR="00D913BE" w:rsidRPr="007F6619" w:rsidRDefault="00D913BE" w:rsidP="00183BC0">
      <w:pPr>
        <w:jc w:val="both"/>
      </w:pPr>
      <w:r w:rsidRPr="007F6619">
        <w:t xml:space="preserve"> 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461774">
        <w:rPr>
          <w:b/>
          <w:bCs/>
        </w:rPr>
        <w:t>36.921.000</w:t>
      </w:r>
      <w:r w:rsidRPr="007F6619">
        <w:rPr>
          <w:b/>
          <w:bCs/>
        </w:rPr>
        <w:t xml:space="preserve"> zł</w:t>
      </w:r>
    </w:p>
    <w:p w:rsidR="00D913BE" w:rsidRPr="007F6619" w:rsidRDefault="00D913BE" w:rsidP="00183BC0">
      <w:pPr>
        <w:jc w:val="both"/>
      </w:pPr>
      <w:r w:rsidRPr="007F6619">
        <w:lastRenderedPageBreak/>
        <w:t>z tego:</w:t>
      </w:r>
    </w:p>
    <w:p w:rsidR="00D913BE" w:rsidRPr="007F6619" w:rsidRDefault="00D913BE" w:rsidP="00183BC0">
      <w:pPr>
        <w:rPr>
          <w:b/>
          <w:bCs/>
        </w:rPr>
      </w:pPr>
      <w:r w:rsidRPr="007F6619">
        <w:t xml:space="preserve">   wydatki bieżące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</w:t>
      </w:r>
      <w:r w:rsidR="00186A61">
        <w:t xml:space="preserve">   </w:t>
      </w:r>
      <w:r w:rsidR="00461774">
        <w:t>24.912.058</w:t>
      </w:r>
      <w:r w:rsidRPr="007F6619">
        <w:t>zł</w:t>
      </w:r>
    </w:p>
    <w:p w:rsidR="00D913BE" w:rsidRPr="007F6619" w:rsidRDefault="00D913BE" w:rsidP="00183BC0">
      <w:pPr>
        <w:jc w:val="both"/>
      </w:pPr>
      <w:r w:rsidRPr="007F6619">
        <w:t xml:space="preserve"> 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461774">
        <w:rPr>
          <w:b/>
          <w:bCs/>
        </w:rPr>
        <w:t>24.862.770</w:t>
      </w:r>
      <w:r w:rsidRPr="007F6619">
        <w:rPr>
          <w:b/>
          <w:bCs/>
        </w:rPr>
        <w:t xml:space="preserve"> zł</w:t>
      </w:r>
    </w:p>
    <w:p w:rsidR="00D913BE" w:rsidRPr="007F6619" w:rsidRDefault="00D913BE" w:rsidP="00183BC0">
      <w:r w:rsidRPr="007F6619">
        <w:t xml:space="preserve">   w tym:</w:t>
      </w:r>
      <w:r w:rsidRPr="007F6619">
        <w:tab/>
      </w:r>
    </w:p>
    <w:p w:rsidR="00D913BE" w:rsidRPr="007F6619" w:rsidRDefault="00D913BE" w:rsidP="00183BC0">
      <w:pPr>
        <w:rPr>
          <w:b/>
          <w:bCs/>
        </w:rPr>
      </w:pPr>
      <w:r w:rsidRPr="007F6619">
        <w:t>a) wydatki jednostek budżetowych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0070D3">
        <w:t>18.485.533</w:t>
      </w:r>
      <w:r w:rsidRPr="007F6619">
        <w:t xml:space="preserve"> zł</w:t>
      </w:r>
    </w:p>
    <w:p w:rsidR="00D913BE" w:rsidRPr="007F6619" w:rsidRDefault="00D913BE" w:rsidP="00183BC0">
      <w:pPr>
        <w:jc w:val="both"/>
      </w:pPr>
      <w:r w:rsidRPr="007F6619">
        <w:t>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0070D3">
        <w:rPr>
          <w:b/>
          <w:bCs/>
        </w:rPr>
        <w:t>18.554.345</w:t>
      </w:r>
      <w:r w:rsidR="0046233B">
        <w:rPr>
          <w:b/>
          <w:bCs/>
        </w:rPr>
        <w:t xml:space="preserve"> </w:t>
      </w:r>
      <w:r w:rsidRPr="007F6619">
        <w:rPr>
          <w:b/>
          <w:bCs/>
        </w:rPr>
        <w:t>zł</w:t>
      </w:r>
    </w:p>
    <w:p w:rsidR="00D913BE" w:rsidRPr="00BF1BF4" w:rsidRDefault="00D913BE" w:rsidP="00183BC0">
      <w:r w:rsidRPr="00BF1BF4">
        <w:t>w tym:</w:t>
      </w:r>
    </w:p>
    <w:p w:rsidR="00163884" w:rsidRPr="00163884" w:rsidRDefault="00D913BE" w:rsidP="00183BC0">
      <w:r w:rsidRPr="00BF1BF4">
        <w:t xml:space="preserve">wynagrodzenia i składki od nich naliczane </w:t>
      </w:r>
      <w:r w:rsidRPr="00BF1BF4">
        <w:tab/>
      </w:r>
      <w:r w:rsidRPr="00BF1BF4">
        <w:tab/>
      </w:r>
      <w:r w:rsidR="00AD4F58">
        <w:t xml:space="preserve">         </w:t>
      </w:r>
      <w:r w:rsidRPr="00BF1BF4">
        <w:tab/>
      </w:r>
      <w:r w:rsidR="00AD4F58" w:rsidRPr="00163884">
        <w:t xml:space="preserve">                             </w:t>
      </w:r>
      <w:r w:rsidR="00163884" w:rsidRPr="00163884">
        <w:t>10.822.897</w:t>
      </w:r>
      <w:r w:rsidR="0046233B" w:rsidRPr="00163884">
        <w:t xml:space="preserve"> zł</w:t>
      </w:r>
    </w:p>
    <w:p w:rsidR="00163884" w:rsidRDefault="00163884" w:rsidP="00183BC0">
      <w:pPr>
        <w:rPr>
          <w:b/>
          <w:highlight w:val="yellow"/>
        </w:rPr>
      </w:pPr>
      <w:r w:rsidRPr="007F6619">
        <w:t>zastępuje się kwotą</w:t>
      </w:r>
      <w:r w:rsidRPr="007F6619">
        <w:tab/>
      </w:r>
      <w:r>
        <w:t xml:space="preserve">                                                                                        </w:t>
      </w:r>
      <w:r w:rsidRPr="00163884">
        <w:rPr>
          <w:b/>
        </w:rPr>
        <w:t>10.842.897 zł</w:t>
      </w:r>
    </w:p>
    <w:p w:rsidR="00D913BE" w:rsidRPr="00663D9D" w:rsidRDefault="00D913BE" w:rsidP="00183BC0">
      <w:pPr>
        <w:rPr>
          <w:b/>
        </w:rPr>
      </w:pPr>
      <w:r w:rsidRPr="00663D9D">
        <w:t xml:space="preserve">wydatki związane z realizacją ich zadań statutowych w wysokości </w:t>
      </w:r>
      <w:r w:rsidRPr="00663D9D">
        <w:tab/>
      </w:r>
      <w:r w:rsidR="00AD4F58" w:rsidRPr="00663D9D">
        <w:t xml:space="preserve">        </w:t>
      </w:r>
      <w:r w:rsidR="00163884" w:rsidRPr="00663D9D">
        <w:t>7.662.636</w:t>
      </w:r>
      <w:r w:rsidRPr="00663D9D">
        <w:t xml:space="preserve"> zł</w:t>
      </w:r>
    </w:p>
    <w:p w:rsidR="00D913BE" w:rsidRPr="00663D9D" w:rsidRDefault="001D3E1F" w:rsidP="00183BC0">
      <w:pPr>
        <w:rPr>
          <w:b/>
          <w:bCs/>
        </w:rPr>
      </w:pPr>
      <w:r w:rsidRPr="00663D9D">
        <w:t>zastępuje się kwotą</w:t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="00AD4F58" w:rsidRPr="00663D9D">
        <w:t xml:space="preserve">                    </w:t>
      </w:r>
      <w:r w:rsidR="00163884" w:rsidRPr="00663D9D">
        <w:rPr>
          <w:b/>
          <w:bCs/>
        </w:rPr>
        <w:t>7.711.448</w:t>
      </w:r>
      <w:r w:rsidR="00D913BE" w:rsidRPr="00663D9D">
        <w:rPr>
          <w:b/>
          <w:bCs/>
        </w:rPr>
        <w:t xml:space="preserve"> zł</w:t>
      </w:r>
    </w:p>
    <w:p w:rsidR="00D913BE" w:rsidRPr="00663D9D" w:rsidRDefault="00D913BE" w:rsidP="00183BC0">
      <w:pPr>
        <w:jc w:val="both"/>
        <w:rPr>
          <w:bCs/>
        </w:rPr>
      </w:pPr>
      <w:r w:rsidRPr="00663D9D">
        <w:t>b) dotacje na zadania bieżące</w:t>
      </w:r>
      <w:r w:rsidR="001633AA" w:rsidRPr="00663D9D">
        <w:t xml:space="preserve"> </w:t>
      </w:r>
      <w:r w:rsidRPr="00663D9D">
        <w:t xml:space="preserve"> w wysokości</w:t>
      </w:r>
      <w:r w:rsidR="00AD4F58" w:rsidRPr="00663D9D">
        <w:t xml:space="preserve">                                         </w:t>
      </w:r>
      <w:r w:rsidRPr="00663D9D">
        <w:t xml:space="preserve"> </w:t>
      </w:r>
      <w:r w:rsidR="001633AA" w:rsidRPr="00663D9D">
        <w:t xml:space="preserve">               </w:t>
      </w:r>
      <w:r w:rsidR="00163884" w:rsidRPr="00663D9D">
        <w:t>1.000.112</w:t>
      </w:r>
      <w:r w:rsidRPr="00663D9D">
        <w:rPr>
          <w:bCs/>
        </w:rPr>
        <w:t xml:space="preserve"> zł</w:t>
      </w:r>
    </w:p>
    <w:p w:rsidR="001633AA" w:rsidRPr="00663D9D" w:rsidRDefault="001633AA" w:rsidP="00280BA2">
      <w:pPr>
        <w:tabs>
          <w:tab w:val="left" w:pos="8647"/>
        </w:tabs>
        <w:jc w:val="both"/>
        <w:rPr>
          <w:b/>
        </w:rPr>
      </w:pPr>
      <w:r w:rsidRPr="00663D9D">
        <w:rPr>
          <w:bCs/>
        </w:rPr>
        <w:t xml:space="preserve">zastępuje się kwotą                                                                                          </w:t>
      </w:r>
      <w:r w:rsidR="00163884" w:rsidRPr="00663D9D">
        <w:rPr>
          <w:bCs/>
        </w:rPr>
        <w:t xml:space="preserve">     </w:t>
      </w:r>
      <w:r w:rsidR="00163884" w:rsidRPr="00663D9D">
        <w:rPr>
          <w:b/>
          <w:bCs/>
        </w:rPr>
        <w:t>1.053.112</w:t>
      </w:r>
      <w:r w:rsidRPr="00663D9D">
        <w:rPr>
          <w:b/>
          <w:bCs/>
        </w:rPr>
        <w:t xml:space="preserve"> zł</w:t>
      </w:r>
    </w:p>
    <w:p w:rsidR="00D913BE" w:rsidRDefault="00D913BE" w:rsidP="00183BC0">
      <w:pPr>
        <w:jc w:val="both"/>
      </w:pPr>
      <w:r w:rsidRPr="00663D9D">
        <w:t>c) świadczenia na</w:t>
      </w:r>
      <w:r w:rsidR="00871460" w:rsidRPr="00663D9D">
        <w:t xml:space="preserve"> rzecz osób fizycznych</w:t>
      </w:r>
      <w:r w:rsidR="00871460" w:rsidRPr="001633AA">
        <w:t xml:space="preserve">        </w:t>
      </w:r>
      <w:r w:rsidRPr="001633AA">
        <w:tab/>
      </w:r>
      <w:r w:rsidRPr="001633AA">
        <w:tab/>
      </w:r>
      <w:r w:rsidRPr="001633AA">
        <w:tab/>
      </w:r>
      <w:r w:rsidR="00AD4F58" w:rsidRPr="001633AA">
        <w:t xml:space="preserve">                    </w:t>
      </w:r>
      <w:r w:rsidR="00163884">
        <w:t>3.985.395</w:t>
      </w:r>
      <w:r w:rsidR="001633AA" w:rsidRPr="001633AA">
        <w:t xml:space="preserve"> </w:t>
      </w:r>
      <w:r w:rsidRPr="001633AA">
        <w:t>zł</w:t>
      </w:r>
    </w:p>
    <w:p w:rsidR="00163884" w:rsidRPr="001633AA" w:rsidRDefault="00163884" w:rsidP="00183BC0">
      <w:pPr>
        <w:jc w:val="both"/>
      </w:pPr>
      <w:r w:rsidRPr="001633AA">
        <w:rPr>
          <w:bCs/>
        </w:rPr>
        <w:t xml:space="preserve">zastępuje </w:t>
      </w:r>
      <w:r w:rsidRPr="00163884">
        <w:rPr>
          <w:bCs/>
        </w:rPr>
        <w:t xml:space="preserve">się kwotą                                                                                          </w:t>
      </w:r>
      <w:r>
        <w:rPr>
          <w:bCs/>
        </w:rPr>
        <w:t xml:space="preserve">     </w:t>
      </w:r>
      <w:r w:rsidRPr="00163884">
        <w:rPr>
          <w:b/>
          <w:bCs/>
        </w:rPr>
        <w:t>4.013.195 zł</w:t>
      </w:r>
    </w:p>
    <w:p w:rsidR="00D913BE" w:rsidRPr="00663D9D" w:rsidRDefault="00631624" w:rsidP="00183BC0">
      <w:pPr>
        <w:jc w:val="both"/>
        <w:rPr>
          <w:bCs/>
        </w:rPr>
      </w:pPr>
      <w:r w:rsidRPr="001633AA">
        <w:t>D</w:t>
      </w:r>
      <w:r w:rsidR="00D913BE" w:rsidRPr="001633AA">
        <w:t>) wydatki na prog</w:t>
      </w:r>
      <w:r w:rsidR="00663D9D">
        <w:t>ramy UE w wysokości</w:t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AD4F58" w:rsidRPr="001633AA">
        <w:t xml:space="preserve">  </w:t>
      </w:r>
      <w:r w:rsidR="00D67E3B" w:rsidRPr="001633AA">
        <w:tab/>
      </w:r>
      <w:r w:rsidR="00AD4F58" w:rsidRPr="001633AA">
        <w:t xml:space="preserve">          </w:t>
      </w:r>
      <w:r w:rsidR="00663D9D">
        <w:t xml:space="preserve">            </w:t>
      </w:r>
      <w:r w:rsidR="00AD4F58" w:rsidRPr="001633AA">
        <w:t xml:space="preserve"> </w:t>
      </w:r>
      <w:r w:rsidR="00D913BE" w:rsidRPr="00663D9D">
        <w:rPr>
          <w:bCs/>
        </w:rPr>
        <w:t>491.018 zł</w:t>
      </w:r>
    </w:p>
    <w:p w:rsidR="00663D9D" w:rsidRPr="001633AA" w:rsidRDefault="00663D9D" w:rsidP="00183BC0">
      <w:pPr>
        <w:jc w:val="both"/>
      </w:pPr>
      <w:r w:rsidRPr="001633AA">
        <w:rPr>
          <w:bCs/>
        </w:rPr>
        <w:t xml:space="preserve">zastępuje </w:t>
      </w:r>
      <w:r w:rsidRPr="00163884">
        <w:rPr>
          <w:bCs/>
        </w:rPr>
        <w:t xml:space="preserve">się kwotą                                                                                          </w:t>
      </w:r>
      <w:r>
        <w:rPr>
          <w:bCs/>
        </w:rPr>
        <w:t xml:space="preserve">        </w:t>
      </w:r>
      <w:r w:rsidRPr="00663D9D">
        <w:rPr>
          <w:b/>
          <w:bCs/>
        </w:rPr>
        <w:t>492.118 zł</w:t>
      </w:r>
    </w:p>
    <w:p w:rsidR="00D913BE" w:rsidRDefault="00D913BE" w:rsidP="00183BC0">
      <w:pPr>
        <w:jc w:val="both"/>
        <w:rPr>
          <w:bCs/>
        </w:rPr>
      </w:pPr>
      <w:r w:rsidRPr="001633AA">
        <w:t xml:space="preserve">e) obsługa długu </w:t>
      </w:r>
      <w:r w:rsidR="00663D9D">
        <w:t>w kwocie</w:t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="00663D9D">
        <w:t xml:space="preserve">           </w:t>
      </w:r>
      <w:r w:rsidRPr="00663D9D">
        <w:rPr>
          <w:bCs/>
        </w:rPr>
        <w:t>950.000 zł</w:t>
      </w:r>
    </w:p>
    <w:p w:rsidR="00663D9D" w:rsidRPr="00663D9D" w:rsidRDefault="00663D9D" w:rsidP="00183BC0">
      <w:pPr>
        <w:jc w:val="both"/>
      </w:pPr>
      <w:r w:rsidRPr="001633AA">
        <w:rPr>
          <w:bCs/>
        </w:rPr>
        <w:t xml:space="preserve">zastępuje </w:t>
      </w:r>
      <w:r w:rsidRPr="00163884">
        <w:rPr>
          <w:bCs/>
        </w:rPr>
        <w:t xml:space="preserve">się kwotą                                                                                          </w:t>
      </w:r>
      <w:r>
        <w:rPr>
          <w:bCs/>
        </w:rPr>
        <w:t xml:space="preserve">        </w:t>
      </w:r>
      <w:r w:rsidRPr="00663D9D">
        <w:rPr>
          <w:b/>
          <w:bCs/>
        </w:rPr>
        <w:t>750.000 zł</w:t>
      </w:r>
    </w:p>
    <w:p w:rsidR="00D913BE" w:rsidRPr="001633AA" w:rsidRDefault="00D913BE" w:rsidP="00183BC0">
      <w:pPr>
        <w:jc w:val="both"/>
      </w:pPr>
      <w:r w:rsidRPr="001633AA">
        <w:t>- wydatki majątko</w:t>
      </w:r>
      <w:r w:rsidR="00D67E3B" w:rsidRPr="001633AA">
        <w:t xml:space="preserve">we w wysokości </w:t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AD4F58" w:rsidRPr="001633AA">
        <w:t xml:space="preserve">      </w:t>
      </w:r>
      <w:r w:rsidR="00663D9D">
        <w:t>11.638.800</w:t>
      </w:r>
      <w:r w:rsidRPr="001633AA">
        <w:t xml:space="preserve"> zł</w:t>
      </w:r>
    </w:p>
    <w:p w:rsidR="00D913BE" w:rsidRPr="001633AA" w:rsidRDefault="00D913BE" w:rsidP="00183BC0">
      <w:pPr>
        <w:jc w:val="both"/>
      </w:pPr>
      <w:r w:rsidRPr="001633AA">
        <w:t>zastępuje się kwotą</w:t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="00AD4F58" w:rsidRPr="001633AA">
        <w:t xml:space="preserve">                  </w:t>
      </w:r>
      <w:r w:rsidR="00663D9D">
        <w:rPr>
          <w:b/>
          <w:bCs/>
        </w:rPr>
        <w:t>12.058.230</w:t>
      </w:r>
      <w:r w:rsidRPr="001633AA">
        <w:rPr>
          <w:b/>
          <w:bCs/>
        </w:rPr>
        <w:t xml:space="preserve"> zł</w:t>
      </w:r>
    </w:p>
    <w:p w:rsidR="00D913BE" w:rsidRPr="00C82521" w:rsidRDefault="00D913BE" w:rsidP="00183BC0">
      <w:pPr>
        <w:jc w:val="both"/>
      </w:pPr>
      <w:r w:rsidRPr="001633AA">
        <w:t>w tym:</w:t>
      </w:r>
    </w:p>
    <w:p w:rsidR="00D913BE" w:rsidRPr="00C82521" w:rsidRDefault="00D913BE" w:rsidP="00183BC0">
      <w:pPr>
        <w:jc w:val="both"/>
      </w:pPr>
      <w:r w:rsidRPr="00C82521">
        <w:t xml:space="preserve">dotacje celowe na inwestycje              </w:t>
      </w:r>
      <w:r w:rsidR="00663D9D">
        <w:t>296</w:t>
      </w:r>
      <w:r w:rsidRPr="00C82521">
        <w:t xml:space="preserve">.000 zł </w:t>
      </w:r>
    </w:p>
    <w:p w:rsidR="00D913BE" w:rsidRPr="00C82521" w:rsidRDefault="00D913BE" w:rsidP="00183BC0">
      <w:pPr>
        <w:jc w:val="both"/>
      </w:pPr>
      <w:r w:rsidRPr="00C82521">
        <w:t xml:space="preserve">wydatki inwestycyjne                     </w:t>
      </w:r>
      <w:r w:rsidR="00663D9D">
        <w:t>11.762.230</w:t>
      </w:r>
      <w:r w:rsidRPr="00C82521">
        <w:t xml:space="preserve"> zł   </w:t>
      </w:r>
    </w:p>
    <w:p w:rsidR="00D67E3B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82521">
        <w:t>załącznik Nr 2- P</w:t>
      </w:r>
      <w:r>
        <w:t>lan wydatków budżetowych na 2015</w:t>
      </w:r>
      <w:r w:rsidRPr="00C82521">
        <w:t xml:space="preserve"> r. zmienia się jak w załączniku Nr 2 </w:t>
      </w:r>
    </w:p>
    <w:p w:rsidR="00B257AC" w:rsidRDefault="00D913BE" w:rsidP="00904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82521">
        <w:t>do uchwały;</w:t>
      </w:r>
    </w:p>
    <w:p w:rsidR="00B257AC" w:rsidRDefault="00B257AC" w:rsidP="00B257AC">
      <w:pPr>
        <w:jc w:val="both"/>
        <w:rPr>
          <w:b/>
          <w:bCs/>
        </w:rPr>
      </w:pPr>
      <w:r>
        <w:t>3) w § 3 d</w:t>
      </w:r>
      <w:r w:rsidRPr="008703F7">
        <w:t xml:space="preserve">eficyt budżetu w </w:t>
      </w:r>
      <w:r w:rsidRPr="00B257AC">
        <w:t xml:space="preserve">kwocie                                                                       </w:t>
      </w:r>
      <w:r w:rsidRPr="00B257AC">
        <w:rPr>
          <w:bCs/>
        </w:rPr>
        <w:t>3.145.000 zł</w:t>
      </w:r>
    </w:p>
    <w:p w:rsidR="00B257AC" w:rsidRDefault="00B257AC" w:rsidP="00B257AC">
      <w:pPr>
        <w:jc w:val="both"/>
        <w:rPr>
          <w:b/>
          <w:bCs/>
        </w:rPr>
      </w:pPr>
      <w:r w:rsidRPr="001633AA">
        <w:rPr>
          <w:bCs/>
        </w:rPr>
        <w:t xml:space="preserve">zastępuje </w:t>
      </w:r>
      <w:r w:rsidRPr="00163884">
        <w:rPr>
          <w:bCs/>
        </w:rPr>
        <w:t xml:space="preserve">się kwotą                                                                                          </w:t>
      </w:r>
      <w:r>
        <w:rPr>
          <w:bCs/>
        </w:rPr>
        <w:t xml:space="preserve">      </w:t>
      </w:r>
      <w:r w:rsidRPr="00B257AC">
        <w:rPr>
          <w:b/>
          <w:bCs/>
        </w:rPr>
        <w:t>3.760.000 zł</w:t>
      </w:r>
    </w:p>
    <w:p w:rsidR="00B257AC" w:rsidRPr="00DA13C2" w:rsidRDefault="00B257AC" w:rsidP="00B257AC">
      <w:pPr>
        <w:jc w:val="both"/>
        <w:rPr>
          <w:bCs/>
        </w:rPr>
      </w:pPr>
      <w:r>
        <w:rPr>
          <w:bCs/>
        </w:rPr>
        <w:t xml:space="preserve"> i </w:t>
      </w:r>
      <w:r w:rsidRPr="008703F7">
        <w:t>zostanie sfinansowany przychodami z tytułu</w:t>
      </w:r>
    </w:p>
    <w:p w:rsidR="00B257AC" w:rsidRPr="008703F7" w:rsidRDefault="00B257AC" w:rsidP="00B257AC">
      <w:pPr>
        <w:jc w:val="both"/>
      </w:pPr>
      <w:r w:rsidRPr="008703F7">
        <w:t xml:space="preserve">1) zaciągniętych pożyczek w kwocie                                           </w:t>
      </w:r>
      <w:r>
        <w:t xml:space="preserve">                       </w:t>
      </w:r>
      <w:r w:rsidRPr="008703F7">
        <w:t xml:space="preserve">    365.344 zł</w:t>
      </w:r>
    </w:p>
    <w:p w:rsidR="00B257AC" w:rsidRPr="008703F7" w:rsidRDefault="00B257AC" w:rsidP="00B257AC">
      <w:pPr>
        <w:jc w:val="both"/>
      </w:pPr>
      <w:r w:rsidRPr="008703F7">
        <w:t xml:space="preserve">2) zaciągniętych kredytów w kwocie                                                       </w:t>
      </w:r>
      <w:r>
        <w:t xml:space="preserve">          </w:t>
      </w:r>
      <w:r w:rsidRPr="008703F7">
        <w:t xml:space="preserve">  2.450.000 zł</w:t>
      </w:r>
    </w:p>
    <w:p w:rsidR="00B257AC" w:rsidRPr="008703F7" w:rsidRDefault="00B257AC" w:rsidP="00B257AC">
      <w:pPr>
        <w:jc w:val="both"/>
      </w:pPr>
      <w:r w:rsidRPr="008703F7">
        <w:t xml:space="preserve">3) spłat pożyczek udzielonych                                                  </w:t>
      </w:r>
      <w:r>
        <w:t xml:space="preserve">                             </w:t>
      </w:r>
      <w:r w:rsidRPr="008703F7">
        <w:t xml:space="preserve">    34.772 zł</w:t>
      </w:r>
    </w:p>
    <w:p w:rsidR="00B257AC" w:rsidRPr="00D67E3B" w:rsidRDefault="00B257AC" w:rsidP="00B257AC">
      <w:pPr>
        <w:jc w:val="both"/>
        <w:rPr>
          <w:color w:val="000000"/>
        </w:rPr>
      </w:pPr>
      <w:r w:rsidRPr="008703F7">
        <w:t xml:space="preserve">4) wolnych środków                                                                                </w:t>
      </w:r>
      <w:r>
        <w:t xml:space="preserve">                909</w:t>
      </w:r>
      <w:r w:rsidRPr="008703F7">
        <w:t>.884 zł</w:t>
      </w:r>
      <w:r>
        <w:t>;</w:t>
      </w:r>
    </w:p>
    <w:p w:rsidR="00D913BE" w:rsidRPr="001E36E0" w:rsidRDefault="00B257AC" w:rsidP="00AE6474">
      <w:pPr>
        <w:jc w:val="both"/>
      </w:pPr>
      <w:r>
        <w:t>4</w:t>
      </w:r>
      <w:r w:rsidR="00D913BE" w:rsidRPr="001E36E0">
        <w:t xml:space="preserve">) w § 6 załącznik Nr 4 – Plan finansowy zadań inwestycyjnych na 2015 r., otrzymuje </w:t>
      </w:r>
    </w:p>
    <w:p w:rsidR="00C94FFF" w:rsidRDefault="00D913BE" w:rsidP="00C94FFF">
      <w:pPr>
        <w:jc w:val="both"/>
      </w:pPr>
      <w:r w:rsidRPr="001E36E0">
        <w:t>brzmienie jak w</w:t>
      </w:r>
      <w:r w:rsidR="00D67E3B">
        <w:t xml:space="preserve"> załączniku </w:t>
      </w:r>
      <w:r w:rsidRPr="001E36E0">
        <w:t>Nr 4 do uchwały;</w:t>
      </w:r>
    </w:p>
    <w:p w:rsidR="00152EAB" w:rsidRDefault="00B257AC" w:rsidP="00152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152EAB">
        <w:rPr>
          <w:rFonts w:eastAsiaTheme="minorHAnsi"/>
          <w:lang w:eastAsia="en-US"/>
        </w:rPr>
        <w:t>) zmienia się załączniki do budżetu:</w:t>
      </w:r>
    </w:p>
    <w:p w:rsidR="005865AF" w:rsidRDefault="005865AF" w:rsidP="00152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Nr 3 – Przychody i rozchody budżetu w 2015 r. otrzymuje brzmienie jak w     </w:t>
      </w:r>
    </w:p>
    <w:p w:rsidR="005865AF" w:rsidRDefault="005865AF" w:rsidP="00152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 xml:space="preserve">                załączniku Nr 3 do uchwały</w:t>
      </w:r>
      <w:r w:rsidR="00D120F2">
        <w:t>,</w:t>
      </w:r>
    </w:p>
    <w:p w:rsidR="00EF0C5F" w:rsidRDefault="00EF0C5F" w:rsidP="00EF0C5F">
      <w:pPr>
        <w:pStyle w:val="Tekstpodstawowywcity2"/>
        <w:spacing w:line="276" w:lineRule="auto"/>
        <w:ind w:left="0"/>
      </w:pPr>
      <w:r>
        <w:t xml:space="preserve"> załącznik Nr 5 - Dotacje udzielane z budżetu jednostkom należącym do sektora     </w:t>
      </w:r>
    </w:p>
    <w:p w:rsidR="00EF0C5F" w:rsidRDefault="00EF0C5F" w:rsidP="00663D9D">
      <w:pPr>
        <w:pStyle w:val="Tekstpodstawowywcity2"/>
        <w:spacing w:line="276" w:lineRule="auto"/>
        <w:ind w:left="708"/>
      </w:pPr>
      <w:r>
        <w:t>finansów publicznych oraz dla jednostek spoza sektora finansów publicznych</w:t>
      </w:r>
      <w:r w:rsidR="002F7D4B">
        <w:t xml:space="preserve"> otrzymuje brzmienie jak w załączniku Nr </w:t>
      </w:r>
      <w:r w:rsidR="00D120F2">
        <w:t>4</w:t>
      </w:r>
      <w:r w:rsidR="002F7D4B">
        <w:t xml:space="preserve"> do uchwały</w:t>
      </w:r>
      <w:r>
        <w:t>.</w:t>
      </w:r>
    </w:p>
    <w:p w:rsidR="00D913BE" w:rsidRPr="009244E9" w:rsidRDefault="00D913BE" w:rsidP="00AE6474"/>
    <w:p w:rsidR="00D913BE" w:rsidRDefault="00AD4F58" w:rsidP="00AE6474">
      <w:pPr>
        <w:jc w:val="both"/>
      </w:pPr>
      <w:r>
        <w:rPr>
          <w:b/>
          <w:bCs/>
        </w:rPr>
        <w:t xml:space="preserve">   </w:t>
      </w:r>
      <w:r w:rsidR="00D913BE" w:rsidRPr="00757622">
        <w:rPr>
          <w:b/>
          <w:bCs/>
        </w:rPr>
        <w:t>§ 2.</w:t>
      </w:r>
      <w:r w:rsidR="00D913BE" w:rsidRPr="00757622">
        <w:t xml:space="preserve"> Wykonanie uchwały powierza się Wójtowi Gminy. </w:t>
      </w:r>
    </w:p>
    <w:p w:rsidR="001633AA" w:rsidRPr="00757622" w:rsidRDefault="001633AA" w:rsidP="00AE6474">
      <w:pPr>
        <w:jc w:val="both"/>
      </w:pPr>
    </w:p>
    <w:p w:rsidR="002F7D4B" w:rsidRDefault="00D913BE" w:rsidP="00CF5814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554ED">
        <w:rPr>
          <w:b/>
          <w:bCs/>
          <w:sz w:val="24"/>
          <w:szCs w:val="24"/>
        </w:rPr>
        <w:t xml:space="preserve">  </w:t>
      </w:r>
      <w:r w:rsidR="00AD4F58">
        <w:rPr>
          <w:b/>
          <w:bCs/>
          <w:sz w:val="24"/>
          <w:szCs w:val="24"/>
        </w:rPr>
        <w:t xml:space="preserve"> </w:t>
      </w:r>
      <w:r w:rsidRPr="003554ED">
        <w:rPr>
          <w:b/>
          <w:bCs/>
          <w:sz w:val="24"/>
          <w:szCs w:val="24"/>
        </w:rPr>
        <w:t xml:space="preserve">  </w:t>
      </w:r>
      <w:r w:rsidRPr="00AD4F58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AD4F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F58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AD4F58">
        <w:rPr>
          <w:rFonts w:ascii="Times New Roman" w:hAnsi="Times New Roman" w:cs="Times New Roman"/>
          <w:sz w:val="24"/>
          <w:szCs w:val="24"/>
        </w:rPr>
        <w:t>.</w:t>
      </w:r>
    </w:p>
    <w:p w:rsidR="001633AA" w:rsidRDefault="001633AA" w:rsidP="001633AA"/>
    <w:p w:rsidR="00D120F2" w:rsidRDefault="00D120F2" w:rsidP="001633AA"/>
    <w:p w:rsidR="00D120F2" w:rsidRDefault="00D120F2" w:rsidP="001633AA"/>
    <w:p w:rsidR="00D120F2" w:rsidRDefault="00D120F2" w:rsidP="001633AA"/>
    <w:p w:rsidR="00D120F2" w:rsidRPr="001633AA" w:rsidRDefault="00D120F2" w:rsidP="001633AA"/>
    <w:p w:rsidR="00A00CA2" w:rsidRDefault="00A00CA2" w:rsidP="00982C4B">
      <w:pPr>
        <w:jc w:val="center"/>
        <w:rPr>
          <w:b/>
          <w:bCs/>
        </w:rPr>
      </w:pPr>
    </w:p>
    <w:p w:rsidR="00D913BE" w:rsidRPr="004F47A4" w:rsidRDefault="00D913BE" w:rsidP="00982C4B">
      <w:pPr>
        <w:jc w:val="center"/>
        <w:rPr>
          <w:b/>
          <w:bCs/>
        </w:rPr>
      </w:pPr>
      <w:r w:rsidRPr="004F47A4">
        <w:rPr>
          <w:b/>
          <w:bCs/>
        </w:rPr>
        <w:t>Uzasadnienie</w:t>
      </w:r>
    </w:p>
    <w:p w:rsidR="0084783D" w:rsidRDefault="0085118E" w:rsidP="0084783D">
      <w:pPr>
        <w:jc w:val="center"/>
        <w:rPr>
          <w:b/>
          <w:bCs/>
        </w:rPr>
      </w:pPr>
      <w:r>
        <w:rPr>
          <w:b/>
          <w:bCs/>
        </w:rPr>
        <w:t>do u</w:t>
      </w:r>
      <w:r w:rsidR="00982C4B">
        <w:rPr>
          <w:b/>
          <w:bCs/>
        </w:rPr>
        <w:t>chwały Nr</w:t>
      </w:r>
      <w:r w:rsidR="00C92D7C">
        <w:rPr>
          <w:b/>
          <w:bCs/>
        </w:rPr>
        <w:t xml:space="preserve"> XI</w:t>
      </w:r>
      <w:r w:rsidR="005F2D6D">
        <w:rPr>
          <w:b/>
          <w:bCs/>
        </w:rPr>
        <w:t xml:space="preserve"> </w:t>
      </w:r>
      <w:r w:rsidR="00C92D7C">
        <w:rPr>
          <w:b/>
          <w:bCs/>
        </w:rPr>
        <w:t>/</w:t>
      </w:r>
      <w:r w:rsidR="005F2D6D">
        <w:rPr>
          <w:b/>
          <w:bCs/>
        </w:rPr>
        <w:t xml:space="preserve"> </w:t>
      </w:r>
      <w:r w:rsidR="00C92D7C">
        <w:rPr>
          <w:b/>
          <w:bCs/>
        </w:rPr>
        <w:t>102</w:t>
      </w:r>
      <w:r w:rsidR="005F2D6D">
        <w:rPr>
          <w:b/>
          <w:bCs/>
        </w:rPr>
        <w:t xml:space="preserve"> </w:t>
      </w:r>
      <w:r w:rsidR="008B2422">
        <w:rPr>
          <w:b/>
          <w:bCs/>
        </w:rPr>
        <w:t>/</w:t>
      </w:r>
      <w:r w:rsidR="005F2D6D">
        <w:rPr>
          <w:b/>
          <w:bCs/>
        </w:rPr>
        <w:t xml:space="preserve"> </w:t>
      </w:r>
      <w:r w:rsidR="001C1E68">
        <w:rPr>
          <w:b/>
          <w:bCs/>
        </w:rPr>
        <w:t>15</w:t>
      </w:r>
      <w:r w:rsidR="00AD4F58">
        <w:rPr>
          <w:b/>
          <w:bCs/>
        </w:rPr>
        <w:t xml:space="preserve"> </w:t>
      </w:r>
      <w:r w:rsidR="00D913BE" w:rsidRPr="004F47A4">
        <w:rPr>
          <w:b/>
          <w:bCs/>
        </w:rPr>
        <w:t>Rady Gminy Chełmża</w:t>
      </w:r>
    </w:p>
    <w:p w:rsidR="00D913BE" w:rsidRPr="004F47A4" w:rsidRDefault="00A4601A" w:rsidP="0084783D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84783D">
        <w:rPr>
          <w:b/>
          <w:bCs/>
        </w:rPr>
        <w:t xml:space="preserve">października </w:t>
      </w:r>
      <w:r w:rsidR="00D913BE" w:rsidRPr="004F47A4">
        <w:rPr>
          <w:b/>
          <w:bCs/>
        </w:rPr>
        <w:t>2015 r.</w:t>
      </w:r>
    </w:p>
    <w:p w:rsidR="00D913BE" w:rsidRPr="004F47A4" w:rsidRDefault="00D913BE" w:rsidP="00BE61B3">
      <w:pPr>
        <w:jc w:val="center"/>
        <w:rPr>
          <w:b/>
          <w:bCs/>
        </w:rPr>
      </w:pPr>
    </w:p>
    <w:p w:rsidR="003517EC" w:rsidRDefault="00D913BE" w:rsidP="004B38E3">
      <w:pPr>
        <w:ind w:left="708"/>
      </w:pPr>
      <w:r w:rsidRPr="004F47A4">
        <w:t>Niniejs</w:t>
      </w:r>
      <w:r w:rsidR="00AC6157">
        <w:t>za uchwała zmienia</w:t>
      </w:r>
      <w:r w:rsidR="001F1E51">
        <w:t>:</w:t>
      </w:r>
    </w:p>
    <w:p w:rsidR="00DE76EE" w:rsidRDefault="00DE76EE" w:rsidP="004B38E3">
      <w:pPr>
        <w:ind w:left="708"/>
        <w:rPr>
          <w:b/>
        </w:rPr>
      </w:pPr>
    </w:p>
    <w:p w:rsidR="00AC6157" w:rsidRPr="004F0458" w:rsidRDefault="00AC6157" w:rsidP="004B38E3">
      <w:pPr>
        <w:ind w:left="708"/>
        <w:rPr>
          <w:b/>
        </w:rPr>
      </w:pPr>
      <w:r w:rsidRPr="004F0458">
        <w:rPr>
          <w:b/>
        </w:rPr>
        <w:t>DOCHODY</w:t>
      </w:r>
      <w:r w:rsidR="003A0203">
        <w:rPr>
          <w:b/>
        </w:rPr>
        <w:t>:</w:t>
      </w:r>
    </w:p>
    <w:p w:rsidR="00D913BE" w:rsidRDefault="004F47A4" w:rsidP="004B38E3">
      <w:pPr>
        <w:ind w:left="708"/>
        <w:rPr>
          <w:b/>
        </w:rPr>
      </w:pPr>
      <w:r w:rsidRPr="001F1E51">
        <w:rPr>
          <w:b/>
        </w:rPr>
        <w:t xml:space="preserve">zwiększenia </w:t>
      </w:r>
      <w:r w:rsidR="00D913BE" w:rsidRPr="001F1E51">
        <w:rPr>
          <w:b/>
        </w:rPr>
        <w:t>po stronie dochodów</w:t>
      </w:r>
      <w:r w:rsidR="00331AE3">
        <w:rPr>
          <w:b/>
        </w:rPr>
        <w:t xml:space="preserve"> w kwocie 50.967</w:t>
      </w:r>
      <w:r w:rsidRPr="001F1E51">
        <w:rPr>
          <w:b/>
        </w:rPr>
        <w:t xml:space="preserve"> zł w tym:</w:t>
      </w:r>
    </w:p>
    <w:p w:rsidR="00484B53" w:rsidRPr="001F1E51" w:rsidRDefault="00484B53" w:rsidP="004B38E3">
      <w:pPr>
        <w:ind w:left="708"/>
        <w:rPr>
          <w:b/>
        </w:rPr>
      </w:pPr>
    </w:p>
    <w:p w:rsidR="00331AE3" w:rsidRDefault="00331AE3" w:rsidP="003A0203">
      <w:pPr>
        <w:jc w:val="both"/>
        <w:rPr>
          <w:b/>
        </w:rPr>
      </w:pPr>
      <w:r>
        <w:rPr>
          <w:b/>
        </w:rPr>
        <w:t>Dz.756</w:t>
      </w:r>
    </w:p>
    <w:p w:rsidR="00331AE3" w:rsidRPr="00331AE3" w:rsidRDefault="00331AE3" w:rsidP="003A0203">
      <w:pPr>
        <w:jc w:val="both"/>
      </w:pPr>
      <w:r w:rsidRPr="00331AE3">
        <w:t>Odsetki od nieterminowych wpłat -242 zł</w:t>
      </w:r>
      <w:r w:rsidR="001C55F0">
        <w:t>.</w:t>
      </w:r>
    </w:p>
    <w:p w:rsidR="004F47A4" w:rsidRPr="00331AE3" w:rsidRDefault="004F47A4" w:rsidP="003A0203">
      <w:pPr>
        <w:ind w:left="708"/>
        <w:jc w:val="both"/>
      </w:pPr>
    </w:p>
    <w:p w:rsidR="00521AA5" w:rsidRDefault="00521AA5" w:rsidP="003A0203">
      <w:pPr>
        <w:jc w:val="both"/>
        <w:rPr>
          <w:b/>
        </w:rPr>
      </w:pPr>
      <w:r>
        <w:rPr>
          <w:b/>
        </w:rPr>
        <w:t>Dz.758</w:t>
      </w:r>
    </w:p>
    <w:p w:rsidR="00521AA5" w:rsidRPr="00521AA5" w:rsidRDefault="00521AA5" w:rsidP="003A0203">
      <w:pPr>
        <w:jc w:val="both"/>
      </w:pPr>
      <w:r>
        <w:t xml:space="preserve">Tytułem zwrotu z budżetu państwa części wydatków gminy wykonanych w ramach funduszu sołeckiego za rok 2014 przyjmuje się środki w kwocie </w:t>
      </w:r>
      <w:r w:rsidR="00331AE3">
        <w:t>42.645</w:t>
      </w:r>
      <w:r w:rsidR="00F077D9">
        <w:t>zł.</w:t>
      </w:r>
    </w:p>
    <w:p w:rsidR="00475A06" w:rsidRDefault="00475A06" w:rsidP="003A0203">
      <w:pPr>
        <w:ind w:left="708"/>
        <w:jc w:val="both"/>
      </w:pPr>
    </w:p>
    <w:p w:rsidR="00580B65" w:rsidRDefault="00331AE3" w:rsidP="003A0203">
      <w:pPr>
        <w:jc w:val="both"/>
        <w:rPr>
          <w:b/>
        </w:rPr>
      </w:pPr>
      <w:r>
        <w:rPr>
          <w:b/>
        </w:rPr>
        <w:t>Dz.801</w:t>
      </w:r>
    </w:p>
    <w:p w:rsidR="00331AE3" w:rsidRDefault="00331AE3" w:rsidP="003A0203">
      <w:pPr>
        <w:jc w:val="both"/>
      </w:pPr>
      <w:r w:rsidRPr="00331AE3">
        <w:t>Wpływ odszkodowania dla SP Grzywna</w:t>
      </w:r>
      <w:r>
        <w:t xml:space="preserve"> </w:t>
      </w:r>
      <w:r w:rsidRPr="00331AE3">
        <w:t>(zalanie</w:t>
      </w:r>
      <w:r w:rsidR="00F65FD4">
        <w:t xml:space="preserve"> obiektu</w:t>
      </w:r>
      <w:r w:rsidRPr="00331AE3">
        <w:t>)</w:t>
      </w:r>
      <w:r>
        <w:t>- 745 zł.</w:t>
      </w:r>
    </w:p>
    <w:p w:rsidR="003517EC" w:rsidRDefault="00331AE3" w:rsidP="003A0203">
      <w:pPr>
        <w:jc w:val="both"/>
      </w:pPr>
      <w:r>
        <w:t>Dotacja dla Gimnazjum w Głuchowie – 2.</w:t>
      </w:r>
      <w:r w:rsidR="00484B53">
        <w:t>835 zł tyt</w:t>
      </w:r>
      <w:r w:rsidR="00DD5337">
        <w:t>.</w:t>
      </w:r>
      <w:r w:rsidR="00484B53">
        <w:t xml:space="preserve"> dofinansowania projektu</w:t>
      </w:r>
      <w:r>
        <w:t xml:space="preserve"> </w:t>
      </w:r>
      <w:r w:rsidR="00484B53">
        <w:t xml:space="preserve">PNWM </w:t>
      </w:r>
      <w:proofErr w:type="spellStart"/>
      <w:r w:rsidR="00484B53">
        <w:t>Sangerhausen</w:t>
      </w:r>
      <w:proofErr w:type="spellEnd"/>
      <w:r w:rsidR="00484B53">
        <w:t>/Niemcy.</w:t>
      </w:r>
    </w:p>
    <w:p w:rsidR="003517EC" w:rsidRDefault="003517EC" w:rsidP="003A0203">
      <w:pPr>
        <w:ind w:left="708"/>
        <w:jc w:val="both"/>
      </w:pPr>
    </w:p>
    <w:p w:rsidR="00331AE3" w:rsidRDefault="003517EC" w:rsidP="003A0203">
      <w:pPr>
        <w:jc w:val="both"/>
        <w:rPr>
          <w:b/>
        </w:rPr>
      </w:pPr>
      <w:r w:rsidRPr="003517EC">
        <w:rPr>
          <w:b/>
        </w:rPr>
        <w:t>Dz.900</w:t>
      </w:r>
    </w:p>
    <w:p w:rsidR="003517EC" w:rsidRPr="004B0943" w:rsidRDefault="003517EC" w:rsidP="003A0203">
      <w:pPr>
        <w:jc w:val="both"/>
      </w:pPr>
      <w:r w:rsidRPr="002D3145">
        <w:t xml:space="preserve">Wpłata przez </w:t>
      </w:r>
      <w:r w:rsidR="002D3145" w:rsidRPr="002D3145">
        <w:t xml:space="preserve"> </w:t>
      </w:r>
      <w:proofErr w:type="spellStart"/>
      <w:r w:rsidR="002D3145" w:rsidRPr="002D3145">
        <w:t>IHiAR</w:t>
      </w:r>
      <w:proofErr w:type="spellEnd"/>
      <w:r w:rsidR="002D3145" w:rsidRPr="002D3145">
        <w:t xml:space="preserve"> Strzelce o. Kończewice </w:t>
      </w:r>
      <w:r w:rsidR="00AC1E56" w:rsidRPr="002D3145">
        <w:t xml:space="preserve"> kwoty 4500</w:t>
      </w:r>
      <w:r w:rsidR="00951F4C" w:rsidRPr="002D3145">
        <w:t xml:space="preserve"> zł dotycz</w:t>
      </w:r>
      <w:r w:rsidR="002D3145" w:rsidRPr="002D3145">
        <w:t>ącej</w:t>
      </w:r>
      <w:r w:rsidR="00B257AC" w:rsidRPr="002D3145">
        <w:t xml:space="preserve"> częściowego zwrotu wykonania</w:t>
      </w:r>
      <w:r w:rsidR="00951F4C" w:rsidRPr="002D3145">
        <w:t xml:space="preserve"> koncepcji </w:t>
      </w:r>
      <w:r w:rsidR="00B257AC" w:rsidRPr="002D3145">
        <w:t xml:space="preserve"> kanalizacji w m.</w:t>
      </w:r>
      <w:r w:rsidR="002D3145" w:rsidRPr="002D3145">
        <w:t xml:space="preserve"> </w:t>
      </w:r>
      <w:r w:rsidR="00B257AC" w:rsidRPr="002D3145">
        <w:t>Nawra</w:t>
      </w:r>
      <w:r w:rsidR="002D3145" w:rsidRPr="002D3145">
        <w:t>.</w:t>
      </w:r>
    </w:p>
    <w:p w:rsidR="00B257AC" w:rsidRPr="003517EC" w:rsidRDefault="00B257AC" w:rsidP="003A0203">
      <w:pPr>
        <w:ind w:left="708"/>
        <w:jc w:val="both"/>
        <w:rPr>
          <w:b/>
        </w:rPr>
      </w:pPr>
    </w:p>
    <w:p w:rsidR="00484B53" w:rsidRDefault="00484B53" w:rsidP="003A0203">
      <w:pPr>
        <w:ind w:left="708"/>
        <w:jc w:val="both"/>
        <w:rPr>
          <w:b/>
        </w:rPr>
      </w:pPr>
      <w:r>
        <w:rPr>
          <w:b/>
        </w:rPr>
        <w:t>zmniejszenia</w:t>
      </w:r>
      <w:r w:rsidRPr="001F1E51">
        <w:rPr>
          <w:b/>
        </w:rPr>
        <w:t xml:space="preserve"> po stronie dochodów</w:t>
      </w:r>
      <w:r>
        <w:rPr>
          <w:b/>
        </w:rPr>
        <w:t xml:space="preserve"> w kwocie 295.825</w:t>
      </w:r>
      <w:r w:rsidRPr="001F1E51">
        <w:rPr>
          <w:b/>
        </w:rPr>
        <w:t xml:space="preserve"> zł w tym:</w:t>
      </w:r>
    </w:p>
    <w:p w:rsidR="004F0458" w:rsidRDefault="004F0458" w:rsidP="003A0203">
      <w:pPr>
        <w:ind w:left="708"/>
        <w:jc w:val="both"/>
        <w:rPr>
          <w:b/>
        </w:rPr>
      </w:pPr>
    </w:p>
    <w:p w:rsidR="00484B53" w:rsidRDefault="00484B53" w:rsidP="003A0203">
      <w:pPr>
        <w:jc w:val="both"/>
        <w:rPr>
          <w:b/>
        </w:rPr>
      </w:pPr>
      <w:r>
        <w:rPr>
          <w:b/>
        </w:rPr>
        <w:t>Dz.010</w:t>
      </w:r>
    </w:p>
    <w:p w:rsidR="00C5579B" w:rsidRPr="003A0203" w:rsidRDefault="00B60D74" w:rsidP="003A0203">
      <w:pPr>
        <w:autoSpaceDE w:val="0"/>
        <w:autoSpaceDN w:val="0"/>
        <w:adjustRightInd w:val="0"/>
        <w:jc w:val="both"/>
        <w:rPr>
          <w:rFonts w:ascii="TTE2651958t00" w:hAnsi="TTE2651958t00" w:cs="TTE2651958t00"/>
        </w:rPr>
      </w:pPr>
      <w:r w:rsidRPr="004F0458">
        <w:rPr>
          <w:rFonts w:ascii="Times-Roman" w:hAnsi="Times-Roman" w:cs="Times-Roman"/>
        </w:rPr>
        <w:t xml:space="preserve">Propozycja </w:t>
      </w:r>
      <w:r w:rsidR="00DD5337">
        <w:rPr>
          <w:rFonts w:ascii="Times-Roman" w:hAnsi="Times-Roman" w:cs="Times-Roman"/>
        </w:rPr>
        <w:t>zmniejszenia dochodów (</w:t>
      </w:r>
      <w:r w:rsidR="004F0458">
        <w:rPr>
          <w:rFonts w:ascii="Times-Roman" w:hAnsi="Times-Roman" w:cs="Times-Roman"/>
        </w:rPr>
        <w:t xml:space="preserve">dotacji unijnej) </w:t>
      </w:r>
      <w:r w:rsidRPr="004F0458">
        <w:rPr>
          <w:rFonts w:ascii="Times-Roman" w:hAnsi="Times-Roman" w:cs="Times-Roman"/>
        </w:rPr>
        <w:t xml:space="preserve"> zaplanowanych na realizacj</w:t>
      </w:r>
      <w:r w:rsidR="004F0458">
        <w:rPr>
          <w:rFonts w:ascii="TTE2651958t00" w:hAnsi="TTE2651958t00" w:cs="TTE2651958t00"/>
        </w:rPr>
        <w:t xml:space="preserve">ę   </w:t>
      </w:r>
      <w:r w:rsidRPr="004F0458">
        <w:rPr>
          <w:rFonts w:ascii="Times-Roman" w:hAnsi="Times-Roman" w:cs="Times-Roman"/>
        </w:rPr>
        <w:t>projektu</w:t>
      </w:r>
      <w:r w:rsidR="004F0458">
        <w:rPr>
          <w:rFonts w:ascii="Times-Roman" w:hAnsi="Times-Roman" w:cs="Times-Roman"/>
        </w:rPr>
        <w:t xml:space="preserve"> „</w:t>
      </w:r>
      <w:r w:rsidR="004F0458">
        <w:t xml:space="preserve">budowa sieci wodociągowej w m. N-Chełmża” </w:t>
      </w:r>
      <w:r w:rsidRPr="004F0458">
        <w:rPr>
          <w:rFonts w:ascii="Times-Roman" w:hAnsi="Times-Roman" w:cs="Times-Roman"/>
        </w:rPr>
        <w:t>zgodnie z ko</w:t>
      </w:r>
      <w:r w:rsidR="004F0458">
        <w:rPr>
          <w:rFonts w:ascii="TTE2651958t00" w:hAnsi="TTE2651958t00" w:cs="TTE2651958t00"/>
        </w:rPr>
        <w:t>ń</w:t>
      </w:r>
      <w:r w:rsidRPr="004F0458">
        <w:rPr>
          <w:rFonts w:ascii="Times-Roman" w:hAnsi="Times-Roman" w:cs="Times-Roman"/>
        </w:rPr>
        <w:t xml:space="preserve">cowym </w:t>
      </w:r>
      <w:r w:rsidR="004F0458">
        <w:rPr>
          <w:rFonts w:ascii="Times-Roman" w:hAnsi="Times-Roman" w:cs="Times-Roman"/>
        </w:rPr>
        <w:t xml:space="preserve"> </w:t>
      </w:r>
      <w:r w:rsidRPr="004F0458">
        <w:rPr>
          <w:rFonts w:ascii="Times-Roman" w:hAnsi="Times-Roman" w:cs="Times-Roman"/>
        </w:rPr>
        <w:t>rozliczeniem</w:t>
      </w:r>
      <w:r w:rsidR="004F0458">
        <w:rPr>
          <w:rFonts w:ascii="Times-Roman" w:hAnsi="Times-Roman" w:cs="Times-Roman"/>
        </w:rPr>
        <w:t xml:space="preserve"> projektu o kwotę 66.825 zł</w:t>
      </w:r>
      <w:r w:rsidR="001C55F0">
        <w:rPr>
          <w:rFonts w:ascii="Times-Roman" w:hAnsi="Times-Roman" w:cs="Times-Roman"/>
        </w:rPr>
        <w:t>.</w:t>
      </w:r>
    </w:p>
    <w:p w:rsidR="00C5579B" w:rsidRDefault="00C5579B" w:rsidP="003A0203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C5579B" w:rsidRDefault="00C5579B" w:rsidP="003A0203">
      <w:pPr>
        <w:rPr>
          <w:b/>
        </w:rPr>
      </w:pPr>
      <w:r w:rsidRPr="00951F4C">
        <w:rPr>
          <w:b/>
        </w:rPr>
        <w:t>Dz.852</w:t>
      </w:r>
    </w:p>
    <w:p w:rsidR="00F65FD4" w:rsidRPr="004F0458" w:rsidRDefault="00951F4C" w:rsidP="003A0203">
      <w:pPr>
        <w:jc w:val="both"/>
      </w:pPr>
      <w:r>
        <w:t xml:space="preserve">W związku z rezygnacją z dofinansowania przyznanego w </w:t>
      </w:r>
      <w:r w:rsidR="00DD5337">
        <w:t>ramach Programu Wieloletniego „</w:t>
      </w:r>
      <w:r>
        <w:t>Senior WIGOR  na lata 2015-2020”</w:t>
      </w:r>
      <w:r w:rsidR="00C5579B" w:rsidRPr="00484B53">
        <w:t xml:space="preserve"> </w:t>
      </w:r>
      <w:r>
        <w:t xml:space="preserve"> wycofuje się dotację przyjętą na ten cel.</w:t>
      </w:r>
      <w:r w:rsidR="00F65FD4">
        <w:rPr>
          <w:rFonts w:ascii="Times-Roman" w:hAnsi="Times-Roman" w:cs="Times-Roman"/>
        </w:rPr>
        <w:t xml:space="preserve">  </w:t>
      </w:r>
    </w:p>
    <w:p w:rsidR="00484B53" w:rsidRPr="003517EC" w:rsidRDefault="00484B53" w:rsidP="004F0458"/>
    <w:p w:rsidR="004F0458" w:rsidRPr="00580B65" w:rsidRDefault="004F0458" w:rsidP="00AD4F58">
      <w:pPr>
        <w:ind w:left="708"/>
        <w:jc w:val="both"/>
      </w:pPr>
    </w:p>
    <w:p w:rsidR="004F47A4" w:rsidRDefault="00AC6157" w:rsidP="004F47A4">
      <w:pPr>
        <w:ind w:left="708"/>
        <w:rPr>
          <w:b/>
        </w:rPr>
      </w:pPr>
      <w:r w:rsidRPr="004F0458">
        <w:rPr>
          <w:b/>
        </w:rPr>
        <w:t>WYDATKI</w:t>
      </w:r>
      <w:r w:rsidR="003A0203">
        <w:rPr>
          <w:b/>
        </w:rPr>
        <w:t>:</w:t>
      </w:r>
    </w:p>
    <w:p w:rsidR="00A00CA2" w:rsidRPr="004F0458" w:rsidRDefault="00A00CA2" w:rsidP="004F47A4">
      <w:pPr>
        <w:ind w:left="708"/>
        <w:rPr>
          <w:b/>
        </w:rPr>
      </w:pPr>
    </w:p>
    <w:p w:rsidR="00AE048E" w:rsidRDefault="00D660B0" w:rsidP="003A0203">
      <w:pPr>
        <w:rPr>
          <w:b/>
        </w:rPr>
      </w:pPr>
      <w:r>
        <w:rPr>
          <w:b/>
        </w:rPr>
        <w:t>Dz.010</w:t>
      </w:r>
    </w:p>
    <w:p w:rsidR="00D660B0" w:rsidRDefault="00D660B0" w:rsidP="003A0203">
      <w:r w:rsidRPr="00D660B0">
        <w:t xml:space="preserve">Dla GSW </w:t>
      </w:r>
      <w:r>
        <w:t>proponuje się zwiększenie dotacji o kwotę 5.000 zł.</w:t>
      </w:r>
    </w:p>
    <w:p w:rsidR="00A00CA2" w:rsidRDefault="00A00CA2" w:rsidP="00AE048E">
      <w:pPr>
        <w:ind w:left="708"/>
      </w:pPr>
    </w:p>
    <w:p w:rsidR="00757C30" w:rsidRDefault="00757C30" w:rsidP="003A0203">
      <w:r>
        <w:t>Na wykonanie przełącza wodno-kanalizacyjnego w m. Grzywna (Stara Szopa) przeznac</w:t>
      </w:r>
      <w:r w:rsidR="00C53676">
        <w:t>za się środki w kwocie 5.000 zł.</w:t>
      </w:r>
    </w:p>
    <w:p w:rsidR="00A00CA2" w:rsidRDefault="00A00CA2" w:rsidP="00AE048E">
      <w:pPr>
        <w:ind w:left="708"/>
      </w:pPr>
    </w:p>
    <w:p w:rsidR="00757C30" w:rsidRDefault="00AF23B3" w:rsidP="003A0203">
      <w:pPr>
        <w:jc w:val="both"/>
      </w:pPr>
      <w:r>
        <w:t>Na wykonanie sieci wodociągowej  na działkach w m. N-Chełmża</w:t>
      </w:r>
      <w:r w:rsidR="00757C30">
        <w:t xml:space="preserve"> </w:t>
      </w:r>
      <w:r>
        <w:t>przeznacza się środki w kwoc</w:t>
      </w:r>
      <w:r w:rsidR="00C53676">
        <w:t>ie 15.000 zł.</w:t>
      </w:r>
    </w:p>
    <w:p w:rsidR="003A0203" w:rsidRDefault="003A0203" w:rsidP="003A0203">
      <w:pPr>
        <w:autoSpaceDE w:val="0"/>
        <w:autoSpaceDN w:val="0"/>
        <w:adjustRightInd w:val="0"/>
        <w:jc w:val="both"/>
      </w:pPr>
    </w:p>
    <w:p w:rsidR="00AF23B3" w:rsidRPr="003A0203" w:rsidRDefault="00AF23B3" w:rsidP="003A0203">
      <w:pPr>
        <w:autoSpaceDE w:val="0"/>
        <w:autoSpaceDN w:val="0"/>
        <w:adjustRightInd w:val="0"/>
        <w:jc w:val="both"/>
        <w:rPr>
          <w:rFonts w:ascii="TTE2651958t00" w:hAnsi="TTE2651958t00" w:cs="TTE2651958t00"/>
        </w:rPr>
      </w:pPr>
      <w:r w:rsidRPr="004F0458">
        <w:rPr>
          <w:rFonts w:ascii="Times-Roman" w:hAnsi="Times-Roman" w:cs="Times-Roman"/>
        </w:rPr>
        <w:lastRenderedPageBreak/>
        <w:t xml:space="preserve">Propozycja </w:t>
      </w:r>
      <w:r>
        <w:rPr>
          <w:rFonts w:ascii="Times-Roman" w:hAnsi="Times-Roman" w:cs="Times-Roman"/>
        </w:rPr>
        <w:t>zmniejszenia wydatków</w:t>
      </w:r>
      <w:r w:rsidRPr="004F0458">
        <w:rPr>
          <w:rFonts w:ascii="Times-Roman" w:hAnsi="Times-Roman" w:cs="Times-Roman"/>
        </w:rPr>
        <w:t xml:space="preserve"> zaplanowanych na realizacj</w:t>
      </w:r>
      <w:r>
        <w:rPr>
          <w:rFonts w:ascii="TTE2651958t00" w:hAnsi="TTE2651958t00" w:cs="TTE2651958t00"/>
        </w:rPr>
        <w:t xml:space="preserve">ę   </w:t>
      </w:r>
      <w:r w:rsidRPr="004F0458">
        <w:rPr>
          <w:rFonts w:ascii="Times-Roman" w:hAnsi="Times-Roman" w:cs="Times-Roman"/>
        </w:rPr>
        <w:t>projektu</w:t>
      </w:r>
      <w:r>
        <w:rPr>
          <w:rFonts w:ascii="Times-Roman" w:hAnsi="Times-Roman" w:cs="Times-Roman"/>
        </w:rPr>
        <w:t xml:space="preserve"> „</w:t>
      </w:r>
      <w:r>
        <w:t xml:space="preserve">budowa sieci wodociągowej w m. N-Chełmża” </w:t>
      </w:r>
      <w:r w:rsidRPr="004F0458">
        <w:rPr>
          <w:rFonts w:ascii="Times-Roman" w:hAnsi="Times-Roman" w:cs="Times-Roman"/>
        </w:rPr>
        <w:t>zgodnie z ko</w:t>
      </w:r>
      <w:r>
        <w:rPr>
          <w:rFonts w:ascii="TTE2651958t00" w:hAnsi="TTE2651958t00" w:cs="TTE2651958t00"/>
        </w:rPr>
        <w:t>ń</w:t>
      </w:r>
      <w:r w:rsidRPr="004F0458">
        <w:rPr>
          <w:rFonts w:ascii="Times-Roman" w:hAnsi="Times-Roman" w:cs="Times-Roman"/>
        </w:rPr>
        <w:t xml:space="preserve">cowym </w:t>
      </w:r>
      <w:r>
        <w:rPr>
          <w:rFonts w:ascii="Times-Roman" w:hAnsi="Times-Roman" w:cs="Times-Roman"/>
        </w:rPr>
        <w:t xml:space="preserve">  </w:t>
      </w:r>
      <w:r w:rsidRPr="004F0458">
        <w:rPr>
          <w:rFonts w:ascii="Times-Roman" w:hAnsi="Times-Roman" w:cs="Times-Roman"/>
        </w:rPr>
        <w:t>rozliczeniem</w:t>
      </w:r>
      <w:r w:rsidR="00C5579B">
        <w:rPr>
          <w:rFonts w:ascii="Times-Roman" w:hAnsi="Times-Roman" w:cs="Times-Roman"/>
        </w:rPr>
        <w:t xml:space="preserve"> projektu </w:t>
      </w:r>
      <w:r w:rsidR="009D71D7">
        <w:rPr>
          <w:rFonts w:ascii="Times-Roman" w:hAnsi="Times-Roman" w:cs="Times-Roman"/>
        </w:rPr>
        <w:t xml:space="preserve"> środków unijnych  </w:t>
      </w:r>
      <w:r>
        <w:rPr>
          <w:rFonts w:ascii="Times-Roman" w:hAnsi="Times-Roman" w:cs="Times-Roman"/>
        </w:rPr>
        <w:t xml:space="preserve"> 66.825 zł</w:t>
      </w:r>
      <w:r w:rsidR="00C5579B">
        <w:rPr>
          <w:rFonts w:ascii="Times-Roman" w:hAnsi="Times-Roman" w:cs="Times-Roman"/>
        </w:rPr>
        <w:t xml:space="preserve"> i</w:t>
      </w:r>
      <w:r w:rsidR="009D71D7">
        <w:rPr>
          <w:rFonts w:ascii="Times-Roman" w:hAnsi="Times-Roman" w:cs="Times-Roman"/>
        </w:rPr>
        <w:t xml:space="preserve"> środków  własnych 43.175 zł.</w:t>
      </w:r>
      <w:r w:rsidR="00C53676">
        <w:rPr>
          <w:rFonts w:ascii="Times-Roman" w:hAnsi="Times-Roman" w:cs="Times-Roman"/>
        </w:rPr>
        <w:t xml:space="preserve"> </w:t>
      </w:r>
      <w:r w:rsidR="009D71D7">
        <w:rPr>
          <w:rFonts w:ascii="Times-Roman" w:hAnsi="Times-Roman" w:cs="Times-Roman"/>
        </w:rPr>
        <w:t>Łącznie 110.000 zł.</w:t>
      </w:r>
    </w:p>
    <w:p w:rsidR="00AF23B3" w:rsidRPr="003517EC" w:rsidRDefault="00AF23B3" w:rsidP="003A0203">
      <w:pPr>
        <w:jc w:val="both"/>
      </w:pPr>
    </w:p>
    <w:p w:rsidR="00C5579B" w:rsidRDefault="00C5579B" w:rsidP="003A0203">
      <w:pPr>
        <w:jc w:val="both"/>
        <w:rPr>
          <w:b/>
        </w:rPr>
      </w:pPr>
      <w:r>
        <w:rPr>
          <w:b/>
        </w:rPr>
        <w:t>Dz.400</w:t>
      </w:r>
    </w:p>
    <w:p w:rsidR="003A0203" w:rsidRDefault="00C5579B" w:rsidP="003A0203">
      <w:pPr>
        <w:jc w:val="both"/>
      </w:pPr>
      <w:r w:rsidRPr="00901E8D">
        <w:t>Propozycja zabezpieczenia środków w w</w:t>
      </w:r>
      <w:r>
        <w:t>ysokości 13</w:t>
      </w:r>
      <w:r w:rsidRPr="00901E8D">
        <w:t xml:space="preserve">.000 zł na przygotowanie wstępnej koncepcji </w:t>
      </w:r>
      <w:proofErr w:type="spellStart"/>
      <w:r w:rsidRPr="00901E8D">
        <w:t>techniczno</w:t>
      </w:r>
      <w:proofErr w:type="spellEnd"/>
      <w:r w:rsidRPr="00901E8D">
        <w:t xml:space="preserve"> – budowlanej związanej z budową odnawialnych </w:t>
      </w:r>
      <w:r>
        <w:t xml:space="preserve">źródeł energii i </w:t>
      </w:r>
      <w:r w:rsidRPr="00901E8D">
        <w:t>spraw związanych z</w:t>
      </w:r>
      <w:r>
        <w:t xml:space="preserve"> </w:t>
      </w:r>
      <w:r w:rsidRPr="00901E8D">
        <w:t>ich eksploatacją oraz opracowanie statutu   spółdzielni energetycznej</w:t>
      </w:r>
      <w:r w:rsidR="00C53676">
        <w:t>.</w:t>
      </w:r>
    </w:p>
    <w:p w:rsidR="003A0203" w:rsidRDefault="003A0203" w:rsidP="003A0203">
      <w:pPr>
        <w:jc w:val="both"/>
      </w:pPr>
    </w:p>
    <w:p w:rsidR="00C92D7C" w:rsidRPr="00901E8D" w:rsidRDefault="00C5579B" w:rsidP="003A0203">
      <w:pPr>
        <w:jc w:val="both"/>
      </w:pPr>
      <w:r>
        <w:t xml:space="preserve">Na zakup generatora fotowoltaicznego PV z układem pomiaru energii i współpracy </w:t>
      </w:r>
      <w:r w:rsidR="00B14789">
        <w:t xml:space="preserve"> </w:t>
      </w:r>
      <w:r>
        <w:t xml:space="preserve">z siecią </w:t>
      </w:r>
      <w:proofErr w:type="spellStart"/>
      <w:r>
        <w:t>nn</w:t>
      </w:r>
      <w:proofErr w:type="spellEnd"/>
      <w:r>
        <w:t xml:space="preserve"> dla budynku świetlicy wiejskiej z oddziałem przedszkolnym w Kończewicach</w:t>
      </w:r>
      <w:r w:rsidR="00C92D7C">
        <w:t xml:space="preserve"> kwota 30.000</w:t>
      </w:r>
      <w:r>
        <w:t>.</w:t>
      </w:r>
    </w:p>
    <w:p w:rsidR="003A0203" w:rsidRDefault="003A0203" w:rsidP="009D71D7">
      <w:pPr>
        <w:rPr>
          <w:b/>
        </w:rPr>
      </w:pPr>
    </w:p>
    <w:p w:rsidR="009D71D7" w:rsidRDefault="00C65FAA" w:rsidP="003A0203">
      <w:pPr>
        <w:jc w:val="both"/>
        <w:rPr>
          <w:b/>
        </w:rPr>
      </w:pPr>
      <w:r>
        <w:rPr>
          <w:b/>
        </w:rPr>
        <w:t>Dz.600</w:t>
      </w:r>
    </w:p>
    <w:p w:rsidR="00387A3C" w:rsidRDefault="00C65FAA" w:rsidP="003A0203">
      <w:pPr>
        <w:jc w:val="both"/>
      </w:pPr>
      <w:r w:rsidRPr="00C65FAA">
        <w:t xml:space="preserve">W związku z końcowym rozliczeniem projektu </w:t>
      </w:r>
      <w:r w:rsidR="00387A3C" w:rsidRPr="00C65FAA">
        <w:t xml:space="preserve"> „Poprawa bezpieczeństwa na drogach </w:t>
      </w:r>
      <w:r>
        <w:t xml:space="preserve"> </w:t>
      </w:r>
      <w:r w:rsidR="00387A3C" w:rsidRPr="00C65FAA">
        <w:t>publicznych poprzez</w:t>
      </w:r>
      <w:r>
        <w:t xml:space="preserve"> wybudowanie dróg rowerowych…” zachodzi  konieczność    zwiększenia pla</w:t>
      </w:r>
      <w:r w:rsidR="00C53676">
        <w:t>nu dotacji o kwotę 166.000 zł.</w:t>
      </w:r>
    </w:p>
    <w:p w:rsidR="003A0203" w:rsidRDefault="003A0203" w:rsidP="00A00CA2"/>
    <w:p w:rsidR="00387A3C" w:rsidRDefault="00C65FAA" w:rsidP="003A0203">
      <w:r w:rsidRPr="00615295">
        <w:t xml:space="preserve">W związku z zakończonym </w:t>
      </w:r>
      <w:r w:rsidRPr="00B14789">
        <w:t>postępowanie</w:t>
      </w:r>
      <w:r w:rsidR="00B14789">
        <w:t xml:space="preserve">m przetargowym  </w:t>
      </w:r>
      <w:r w:rsidR="00C53676">
        <w:t>„</w:t>
      </w:r>
      <w:r w:rsidRPr="00615295">
        <w:t>Przebudowa</w:t>
      </w:r>
      <w:r w:rsidR="00387A3C" w:rsidRPr="00615295">
        <w:t xml:space="preserve"> drogi dojazdowej do gruntów rolnych Nr 100518 C w miejscowości Na</w:t>
      </w:r>
      <w:r w:rsidRPr="00615295">
        <w:t>wra”</w:t>
      </w:r>
      <w:r w:rsidR="00615295" w:rsidRPr="00615295">
        <w:t xml:space="preserve"> </w:t>
      </w:r>
      <w:r w:rsidR="00B14789" w:rsidRPr="00B14789">
        <w:t>koszt wykonania zadania</w:t>
      </w:r>
      <w:r w:rsidR="00B14789">
        <w:t xml:space="preserve">   </w:t>
      </w:r>
      <w:r w:rsidR="00615295" w:rsidRPr="00615295">
        <w:t>zostaje zwiększony o 17.000 zł</w:t>
      </w:r>
      <w:r w:rsidR="00C53676">
        <w:t>.</w:t>
      </w:r>
    </w:p>
    <w:p w:rsidR="003A0203" w:rsidRDefault="003A0203" w:rsidP="00A00CA2"/>
    <w:p w:rsidR="00387A3C" w:rsidRPr="00615295" w:rsidRDefault="00615295" w:rsidP="00A00CA2">
      <w:r w:rsidRPr="00615295">
        <w:t>Na usługi bieżące związane z utrzymaniem dróg zwiększa się środki o 10.000 zł.</w:t>
      </w:r>
    </w:p>
    <w:p w:rsidR="00213E3E" w:rsidRDefault="00213E3E" w:rsidP="00213E3E">
      <w:pPr>
        <w:ind w:left="708"/>
      </w:pPr>
    </w:p>
    <w:p w:rsidR="003A0203" w:rsidRDefault="00B14789" w:rsidP="003A0203">
      <w:pPr>
        <w:rPr>
          <w:b/>
        </w:rPr>
      </w:pPr>
      <w:r>
        <w:rPr>
          <w:b/>
        </w:rPr>
        <w:t>Dz.700</w:t>
      </w:r>
    </w:p>
    <w:p w:rsidR="00B14789" w:rsidRPr="003A0203" w:rsidRDefault="00B14789" w:rsidP="003A0203">
      <w:pPr>
        <w:rPr>
          <w:b/>
        </w:rPr>
      </w:pPr>
      <w:r>
        <w:t>Na zakup</w:t>
      </w:r>
      <w:r w:rsidR="002F4A9D">
        <w:t xml:space="preserve"> materiałów </w:t>
      </w:r>
      <w:r>
        <w:t xml:space="preserve">i usług </w:t>
      </w:r>
      <w:r w:rsidR="002F4A9D">
        <w:t>związanych z gospodark</w:t>
      </w:r>
      <w:r w:rsidR="00C53676">
        <w:t>ą</w:t>
      </w:r>
      <w:r w:rsidR="002F4A9D">
        <w:t xml:space="preserve"> mieszkanio</w:t>
      </w:r>
      <w:r w:rsidR="003A0203">
        <w:t xml:space="preserve">wą zwiększa się plan o </w:t>
      </w:r>
      <w:r w:rsidR="00C53676">
        <w:t>5.000 zł.</w:t>
      </w:r>
    </w:p>
    <w:p w:rsidR="00A00CA2" w:rsidRDefault="00A00CA2" w:rsidP="00213E3E">
      <w:pPr>
        <w:ind w:left="708"/>
      </w:pPr>
    </w:p>
    <w:p w:rsidR="00420793" w:rsidRDefault="002F4A9D" w:rsidP="003A0203">
      <w:r>
        <w:t>Zabezpiecza się środki w kwocie 277.700  stanowiące aktualną wartość  przekazanych nieodpłatnie działek Nr 91/8  obręb Kiełbasin i 28/2  obręb Bocień w celu zapłaty na rzecz ANR w Bydgoszczy</w:t>
      </w:r>
      <w:r w:rsidR="00420793">
        <w:t>.</w:t>
      </w:r>
    </w:p>
    <w:p w:rsidR="003A0203" w:rsidRDefault="002F4A9D" w:rsidP="003A0203">
      <w:pPr>
        <w:ind w:left="708"/>
      </w:pPr>
      <w:r>
        <w:t xml:space="preserve"> </w:t>
      </w:r>
    </w:p>
    <w:p w:rsidR="00420793" w:rsidRPr="003A0203" w:rsidRDefault="00420793" w:rsidP="003A0203">
      <w:r>
        <w:rPr>
          <w:b/>
        </w:rPr>
        <w:t>Dz.720</w:t>
      </w:r>
    </w:p>
    <w:p w:rsidR="00B14789" w:rsidRDefault="00420793" w:rsidP="003A0203">
      <w:r>
        <w:t xml:space="preserve">Zwiększenie planu wydatków o 3.930 zł związane jest z realizacją projektu </w:t>
      </w:r>
      <w:r w:rsidR="00C53676">
        <w:t>„</w:t>
      </w:r>
      <w:r>
        <w:t>Infostrada Kujaw i Pomorza”</w:t>
      </w:r>
      <w:r w:rsidR="00C53676">
        <w:t>.</w:t>
      </w:r>
    </w:p>
    <w:p w:rsidR="00420793" w:rsidRDefault="00420793" w:rsidP="00213E3E">
      <w:pPr>
        <w:ind w:left="708"/>
      </w:pPr>
    </w:p>
    <w:p w:rsidR="00420793" w:rsidRDefault="00420793" w:rsidP="00420793">
      <w:pPr>
        <w:rPr>
          <w:b/>
        </w:rPr>
      </w:pPr>
      <w:r>
        <w:rPr>
          <w:b/>
        </w:rPr>
        <w:t>Dz.750</w:t>
      </w:r>
    </w:p>
    <w:p w:rsidR="00420793" w:rsidRDefault="00420793" w:rsidP="003A0203">
      <w:r>
        <w:t>Zwiększa się plan wydatków bieżących w zakresie utrzymania Urzędu Gminy o</w:t>
      </w:r>
      <w:r w:rsidR="00A00CA2">
        <w:t xml:space="preserve"> kwotę </w:t>
      </w:r>
      <w:r w:rsidR="006C6F68">
        <w:t>29.487</w:t>
      </w:r>
      <w:r w:rsidR="00A00CA2">
        <w:t xml:space="preserve"> zł</w:t>
      </w:r>
      <w:r w:rsidR="00C53676">
        <w:t xml:space="preserve">  (materiały i usługi).</w:t>
      </w:r>
    </w:p>
    <w:p w:rsidR="003A0203" w:rsidRDefault="003A0203" w:rsidP="00420793"/>
    <w:p w:rsidR="00420793" w:rsidRDefault="00420793" w:rsidP="00420793">
      <w:r>
        <w:t>Planuje się zakup zagęszczarki dla Grupy Budowlanej do kwoty 8.000 zł.</w:t>
      </w:r>
    </w:p>
    <w:p w:rsidR="00420793" w:rsidRDefault="00420793" w:rsidP="00420793"/>
    <w:p w:rsidR="00420793" w:rsidRDefault="00420793" w:rsidP="00420793">
      <w:pPr>
        <w:rPr>
          <w:b/>
        </w:rPr>
      </w:pPr>
      <w:r w:rsidRPr="00420793">
        <w:rPr>
          <w:b/>
        </w:rPr>
        <w:t>Dz.754</w:t>
      </w:r>
    </w:p>
    <w:p w:rsidR="00973275" w:rsidRDefault="00420793" w:rsidP="00973275">
      <w:r w:rsidRPr="00420793">
        <w:t xml:space="preserve">Zwiększa się plan wydatków bieżących </w:t>
      </w:r>
      <w:r w:rsidR="00973275">
        <w:t>związanych z utrzymaniem OSP w kwocie  15.000 zł.</w:t>
      </w:r>
    </w:p>
    <w:p w:rsidR="00A00CA2" w:rsidRDefault="00A00CA2" w:rsidP="00973275"/>
    <w:p w:rsidR="00973275" w:rsidRDefault="00973275" w:rsidP="003A0203">
      <w:pPr>
        <w:rPr>
          <w:b/>
        </w:rPr>
      </w:pPr>
      <w:r>
        <w:rPr>
          <w:b/>
        </w:rPr>
        <w:t>Dz.757</w:t>
      </w:r>
    </w:p>
    <w:p w:rsidR="00296200" w:rsidRDefault="00296200" w:rsidP="00973275">
      <w:r>
        <w:t>Zmniejsza się plan dotyczący odsetek od kredytów i pożyczek w kwocie 200.000 zł.</w:t>
      </w:r>
    </w:p>
    <w:p w:rsidR="003A0203" w:rsidRDefault="003A0203" w:rsidP="00A00CA2"/>
    <w:p w:rsidR="003A0203" w:rsidRDefault="003A0203" w:rsidP="00A00CA2"/>
    <w:p w:rsidR="003A0203" w:rsidRDefault="004545C5" w:rsidP="00A00CA2">
      <w:r>
        <w:t xml:space="preserve">      </w:t>
      </w:r>
    </w:p>
    <w:p w:rsidR="00A00CA2" w:rsidRPr="003A0203" w:rsidRDefault="00296200" w:rsidP="003A0203">
      <w:pPr>
        <w:jc w:val="both"/>
      </w:pPr>
      <w:r>
        <w:rPr>
          <w:b/>
        </w:rPr>
        <w:lastRenderedPageBreak/>
        <w:t>Dz.801</w:t>
      </w:r>
    </w:p>
    <w:p w:rsidR="006C6F68" w:rsidRDefault="006C6F68" w:rsidP="003A0203">
      <w:pPr>
        <w:jc w:val="both"/>
      </w:pPr>
      <w:r>
        <w:t>Dla Szkoły P</w:t>
      </w:r>
      <w:r w:rsidRPr="006C6F68">
        <w:t>odstawowej w Grz</w:t>
      </w:r>
      <w:r>
        <w:t>ywnie zwię</w:t>
      </w:r>
      <w:r w:rsidRPr="006C6F68">
        <w:t xml:space="preserve">ksza się </w:t>
      </w:r>
      <w:r>
        <w:t>plan wydatków o kwotę</w:t>
      </w:r>
      <w:r w:rsidRPr="006C6F68">
        <w:t xml:space="preserve"> 745 zł </w:t>
      </w:r>
      <w:r>
        <w:t xml:space="preserve"> z </w:t>
      </w:r>
      <w:r w:rsidR="00A00CA2">
        <w:t xml:space="preserve"> </w:t>
      </w:r>
      <w:r w:rsidR="00C53676">
        <w:t>tytułu wpływu odszkodowania.</w:t>
      </w:r>
    </w:p>
    <w:p w:rsidR="00A00CA2" w:rsidRPr="00A00CA2" w:rsidRDefault="00A00CA2" w:rsidP="003A0203">
      <w:pPr>
        <w:jc w:val="both"/>
        <w:rPr>
          <w:b/>
        </w:rPr>
      </w:pPr>
    </w:p>
    <w:p w:rsidR="00296200" w:rsidRDefault="00296200" w:rsidP="003A0203">
      <w:pPr>
        <w:ind w:firstLine="12"/>
        <w:jc w:val="both"/>
      </w:pPr>
      <w:r>
        <w:t xml:space="preserve">Zwiększa się plan dotacji dla Niepublicznego Przedszkola o </w:t>
      </w:r>
      <w:r w:rsidR="000463E8">
        <w:t xml:space="preserve">42.000 zł na wypłatę </w:t>
      </w:r>
      <w:r w:rsidR="00A00CA2">
        <w:t xml:space="preserve"> </w:t>
      </w:r>
      <w:r w:rsidR="000463E8">
        <w:t>dotacji  bieżącego roku z uwagi na wypłatę wyrównania za rok 2014 w kwocie 32.412,96 zł z bieżącego planu.</w:t>
      </w:r>
    </w:p>
    <w:p w:rsidR="00A00CA2" w:rsidRDefault="00A00CA2" w:rsidP="003A0203">
      <w:pPr>
        <w:ind w:firstLine="12"/>
        <w:jc w:val="both"/>
      </w:pPr>
    </w:p>
    <w:p w:rsidR="007E6516" w:rsidRDefault="007E6516" w:rsidP="003A0203">
      <w:pPr>
        <w:ind w:firstLine="12"/>
        <w:jc w:val="both"/>
      </w:pPr>
      <w:r>
        <w:t xml:space="preserve">Za dzieci z terenu Gminy a uczęszczające do obcych przedszkoli (Toruń, Łubianka, </w:t>
      </w:r>
      <w:r w:rsidR="00A00CA2">
        <w:t xml:space="preserve"> </w:t>
      </w:r>
      <w:proofErr w:type="spellStart"/>
      <w:r>
        <w:t>Trzebcz</w:t>
      </w:r>
      <w:proofErr w:type="spellEnd"/>
      <w:r w:rsidR="002B1591">
        <w:t xml:space="preserve"> </w:t>
      </w:r>
      <w:r>
        <w:t xml:space="preserve">, Chełmża </w:t>
      </w:r>
      <w:r w:rsidR="002B1591">
        <w:t xml:space="preserve">) Gmina pokrywa koszty, które  do końca roku szacunkowo </w:t>
      </w:r>
      <w:r w:rsidR="00C53676">
        <w:t>wyniosą  19.000 zł.</w:t>
      </w:r>
    </w:p>
    <w:p w:rsidR="003A0203" w:rsidRDefault="003A0203" w:rsidP="003A0203">
      <w:pPr>
        <w:tabs>
          <w:tab w:val="left" w:pos="567"/>
          <w:tab w:val="left" w:pos="851"/>
        </w:tabs>
        <w:jc w:val="both"/>
      </w:pPr>
    </w:p>
    <w:p w:rsidR="002B1591" w:rsidRDefault="006C6F68" w:rsidP="003A0203">
      <w:pPr>
        <w:tabs>
          <w:tab w:val="left" w:pos="567"/>
          <w:tab w:val="left" w:pos="851"/>
        </w:tabs>
        <w:jc w:val="both"/>
      </w:pPr>
      <w:r>
        <w:t xml:space="preserve">Dla Gimnazjum w Głuchowie zwiększa się plan wydatków o 2.835 zł  z tytułu </w:t>
      </w:r>
      <w:r w:rsidR="00B13A6E">
        <w:t xml:space="preserve"> </w:t>
      </w:r>
      <w:r>
        <w:t>otrzymanej dotacji w związku z wymianą</w:t>
      </w:r>
      <w:r w:rsidR="00C53676">
        <w:t xml:space="preserve"> młodzieży polsko – niemieckiej.</w:t>
      </w:r>
    </w:p>
    <w:p w:rsidR="00B13A6E" w:rsidRDefault="00B13A6E" w:rsidP="003A0203">
      <w:pPr>
        <w:tabs>
          <w:tab w:val="left" w:pos="567"/>
          <w:tab w:val="left" w:pos="851"/>
        </w:tabs>
        <w:jc w:val="both"/>
      </w:pPr>
    </w:p>
    <w:p w:rsidR="006C6F68" w:rsidRDefault="006C6F68" w:rsidP="003A0203">
      <w:pPr>
        <w:jc w:val="both"/>
      </w:pPr>
      <w:r>
        <w:t>Na dowóz uczniów do szkół zwiększa się plan o 183.000 zł, ponieważ</w:t>
      </w:r>
      <w:r w:rsidR="00D407E0">
        <w:t xml:space="preserve"> </w:t>
      </w:r>
      <w:r>
        <w:t xml:space="preserve"> </w:t>
      </w:r>
      <w:r w:rsidR="00D407E0">
        <w:t xml:space="preserve">nie został </w:t>
      </w:r>
      <w:r w:rsidR="00B13A6E">
        <w:t xml:space="preserve">   </w:t>
      </w:r>
      <w:r w:rsidR="00D407E0">
        <w:t>wprowadzony przewóz w formie powierzenia wewnętrznemu przewoźnikowi(</w:t>
      </w:r>
      <w:proofErr w:type="spellStart"/>
      <w:r w:rsidR="00D407E0">
        <w:t>Wodkan</w:t>
      </w:r>
      <w:proofErr w:type="spellEnd"/>
      <w:r w:rsidR="00D407E0">
        <w:t>), gdzie uczniowie korzystaliby z dopłat do biletów.</w:t>
      </w:r>
    </w:p>
    <w:p w:rsidR="00BD233F" w:rsidRDefault="00BD233F" w:rsidP="003A0203">
      <w:pPr>
        <w:pStyle w:val="Akapitzlist"/>
        <w:ind w:left="1080"/>
        <w:jc w:val="both"/>
      </w:pPr>
    </w:p>
    <w:p w:rsidR="00D407E0" w:rsidRDefault="00BD233F" w:rsidP="003A0203">
      <w:pPr>
        <w:jc w:val="both"/>
        <w:rPr>
          <w:b/>
        </w:rPr>
      </w:pPr>
      <w:r w:rsidRPr="00BD233F">
        <w:rPr>
          <w:b/>
        </w:rPr>
        <w:t>Dz.852</w:t>
      </w:r>
    </w:p>
    <w:p w:rsidR="00BD233F" w:rsidRDefault="00C53676" w:rsidP="003A0203">
      <w:pPr>
        <w:ind w:hanging="143"/>
        <w:jc w:val="both"/>
      </w:pPr>
      <w:r>
        <w:t xml:space="preserve"> </w:t>
      </w:r>
      <w:r w:rsidR="003A0203">
        <w:t xml:space="preserve"> </w:t>
      </w:r>
      <w:r w:rsidR="00BD233F">
        <w:t>W związku z zatrudnieniem pracownika socjalnego  do GOPS, z uwagi na brak</w:t>
      </w:r>
      <w:r>
        <w:t>i    kadrowe wynikające z ustawy (</w:t>
      </w:r>
      <w:r w:rsidR="00BD233F">
        <w:t>1 pracownik socjalny na 2000 mieszkańców), zwiększa się plan na wynagrodzeni</w:t>
      </w:r>
      <w:r>
        <w:t>e i pochodne w kwocie 40.000 zł.</w:t>
      </w:r>
    </w:p>
    <w:p w:rsidR="00B13A6E" w:rsidRDefault="00B13A6E" w:rsidP="003A0203">
      <w:pPr>
        <w:jc w:val="both"/>
      </w:pPr>
    </w:p>
    <w:p w:rsidR="00BD233F" w:rsidRDefault="00BD233F" w:rsidP="003A0203">
      <w:pPr>
        <w:jc w:val="both"/>
      </w:pPr>
      <w:r>
        <w:t xml:space="preserve">Na stypendia studenckie na okres 3 </w:t>
      </w:r>
      <w:proofErr w:type="spellStart"/>
      <w:r>
        <w:t>mcy</w:t>
      </w:r>
      <w:proofErr w:type="spellEnd"/>
      <w:r>
        <w:t xml:space="preserve"> 2015 r. przeznacza się środki w kwocie 3.800 zł. ( 5 stypendiów x250 z</w:t>
      </w:r>
      <w:r w:rsidR="00C53676">
        <w:t xml:space="preserve">ł x 3 </w:t>
      </w:r>
      <w:proofErr w:type="spellStart"/>
      <w:r w:rsidR="00C53676">
        <w:t>mce</w:t>
      </w:r>
      <w:proofErr w:type="spellEnd"/>
      <w:r w:rsidR="00C53676">
        <w:t>).</w:t>
      </w:r>
    </w:p>
    <w:p w:rsidR="00B13A6E" w:rsidRDefault="00B13A6E" w:rsidP="003A0203">
      <w:pPr>
        <w:jc w:val="both"/>
      </w:pPr>
    </w:p>
    <w:p w:rsidR="00BD233F" w:rsidRDefault="00BD233F" w:rsidP="003A0203">
      <w:pPr>
        <w:jc w:val="both"/>
      </w:pPr>
      <w:r w:rsidRPr="00BD233F">
        <w:t xml:space="preserve">W związku </w:t>
      </w:r>
      <w:r>
        <w:t>z podjętą</w:t>
      </w:r>
      <w:r w:rsidRPr="00BD233F">
        <w:t xml:space="preserve"> decyzja o rezygnacji z dofinansowania przyznanego w </w:t>
      </w:r>
      <w:r w:rsidR="00164C05">
        <w:t>ramach Programu Wieloletniego „</w:t>
      </w:r>
      <w:r w:rsidRPr="00BD233F">
        <w:t>Senior - Wigor” na lata 2015-2020</w:t>
      </w:r>
      <w:r>
        <w:t xml:space="preserve"> </w:t>
      </w:r>
      <w:r w:rsidR="00E62E2E">
        <w:t>zmniejsza się plan wydatków o 302.000 zł.</w:t>
      </w:r>
    </w:p>
    <w:p w:rsidR="00E62E2E" w:rsidRPr="00BD233F" w:rsidRDefault="00E62E2E" w:rsidP="003A0203">
      <w:pPr>
        <w:jc w:val="both"/>
      </w:pPr>
    </w:p>
    <w:p w:rsidR="00E62E2E" w:rsidRDefault="00E62E2E" w:rsidP="003A0203">
      <w:pPr>
        <w:jc w:val="both"/>
        <w:rPr>
          <w:b/>
        </w:rPr>
      </w:pPr>
      <w:r>
        <w:rPr>
          <w:b/>
        </w:rPr>
        <w:t>Dz.854</w:t>
      </w:r>
    </w:p>
    <w:p w:rsidR="00E62E2E" w:rsidRDefault="00E62E2E" w:rsidP="003A0203">
      <w:pPr>
        <w:jc w:val="both"/>
      </w:pPr>
      <w:r w:rsidRPr="00E62E2E">
        <w:t>Zabezpiecza się udział własny w wys.</w:t>
      </w:r>
      <w:r w:rsidR="00164C05">
        <w:t xml:space="preserve"> </w:t>
      </w:r>
      <w:r w:rsidRPr="00E62E2E">
        <w:t>20%</w:t>
      </w:r>
      <w:r>
        <w:t xml:space="preserve"> - stypendia socjalne na II półrocze w kwocie 19.000 zł.</w:t>
      </w:r>
    </w:p>
    <w:p w:rsidR="00E62E2E" w:rsidRDefault="00E62E2E" w:rsidP="003A0203">
      <w:pPr>
        <w:jc w:val="both"/>
      </w:pPr>
    </w:p>
    <w:p w:rsidR="00E62E2E" w:rsidRDefault="00E62E2E" w:rsidP="003A0203">
      <w:pPr>
        <w:jc w:val="both"/>
        <w:rPr>
          <w:b/>
        </w:rPr>
      </w:pPr>
      <w:r w:rsidRPr="00E62E2E">
        <w:rPr>
          <w:b/>
        </w:rPr>
        <w:t xml:space="preserve"> </w:t>
      </w:r>
      <w:r>
        <w:rPr>
          <w:b/>
        </w:rPr>
        <w:t>Dz.900</w:t>
      </w:r>
    </w:p>
    <w:p w:rsidR="00B13A6E" w:rsidRDefault="00EE30F7" w:rsidP="003A0203">
      <w:pPr>
        <w:jc w:val="both"/>
      </w:pPr>
      <w:r>
        <w:t>Zwię</w:t>
      </w:r>
      <w:r w:rsidRPr="00EE30F7">
        <w:t>ksza si</w:t>
      </w:r>
      <w:r>
        <w:t>ę</w:t>
      </w:r>
      <w:r w:rsidRPr="00EE30F7">
        <w:t xml:space="preserve"> plan wydatków</w:t>
      </w:r>
      <w:r>
        <w:t xml:space="preserve"> dotyczący wykonania projektu budowy kanaliza</w:t>
      </w:r>
      <w:r w:rsidR="00C53676">
        <w:t>cji w m. Nawra o kwotę 6.000 zł.</w:t>
      </w:r>
    </w:p>
    <w:p w:rsidR="00B13A6E" w:rsidRDefault="00EE30F7" w:rsidP="003A0203">
      <w:pPr>
        <w:jc w:val="both"/>
      </w:pPr>
      <w:r>
        <w:t xml:space="preserve">Na </w:t>
      </w:r>
      <w:proofErr w:type="spellStart"/>
      <w:r w:rsidR="00D04047">
        <w:t>obkaszanie</w:t>
      </w:r>
      <w:proofErr w:type="spellEnd"/>
      <w:r>
        <w:t xml:space="preserve"> </w:t>
      </w:r>
      <w:r w:rsidR="00D04047">
        <w:t xml:space="preserve"> terenów zielonych i poboczy dróg </w:t>
      </w:r>
      <w:r>
        <w:t xml:space="preserve">przeznacza się </w:t>
      </w:r>
      <w:r w:rsidR="00C53676">
        <w:t>9.000 zł.</w:t>
      </w:r>
    </w:p>
    <w:p w:rsidR="00D04047" w:rsidRDefault="00D04047" w:rsidP="003A0203">
      <w:pPr>
        <w:pStyle w:val="Akapitzlist"/>
        <w:ind w:left="0"/>
        <w:jc w:val="both"/>
      </w:pPr>
      <w:r>
        <w:t xml:space="preserve">Na </w:t>
      </w:r>
      <w:r w:rsidR="00B13A6E">
        <w:t xml:space="preserve">wydatki związane z </w:t>
      </w:r>
      <w:r>
        <w:t>oświetleni</w:t>
      </w:r>
      <w:r w:rsidR="00F40428">
        <w:t>e</w:t>
      </w:r>
      <w:r w:rsidR="00B13A6E">
        <w:t>m</w:t>
      </w:r>
      <w:r>
        <w:t xml:space="preserve"> zwiększa się plan o 60.000 zł</w:t>
      </w:r>
      <w:r w:rsidR="002113DC">
        <w:t>.</w:t>
      </w:r>
    </w:p>
    <w:p w:rsidR="002113DC" w:rsidRDefault="002113DC" w:rsidP="003A0203">
      <w:pPr>
        <w:pStyle w:val="Akapitzlist"/>
        <w:ind w:left="0"/>
        <w:jc w:val="both"/>
      </w:pPr>
    </w:p>
    <w:p w:rsidR="00D04047" w:rsidRDefault="00D04047" w:rsidP="003A0203">
      <w:pPr>
        <w:jc w:val="both"/>
        <w:rPr>
          <w:b/>
        </w:rPr>
      </w:pPr>
      <w:r w:rsidRPr="00D04047">
        <w:rPr>
          <w:b/>
        </w:rPr>
        <w:t>Dz.921</w:t>
      </w:r>
    </w:p>
    <w:p w:rsidR="001107B3" w:rsidRDefault="002113DC" w:rsidP="003A0203">
      <w:pPr>
        <w:jc w:val="both"/>
      </w:pPr>
      <w:r w:rsidRPr="002113DC">
        <w:t xml:space="preserve">Na </w:t>
      </w:r>
      <w:r>
        <w:t>bieżące utrzymanie świetlic zwię</w:t>
      </w:r>
      <w:r w:rsidRPr="002113DC">
        <w:t>ksza się plan wydatków o kwotę 4.000 zł</w:t>
      </w:r>
      <w:r w:rsidR="00C53676">
        <w:t>.</w:t>
      </w:r>
    </w:p>
    <w:p w:rsidR="002113DC" w:rsidRDefault="002113DC" w:rsidP="003A0203">
      <w:pPr>
        <w:jc w:val="both"/>
      </w:pPr>
      <w:r>
        <w:t xml:space="preserve">Dla Biblioteki Samorządowej w Zelgnie zwiększa się plan dotacji o kwotę 6.000 zł na </w:t>
      </w:r>
      <w:r w:rsidR="001107B3">
        <w:t xml:space="preserve">   </w:t>
      </w:r>
      <w:r>
        <w:t>zakup mebli dla bibliot</w:t>
      </w:r>
      <w:r w:rsidR="00951F4C">
        <w:t xml:space="preserve">eki w Skąpym w </w:t>
      </w:r>
      <w:r>
        <w:t xml:space="preserve">związku z </w:t>
      </w:r>
      <w:r w:rsidR="00951F4C">
        <w:t>utworzeniem pracowni ORANGE</w:t>
      </w:r>
      <w:r w:rsidR="001107B3">
        <w:t>.</w:t>
      </w:r>
    </w:p>
    <w:p w:rsidR="00951F4C" w:rsidRPr="002113DC" w:rsidRDefault="00951F4C" w:rsidP="003A0203">
      <w:pPr>
        <w:pStyle w:val="Akapitzlist"/>
        <w:ind w:left="0"/>
        <w:jc w:val="both"/>
      </w:pPr>
    </w:p>
    <w:p w:rsidR="00951F4C" w:rsidRDefault="00951F4C" w:rsidP="003A0203">
      <w:pPr>
        <w:jc w:val="both"/>
        <w:rPr>
          <w:b/>
        </w:rPr>
      </w:pPr>
      <w:r>
        <w:rPr>
          <w:b/>
        </w:rPr>
        <w:t>Dz.926</w:t>
      </w:r>
    </w:p>
    <w:p w:rsidR="00E62E2E" w:rsidRPr="00E62E2E" w:rsidRDefault="00951F4C" w:rsidP="003A0203">
      <w:pPr>
        <w:jc w:val="both"/>
      </w:pPr>
      <w:r>
        <w:t>Na oświetlenie boisk wiejskich zwiększa się</w:t>
      </w:r>
      <w:r w:rsidR="003A0203">
        <w:t xml:space="preserve"> plan wydatków o kwotę 4.000 zł.</w:t>
      </w:r>
    </w:p>
    <w:p w:rsidR="00973275" w:rsidRPr="00420793" w:rsidRDefault="00973275" w:rsidP="003A0203">
      <w:pPr>
        <w:jc w:val="both"/>
      </w:pPr>
    </w:p>
    <w:p w:rsidR="00B14789" w:rsidRDefault="00EC58B3" w:rsidP="003A0203">
      <w:pPr>
        <w:jc w:val="both"/>
      </w:pPr>
      <w:r>
        <w:t>Załącznik 3.</w:t>
      </w:r>
    </w:p>
    <w:p w:rsidR="00B14789" w:rsidRDefault="00EC58B3" w:rsidP="003A0203">
      <w:pPr>
        <w:jc w:val="both"/>
      </w:pPr>
      <w:r>
        <w:t>Z wolnych środków został zwiększony deficyt budżetu o kwotę 615.000 zł.</w:t>
      </w:r>
      <w:bookmarkStart w:id="0" w:name="_GoBack"/>
      <w:bookmarkEnd w:id="0"/>
    </w:p>
    <w:p w:rsidR="00B14789" w:rsidRDefault="00B14789" w:rsidP="003A0203">
      <w:pPr>
        <w:ind w:left="708"/>
        <w:jc w:val="both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Pr="00615295" w:rsidRDefault="00B14789" w:rsidP="00213E3E">
      <w:pPr>
        <w:ind w:left="708"/>
      </w:pPr>
    </w:p>
    <w:p w:rsidR="00AE048E" w:rsidRPr="00CC4D66" w:rsidRDefault="00AE048E"/>
    <w:sectPr w:rsidR="00AE048E" w:rsidRPr="00CC4D66" w:rsidSect="0000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519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CC"/>
    <w:multiLevelType w:val="hybridMultilevel"/>
    <w:tmpl w:val="0F300E1A"/>
    <w:lvl w:ilvl="0" w:tplc="C58E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4EE2"/>
    <w:multiLevelType w:val="hybridMultilevel"/>
    <w:tmpl w:val="2CD8D1B8"/>
    <w:lvl w:ilvl="0" w:tplc="8F1A5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F7C2E"/>
    <w:multiLevelType w:val="hybridMultilevel"/>
    <w:tmpl w:val="B6320C48"/>
    <w:lvl w:ilvl="0" w:tplc="C4CAF6C0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8" w:hanging="360"/>
      </w:pPr>
    </w:lvl>
    <w:lvl w:ilvl="2" w:tplc="0415001B" w:tentative="1">
      <w:start w:val="1"/>
      <w:numFmt w:val="lowerRoman"/>
      <w:lvlText w:val="%3."/>
      <w:lvlJc w:val="right"/>
      <w:pPr>
        <w:ind w:left="9588" w:hanging="180"/>
      </w:pPr>
    </w:lvl>
    <w:lvl w:ilvl="3" w:tplc="0415000F" w:tentative="1">
      <w:start w:val="1"/>
      <w:numFmt w:val="decimal"/>
      <w:lvlText w:val="%4."/>
      <w:lvlJc w:val="left"/>
      <w:pPr>
        <w:ind w:left="10308" w:hanging="360"/>
      </w:pPr>
    </w:lvl>
    <w:lvl w:ilvl="4" w:tplc="04150019" w:tentative="1">
      <w:start w:val="1"/>
      <w:numFmt w:val="lowerLetter"/>
      <w:lvlText w:val="%5."/>
      <w:lvlJc w:val="left"/>
      <w:pPr>
        <w:ind w:left="11028" w:hanging="360"/>
      </w:pPr>
    </w:lvl>
    <w:lvl w:ilvl="5" w:tplc="0415001B" w:tentative="1">
      <w:start w:val="1"/>
      <w:numFmt w:val="lowerRoman"/>
      <w:lvlText w:val="%6."/>
      <w:lvlJc w:val="right"/>
      <w:pPr>
        <w:ind w:left="11748" w:hanging="180"/>
      </w:pPr>
    </w:lvl>
    <w:lvl w:ilvl="6" w:tplc="0415000F" w:tentative="1">
      <w:start w:val="1"/>
      <w:numFmt w:val="decimal"/>
      <w:lvlText w:val="%7."/>
      <w:lvlJc w:val="left"/>
      <w:pPr>
        <w:ind w:left="12468" w:hanging="360"/>
      </w:pPr>
    </w:lvl>
    <w:lvl w:ilvl="7" w:tplc="04150019" w:tentative="1">
      <w:start w:val="1"/>
      <w:numFmt w:val="lowerLetter"/>
      <w:lvlText w:val="%8."/>
      <w:lvlJc w:val="left"/>
      <w:pPr>
        <w:ind w:left="13188" w:hanging="360"/>
      </w:pPr>
    </w:lvl>
    <w:lvl w:ilvl="8" w:tplc="041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>
    <w:nsid w:val="09194628"/>
    <w:multiLevelType w:val="hybridMultilevel"/>
    <w:tmpl w:val="0DBC20CE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867C5A"/>
    <w:multiLevelType w:val="hybridMultilevel"/>
    <w:tmpl w:val="4C56DBB4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DA4EF9"/>
    <w:multiLevelType w:val="hybridMultilevel"/>
    <w:tmpl w:val="EF285C62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2BB701F"/>
    <w:multiLevelType w:val="multilevel"/>
    <w:tmpl w:val="48BA6962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98"/>
        </w:tabs>
        <w:ind w:left="169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7">
    <w:nsid w:val="3C1B08E8"/>
    <w:multiLevelType w:val="hybridMultilevel"/>
    <w:tmpl w:val="798A2C64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135341"/>
    <w:multiLevelType w:val="hybridMultilevel"/>
    <w:tmpl w:val="DA0ED780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3563E8"/>
    <w:multiLevelType w:val="hybridMultilevel"/>
    <w:tmpl w:val="7590A99E"/>
    <w:lvl w:ilvl="0" w:tplc="5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3A52F8"/>
    <w:multiLevelType w:val="hybridMultilevel"/>
    <w:tmpl w:val="60AAB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B09B7"/>
    <w:multiLevelType w:val="multilevel"/>
    <w:tmpl w:val="2B54BE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E19CD"/>
    <w:multiLevelType w:val="hybridMultilevel"/>
    <w:tmpl w:val="22A438EE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1C0EAA"/>
    <w:multiLevelType w:val="hybridMultilevel"/>
    <w:tmpl w:val="C6C060DC"/>
    <w:lvl w:ilvl="0" w:tplc="45F2EA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7491842"/>
    <w:multiLevelType w:val="hybridMultilevel"/>
    <w:tmpl w:val="F536A39C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9B75BEC"/>
    <w:multiLevelType w:val="hybridMultilevel"/>
    <w:tmpl w:val="1A603DFA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927FE"/>
    <w:multiLevelType w:val="hybridMultilevel"/>
    <w:tmpl w:val="E1CA7FA8"/>
    <w:lvl w:ilvl="0" w:tplc="3A3A2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DC302B"/>
    <w:multiLevelType w:val="hybridMultilevel"/>
    <w:tmpl w:val="66EE4E9A"/>
    <w:lvl w:ilvl="0" w:tplc="DB2250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D435864"/>
    <w:multiLevelType w:val="hybridMultilevel"/>
    <w:tmpl w:val="3DBA838A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7"/>
  </w:num>
  <w:num w:numId="9">
    <w:abstractNumId w:val="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17"/>
  </w:num>
  <w:num w:numId="17">
    <w:abstractNumId w:val="9"/>
  </w:num>
  <w:num w:numId="18">
    <w:abstractNumId w:val="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B"/>
    <w:rsid w:val="0000569C"/>
    <w:rsid w:val="000070D3"/>
    <w:rsid w:val="0000789C"/>
    <w:rsid w:val="000463E8"/>
    <w:rsid w:val="00071F99"/>
    <w:rsid w:val="00091F20"/>
    <w:rsid w:val="000A663D"/>
    <w:rsid w:val="000C4BF7"/>
    <w:rsid w:val="000D0758"/>
    <w:rsid w:val="000E747C"/>
    <w:rsid w:val="000F0359"/>
    <w:rsid w:val="0010760F"/>
    <w:rsid w:val="001107B3"/>
    <w:rsid w:val="00130D7C"/>
    <w:rsid w:val="00132753"/>
    <w:rsid w:val="00135351"/>
    <w:rsid w:val="00152EAB"/>
    <w:rsid w:val="001633AA"/>
    <w:rsid w:val="00163884"/>
    <w:rsid w:val="00164C05"/>
    <w:rsid w:val="001655DD"/>
    <w:rsid w:val="00183BC0"/>
    <w:rsid w:val="00186A61"/>
    <w:rsid w:val="001C1E68"/>
    <w:rsid w:val="001C55F0"/>
    <w:rsid w:val="001D3E1F"/>
    <w:rsid w:val="001E0090"/>
    <w:rsid w:val="001E36E0"/>
    <w:rsid w:val="001F1E51"/>
    <w:rsid w:val="002113DC"/>
    <w:rsid w:val="00213E3E"/>
    <w:rsid w:val="0021540D"/>
    <w:rsid w:val="0021661C"/>
    <w:rsid w:val="002303AE"/>
    <w:rsid w:val="00235FA1"/>
    <w:rsid w:val="002402D5"/>
    <w:rsid w:val="00261BE3"/>
    <w:rsid w:val="00280BA2"/>
    <w:rsid w:val="00281950"/>
    <w:rsid w:val="00286D69"/>
    <w:rsid w:val="00296200"/>
    <w:rsid w:val="002B1591"/>
    <w:rsid w:val="002D3145"/>
    <w:rsid w:val="002D677B"/>
    <w:rsid w:val="002D7B74"/>
    <w:rsid w:val="002F4A9D"/>
    <w:rsid w:val="002F7D4B"/>
    <w:rsid w:val="00306E88"/>
    <w:rsid w:val="00312AD4"/>
    <w:rsid w:val="00331AE3"/>
    <w:rsid w:val="0034770D"/>
    <w:rsid w:val="003517EC"/>
    <w:rsid w:val="003538C0"/>
    <w:rsid w:val="003554ED"/>
    <w:rsid w:val="00362F60"/>
    <w:rsid w:val="00376EA0"/>
    <w:rsid w:val="00387A3C"/>
    <w:rsid w:val="0039197E"/>
    <w:rsid w:val="003A0203"/>
    <w:rsid w:val="003B03D9"/>
    <w:rsid w:val="003D323D"/>
    <w:rsid w:val="003F1CD3"/>
    <w:rsid w:val="00411D41"/>
    <w:rsid w:val="00420793"/>
    <w:rsid w:val="0044649C"/>
    <w:rsid w:val="004545C5"/>
    <w:rsid w:val="00461774"/>
    <w:rsid w:val="00461B14"/>
    <w:rsid w:val="0046233B"/>
    <w:rsid w:val="00473CF3"/>
    <w:rsid w:val="00475A06"/>
    <w:rsid w:val="00484B53"/>
    <w:rsid w:val="004922A7"/>
    <w:rsid w:val="004A1883"/>
    <w:rsid w:val="004A1DB4"/>
    <w:rsid w:val="004B0943"/>
    <w:rsid w:val="004B38E3"/>
    <w:rsid w:val="004C47D3"/>
    <w:rsid w:val="004E78AA"/>
    <w:rsid w:val="004F0458"/>
    <w:rsid w:val="004F351E"/>
    <w:rsid w:val="004F47A4"/>
    <w:rsid w:val="00521AA5"/>
    <w:rsid w:val="00544FA7"/>
    <w:rsid w:val="00563241"/>
    <w:rsid w:val="00580B65"/>
    <w:rsid w:val="005865AF"/>
    <w:rsid w:val="005A117A"/>
    <w:rsid w:val="005C7818"/>
    <w:rsid w:val="005F2D6D"/>
    <w:rsid w:val="005F588C"/>
    <w:rsid w:val="00613167"/>
    <w:rsid w:val="00615295"/>
    <w:rsid w:val="00620D07"/>
    <w:rsid w:val="00630038"/>
    <w:rsid w:val="00631624"/>
    <w:rsid w:val="0064594A"/>
    <w:rsid w:val="006469B4"/>
    <w:rsid w:val="00663D9D"/>
    <w:rsid w:val="00664626"/>
    <w:rsid w:val="006836E8"/>
    <w:rsid w:val="0068449C"/>
    <w:rsid w:val="006A61FE"/>
    <w:rsid w:val="006C6F68"/>
    <w:rsid w:val="006E6D26"/>
    <w:rsid w:val="00757622"/>
    <w:rsid w:val="00757C30"/>
    <w:rsid w:val="00763CC0"/>
    <w:rsid w:val="007671E2"/>
    <w:rsid w:val="00781F7F"/>
    <w:rsid w:val="007A5E63"/>
    <w:rsid w:val="007D1DEE"/>
    <w:rsid w:val="007E6516"/>
    <w:rsid w:val="007F210E"/>
    <w:rsid w:val="007F6400"/>
    <w:rsid w:val="007F6619"/>
    <w:rsid w:val="0080525B"/>
    <w:rsid w:val="00823268"/>
    <w:rsid w:val="0084783D"/>
    <w:rsid w:val="00850876"/>
    <w:rsid w:val="0085118E"/>
    <w:rsid w:val="008548C1"/>
    <w:rsid w:val="008703F7"/>
    <w:rsid w:val="00871460"/>
    <w:rsid w:val="00884E7A"/>
    <w:rsid w:val="008A7A97"/>
    <w:rsid w:val="008B2422"/>
    <w:rsid w:val="008C2202"/>
    <w:rsid w:val="008E274E"/>
    <w:rsid w:val="008E335C"/>
    <w:rsid w:val="008F7DC5"/>
    <w:rsid w:val="00901E8D"/>
    <w:rsid w:val="00901FC4"/>
    <w:rsid w:val="00904F85"/>
    <w:rsid w:val="009100F4"/>
    <w:rsid w:val="009244E9"/>
    <w:rsid w:val="00925798"/>
    <w:rsid w:val="00951F4C"/>
    <w:rsid w:val="00953156"/>
    <w:rsid w:val="009540CC"/>
    <w:rsid w:val="00973275"/>
    <w:rsid w:val="009756DE"/>
    <w:rsid w:val="00982C4B"/>
    <w:rsid w:val="009A5557"/>
    <w:rsid w:val="009D71D7"/>
    <w:rsid w:val="009F0E65"/>
    <w:rsid w:val="009F7A1B"/>
    <w:rsid w:val="00A00CA2"/>
    <w:rsid w:val="00A1495C"/>
    <w:rsid w:val="00A153DC"/>
    <w:rsid w:val="00A2280D"/>
    <w:rsid w:val="00A23C28"/>
    <w:rsid w:val="00A41E00"/>
    <w:rsid w:val="00A4601A"/>
    <w:rsid w:val="00A520B2"/>
    <w:rsid w:val="00A6089D"/>
    <w:rsid w:val="00A672F6"/>
    <w:rsid w:val="00A72995"/>
    <w:rsid w:val="00A83B9B"/>
    <w:rsid w:val="00AB6DED"/>
    <w:rsid w:val="00AC1E56"/>
    <w:rsid w:val="00AC6157"/>
    <w:rsid w:val="00AD4F58"/>
    <w:rsid w:val="00AD7460"/>
    <w:rsid w:val="00AE048E"/>
    <w:rsid w:val="00AE6474"/>
    <w:rsid w:val="00AF23B3"/>
    <w:rsid w:val="00AF3A88"/>
    <w:rsid w:val="00B13A6E"/>
    <w:rsid w:val="00B14789"/>
    <w:rsid w:val="00B257AC"/>
    <w:rsid w:val="00B31BAE"/>
    <w:rsid w:val="00B3440A"/>
    <w:rsid w:val="00B37B9C"/>
    <w:rsid w:val="00B4737C"/>
    <w:rsid w:val="00B5015E"/>
    <w:rsid w:val="00B60D74"/>
    <w:rsid w:val="00B70500"/>
    <w:rsid w:val="00B92B2C"/>
    <w:rsid w:val="00BD106B"/>
    <w:rsid w:val="00BD233F"/>
    <w:rsid w:val="00BE27A5"/>
    <w:rsid w:val="00BE61B3"/>
    <w:rsid w:val="00BF1BF4"/>
    <w:rsid w:val="00BF5F8E"/>
    <w:rsid w:val="00C12031"/>
    <w:rsid w:val="00C4778B"/>
    <w:rsid w:val="00C53676"/>
    <w:rsid w:val="00C5579B"/>
    <w:rsid w:val="00C6218C"/>
    <w:rsid w:val="00C63C9F"/>
    <w:rsid w:val="00C65FAA"/>
    <w:rsid w:val="00C82521"/>
    <w:rsid w:val="00C92D7C"/>
    <w:rsid w:val="00C94FFF"/>
    <w:rsid w:val="00CB647E"/>
    <w:rsid w:val="00CC095E"/>
    <w:rsid w:val="00CC4740"/>
    <w:rsid w:val="00CC4D66"/>
    <w:rsid w:val="00CD19F7"/>
    <w:rsid w:val="00CD7589"/>
    <w:rsid w:val="00CE6B80"/>
    <w:rsid w:val="00CF5814"/>
    <w:rsid w:val="00D04047"/>
    <w:rsid w:val="00D120F2"/>
    <w:rsid w:val="00D16299"/>
    <w:rsid w:val="00D32309"/>
    <w:rsid w:val="00D407E0"/>
    <w:rsid w:val="00D5332E"/>
    <w:rsid w:val="00D56469"/>
    <w:rsid w:val="00D660B0"/>
    <w:rsid w:val="00D67E3B"/>
    <w:rsid w:val="00D80373"/>
    <w:rsid w:val="00D828A0"/>
    <w:rsid w:val="00D8520F"/>
    <w:rsid w:val="00D913BE"/>
    <w:rsid w:val="00D91491"/>
    <w:rsid w:val="00DA0160"/>
    <w:rsid w:val="00DA13C2"/>
    <w:rsid w:val="00DC5CAB"/>
    <w:rsid w:val="00DD5337"/>
    <w:rsid w:val="00DE295C"/>
    <w:rsid w:val="00DE76EE"/>
    <w:rsid w:val="00E01B3B"/>
    <w:rsid w:val="00E62E2E"/>
    <w:rsid w:val="00E65F58"/>
    <w:rsid w:val="00E662E2"/>
    <w:rsid w:val="00EB7D0B"/>
    <w:rsid w:val="00EB7FEC"/>
    <w:rsid w:val="00EC58B3"/>
    <w:rsid w:val="00ED22E8"/>
    <w:rsid w:val="00EE0280"/>
    <w:rsid w:val="00EE30F7"/>
    <w:rsid w:val="00EF0C5F"/>
    <w:rsid w:val="00F077D9"/>
    <w:rsid w:val="00F119A0"/>
    <w:rsid w:val="00F23CD0"/>
    <w:rsid w:val="00F40428"/>
    <w:rsid w:val="00F6556D"/>
    <w:rsid w:val="00F65FD4"/>
    <w:rsid w:val="00F971A6"/>
    <w:rsid w:val="00FA5114"/>
    <w:rsid w:val="00FB743C"/>
    <w:rsid w:val="00FD78FA"/>
    <w:rsid w:val="00FE1E0C"/>
    <w:rsid w:val="00F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B14"/>
    <w:pPr>
      <w:keepNext/>
      <w:spacing w:line="360" w:lineRule="auto"/>
      <w:ind w:left="2124" w:firstLine="708"/>
      <w:outlineLvl w:val="0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1B14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B14"/>
    <w:rPr>
      <w:b/>
      <w:bCs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61B14"/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6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661C"/>
    <w:rPr>
      <w:rFonts w:ascii="Segoe UI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F6619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F6619"/>
    <w:rPr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7F6619"/>
    <w:pPr>
      <w:overflowPunct w:val="0"/>
      <w:spacing w:before="60" w:after="60"/>
      <w:ind w:left="851" w:hanging="295"/>
      <w:jc w:val="both"/>
    </w:pPr>
  </w:style>
  <w:style w:type="paragraph" w:customStyle="1" w:styleId="Normal">
    <w:name w:val="[Normal]"/>
    <w:uiPriority w:val="99"/>
    <w:rsid w:val="007F661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locked/>
    <w:rsid w:val="00FD78FA"/>
    <w:rPr>
      <w:b/>
      <w:bCs/>
    </w:rPr>
  </w:style>
  <w:style w:type="character" w:customStyle="1" w:styleId="tabulatory">
    <w:name w:val="tabulatory"/>
    <w:basedOn w:val="Domylnaczcionkaakapitu"/>
    <w:rsid w:val="00130D7C"/>
  </w:style>
  <w:style w:type="paragraph" w:styleId="Tytu">
    <w:name w:val="Title"/>
    <w:basedOn w:val="Normalny"/>
    <w:next w:val="Normalny"/>
    <w:link w:val="TytuZnak"/>
    <w:qFormat/>
    <w:locked/>
    <w:rsid w:val="0044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1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B14"/>
    <w:pPr>
      <w:keepNext/>
      <w:spacing w:line="360" w:lineRule="auto"/>
      <w:ind w:left="2124" w:firstLine="708"/>
      <w:outlineLvl w:val="0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1B14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B14"/>
    <w:rPr>
      <w:b/>
      <w:bCs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61B14"/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6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661C"/>
    <w:rPr>
      <w:rFonts w:ascii="Segoe UI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F6619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F6619"/>
    <w:rPr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7F6619"/>
    <w:pPr>
      <w:overflowPunct w:val="0"/>
      <w:spacing w:before="60" w:after="60"/>
      <w:ind w:left="851" w:hanging="295"/>
      <w:jc w:val="both"/>
    </w:pPr>
  </w:style>
  <w:style w:type="paragraph" w:customStyle="1" w:styleId="Normal">
    <w:name w:val="[Normal]"/>
    <w:uiPriority w:val="99"/>
    <w:rsid w:val="007F661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locked/>
    <w:rsid w:val="00FD78FA"/>
    <w:rPr>
      <w:b/>
      <w:bCs/>
    </w:rPr>
  </w:style>
  <w:style w:type="character" w:customStyle="1" w:styleId="tabulatory">
    <w:name w:val="tabulatory"/>
    <w:basedOn w:val="Domylnaczcionkaakapitu"/>
    <w:rsid w:val="00130D7C"/>
  </w:style>
  <w:style w:type="paragraph" w:styleId="Tytu">
    <w:name w:val="Title"/>
    <w:basedOn w:val="Normalny"/>
    <w:next w:val="Normalny"/>
    <w:link w:val="TytuZnak"/>
    <w:qFormat/>
    <w:locked/>
    <w:rsid w:val="0044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1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A19D-9823-440D-9EF5-13261B48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MR. Rygielska</dc:creator>
  <cp:lastModifiedBy>Beata Kozłowska</cp:lastModifiedBy>
  <cp:revision>16</cp:revision>
  <cp:lastPrinted>2015-08-26T08:42:00Z</cp:lastPrinted>
  <dcterms:created xsi:type="dcterms:W3CDTF">2015-10-21T12:21:00Z</dcterms:created>
  <dcterms:modified xsi:type="dcterms:W3CDTF">2015-11-02T12:04:00Z</dcterms:modified>
</cp:coreProperties>
</file>