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5" w:rsidRDefault="009B1305" w:rsidP="009B13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3C66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/15</w:t>
      </w:r>
    </w:p>
    <w:p w:rsidR="009B1305" w:rsidRDefault="009B1305" w:rsidP="009B13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9B1305" w:rsidRDefault="009B1305" w:rsidP="009B13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1305" w:rsidRDefault="009B1305" w:rsidP="009B1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C669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listopada 2015 r.</w:t>
      </w:r>
      <w:bookmarkStart w:id="0" w:name="_GoBack"/>
      <w:bookmarkEnd w:id="0"/>
    </w:p>
    <w:p w:rsidR="009B1305" w:rsidRDefault="009B1305" w:rsidP="009B1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B1305" w:rsidRDefault="009B1305" w:rsidP="009B13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nieograniczonym na sprzedaż niezabudowanej nieruchomości we wsi Dziemiony.</w:t>
      </w:r>
    </w:p>
    <w:p w:rsidR="009B1305" w:rsidRDefault="009B1305" w:rsidP="009B13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85D90" w:rsidRDefault="009B1305" w:rsidP="009B13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</w:t>
      </w:r>
      <w:r w:rsidR="00275961">
        <w:rPr>
          <w:rFonts w:ascii="Times New Roman" w:eastAsia="Times New Roman" w:hAnsi="Times New Roman"/>
          <w:sz w:val="24"/>
          <w:szCs w:val="24"/>
          <w:lang w:eastAsia="pl-PL"/>
        </w:rPr>
        <w:t>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39 ust.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2015 r. poz. </w:t>
      </w:r>
      <w:r w:rsidR="002759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1774</w:t>
      </w:r>
      <w:r w:rsidRPr="008475DF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385D90" w:rsidRPr="008475DF"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uchwały Nr VII/55/15 Rady Gminy Chełmża z dnia 30 czerwca 2015 r. w </w:t>
      </w:r>
      <w:r w:rsidR="00385D90" w:rsidRPr="00385D90">
        <w:rPr>
          <w:rFonts w:ascii="Times New Roman" w:eastAsia="Times New Roman" w:hAnsi="Times New Roman"/>
          <w:sz w:val="24"/>
          <w:szCs w:val="24"/>
          <w:lang w:eastAsia="pl-PL"/>
        </w:rPr>
        <w:t>sprawie sprzedaży nieruchomości we wsi Dziemiony zarządzam, co następuje:</w:t>
      </w:r>
    </w:p>
    <w:p w:rsidR="009B1305" w:rsidRDefault="009B1305" w:rsidP="009B1305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9B1305" w:rsidRDefault="009B1305" w:rsidP="009B1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II przetargu ustnym nieograniczonym na sprzedaż niezabudowanej nieruchomości stanowiącej zasób nieruchomości Gminy Chełmża, położonej we wsi </w:t>
      </w:r>
      <w:r w:rsidR="002E315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Dziemiony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2E31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68/1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 pow. </w:t>
      </w:r>
      <w:r w:rsidR="002E31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4,0000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9B1305" w:rsidRDefault="009B1305" w:rsidP="009B1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urządzona jest księga wieczysta KW TO1T/</w:t>
      </w:r>
      <w:r w:rsidR="002E3152">
        <w:rPr>
          <w:rFonts w:ascii="Times New Roman" w:hAnsi="Times New Roman"/>
          <w:sz w:val="24"/>
          <w:szCs w:val="24"/>
        </w:rPr>
        <w:t>00010453/3</w:t>
      </w:r>
      <w:r>
        <w:rPr>
          <w:rFonts w:ascii="Times New Roman" w:hAnsi="Times New Roman"/>
          <w:sz w:val="24"/>
          <w:szCs w:val="24"/>
        </w:rPr>
        <w:t xml:space="preserve"> prowadzona przez Sąd Rejonowy w Toruniu Wydział VI Ksiąg Wieczystych.</w:t>
      </w:r>
    </w:p>
    <w:p w:rsidR="009B1305" w:rsidRDefault="009B1305" w:rsidP="009B13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9B1305" w:rsidRDefault="009B1305" w:rsidP="009B13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1305" w:rsidRDefault="009B1305" w:rsidP="009B130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9B1305" w:rsidRDefault="009B1305" w:rsidP="009B130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1305" w:rsidRDefault="009B1305" w:rsidP="009B130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305" w:rsidRDefault="009B1305" w:rsidP="009B13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B1305" w:rsidRDefault="009B1305" w:rsidP="009B13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9B1305" w:rsidRDefault="009B1305" w:rsidP="009B13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1305" w:rsidRDefault="009B1305" w:rsidP="009B1305"/>
    <w:p w:rsidR="00BB626C" w:rsidRDefault="00BB626C"/>
    <w:sectPr w:rsidR="00BB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05"/>
    <w:rsid w:val="00100C5A"/>
    <w:rsid w:val="00275961"/>
    <w:rsid w:val="002E3152"/>
    <w:rsid w:val="00385D90"/>
    <w:rsid w:val="003C6691"/>
    <w:rsid w:val="008475DF"/>
    <w:rsid w:val="00935067"/>
    <w:rsid w:val="009B1305"/>
    <w:rsid w:val="00BB626C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762D-5F48-4912-843E-2579098E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cp:lastPrinted>2015-11-10T10:57:00Z</cp:lastPrinted>
  <dcterms:created xsi:type="dcterms:W3CDTF">2015-11-12T06:19:00Z</dcterms:created>
  <dcterms:modified xsi:type="dcterms:W3CDTF">2015-11-12T06:23:00Z</dcterms:modified>
</cp:coreProperties>
</file>