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E" w:rsidRPr="006E6D26" w:rsidRDefault="00D913BE" w:rsidP="000F695C">
      <w:pPr>
        <w:pStyle w:val="Nagwek3"/>
        <w:spacing w:line="240" w:lineRule="auto"/>
        <w:ind w:left="2124" w:firstLine="708"/>
        <w:jc w:val="left"/>
      </w:pPr>
      <w:r w:rsidRPr="006E6D26">
        <w:t xml:space="preserve">UCHWAŁA Nr </w:t>
      </w:r>
      <w:r w:rsidR="00F971A6">
        <w:t xml:space="preserve"> </w:t>
      </w:r>
      <w:r w:rsidR="003F62B7">
        <w:t>XIII</w:t>
      </w:r>
      <w:r w:rsidR="006714E6">
        <w:t xml:space="preserve"> </w:t>
      </w:r>
      <w:r w:rsidR="003F62B7">
        <w:t>/</w:t>
      </w:r>
      <w:r w:rsidR="006714E6">
        <w:t xml:space="preserve"> </w:t>
      </w:r>
      <w:r w:rsidR="003F62B7">
        <w:t>121</w:t>
      </w:r>
      <w:r w:rsidR="006714E6">
        <w:t xml:space="preserve"> </w:t>
      </w:r>
      <w:r w:rsidR="003F62B7">
        <w:t>/</w:t>
      </w:r>
      <w:r w:rsidR="006714E6">
        <w:t xml:space="preserve"> </w:t>
      </w:r>
      <w:r w:rsidRPr="006E6D26">
        <w:t>15</w:t>
      </w:r>
    </w:p>
    <w:p w:rsidR="00D913BE" w:rsidRPr="006E6D26" w:rsidRDefault="00D913BE" w:rsidP="000F695C">
      <w:pPr>
        <w:pStyle w:val="Nagwek1"/>
        <w:tabs>
          <w:tab w:val="center" w:leader="underscore" w:pos="5500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E6D26">
        <w:rPr>
          <w:sz w:val="24"/>
          <w:szCs w:val="24"/>
        </w:rPr>
        <w:t>RADY GMINY CHEŁMŻA</w:t>
      </w:r>
    </w:p>
    <w:p w:rsidR="00D913BE" w:rsidRPr="006E6D26" w:rsidRDefault="00D913BE" w:rsidP="000F695C"/>
    <w:p w:rsidR="00D913BE" w:rsidRPr="006E6D26" w:rsidRDefault="00C471E5" w:rsidP="000F695C">
      <w:pPr>
        <w:pStyle w:val="Nagwek1"/>
        <w:tabs>
          <w:tab w:val="center" w:leader="underscore" w:pos="5500"/>
        </w:tabs>
        <w:spacing w:line="240" w:lineRule="auto"/>
        <w:ind w:left="0" w:firstLine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 dnia 17 grudnia</w:t>
      </w:r>
      <w:r w:rsidR="00D913BE" w:rsidRPr="006E6D26">
        <w:rPr>
          <w:b w:val="0"/>
          <w:bCs w:val="0"/>
          <w:sz w:val="24"/>
          <w:szCs w:val="24"/>
        </w:rPr>
        <w:t xml:space="preserve"> 2015 r.</w:t>
      </w:r>
    </w:p>
    <w:p w:rsidR="00D913BE" w:rsidRDefault="00D913BE" w:rsidP="00C12031">
      <w:pPr>
        <w:rPr>
          <w:b/>
          <w:bCs/>
        </w:rPr>
      </w:pPr>
    </w:p>
    <w:p w:rsidR="000F695C" w:rsidRPr="006E6D26" w:rsidRDefault="000F695C" w:rsidP="00C12031">
      <w:pPr>
        <w:rPr>
          <w:b/>
          <w:bCs/>
        </w:rPr>
      </w:pPr>
    </w:p>
    <w:p w:rsidR="00D913BE" w:rsidRPr="006E6D26" w:rsidRDefault="00D913BE" w:rsidP="00C12031">
      <w:pPr>
        <w:jc w:val="center"/>
      </w:pPr>
      <w:r w:rsidRPr="006E6D26">
        <w:rPr>
          <w:b/>
          <w:bCs/>
        </w:rPr>
        <w:t>zmieniająca budżet Gminy Chełmża na 2015 r.</w:t>
      </w:r>
    </w:p>
    <w:p w:rsidR="00D913BE" w:rsidRDefault="00D913BE" w:rsidP="00AD4F58"/>
    <w:p w:rsidR="000F695C" w:rsidRPr="006E6D26" w:rsidRDefault="000F695C" w:rsidP="00AD4F58"/>
    <w:p w:rsidR="00D913BE" w:rsidRPr="006E6D26" w:rsidRDefault="00982C4B" w:rsidP="00C12031">
      <w:pPr>
        <w:tabs>
          <w:tab w:val="left" w:pos="425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D913BE" w:rsidRPr="006E6D26">
        <w:t>Na podstawie art. 211 i art. 212 ustawy z dnia 27 sierpnia 2009 r. o finansach publicznych (Dz.U</w:t>
      </w:r>
      <w:r>
        <w:t xml:space="preserve">. </w:t>
      </w:r>
      <w:r w:rsidR="00D913BE" w:rsidRPr="006E6D26">
        <w:t>z 2013 r. poz. 885, 938 i 1646</w:t>
      </w:r>
      <w:r>
        <w:t xml:space="preserve">, z 2014 r. poz. 379, 911, 1146, 1626 i 1877 oraz z 2015 r. </w:t>
      </w:r>
      <w:r w:rsidR="00781F7F">
        <w:t xml:space="preserve">poz. </w:t>
      </w:r>
      <w:r w:rsidR="00D16299">
        <w:t xml:space="preserve">238, </w:t>
      </w:r>
      <w:r>
        <w:t>532</w:t>
      </w:r>
      <w:r w:rsidR="00D16299">
        <w:t>, 1117, 1130, 1190 i 1358</w:t>
      </w:r>
      <w:r w:rsidR="00D913BE" w:rsidRPr="006E6D26">
        <w:t>) uchwala się, co następuje</w:t>
      </w:r>
      <w:r w:rsidR="00781F7F">
        <w:t>:</w:t>
      </w:r>
    </w:p>
    <w:p w:rsidR="00D913BE" w:rsidRPr="006E6D26" w:rsidRDefault="00D913BE" w:rsidP="00183BC0">
      <w:pPr>
        <w:jc w:val="both"/>
        <w:rPr>
          <w:color w:val="FF0000"/>
        </w:rPr>
      </w:pPr>
    </w:p>
    <w:p w:rsidR="00D913BE" w:rsidRPr="006E6D26" w:rsidRDefault="00982C4B" w:rsidP="00183BC0">
      <w:pPr>
        <w:ind w:right="-137"/>
        <w:jc w:val="both"/>
      </w:pPr>
      <w:r>
        <w:rPr>
          <w:b/>
          <w:bCs/>
        </w:rPr>
        <w:tab/>
      </w:r>
      <w:r w:rsidR="00D913BE" w:rsidRPr="006E6D26">
        <w:rPr>
          <w:b/>
          <w:bCs/>
        </w:rPr>
        <w:t>§ 1.</w:t>
      </w:r>
      <w:r w:rsidR="00AD4F58">
        <w:rPr>
          <w:b/>
          <w:bCs/>
        </w:rPr>
        <w:t xml:space="preserve"> </w:t>
      </w:r>
      <w:r w:rsidR="00D913BE" w:rsidRPr="006E6D26">
        <w:t>W budżecie Gminy Chełmża na 2015 r. uchwalonym uchwałą Nr II/8/14</w:t>
      </w:r>
      <w:r w:rsidR="00D16299">
        <w:t xml:space="preserve"> </w:t>
      </w:r>
      <w:r w:rsidR="00D913BE" w:rsidRPr="006E6D26">
        <w:t>Rady Gminy Chełmża z dnia 19 grudnia 2014 r.</w:t>
      </w:r>
      <w:r w:rsidR="00D16299">
        <w:t xml:space="preserve"> </w:t>
      </w:r>
      <w:r w:rsidR="00D913BE" w:rsidRPr="006E6D26">
        <w:t>(</w:t>
      </w:r>
      <w:proofErr w:type="spellStart"/>
      <w:r w:rsidR="00D913BE" w:rsidRPr="006E6D26">
        <w:t>Dz.Urz</w:t>
      </w:r>
      <w:proofErr w:type="spellEnd"/>
      <w:r w:rsidR="00D913BE" w:rsidRPr="006E6D26">
        <w:t>. Woj. Kuj. – Pom. z 2014 r. poz. 3890)</w:t>
      </w:r>
    </w:p>
    <w:p w:rsidR="00D913BE" w:rsidRPr="00563241" w:rsidRDefault="00D913BE" w:rsidP="00C12031">
      <w:pPr>
        <w:ind w:right="-137"/>
        <w:jc w:val="both"/>
      </w:pPr>
      <w:r w:rsidRPr="00563241">
        <w:t xml:space="preserve"> zmienionym:</w:t>
      </w:r>
    </w:p>
    <w:p w:rsidR="00D913BE" w:rsidRDefault="00D913BE" w:rsidP="00563241">
      <w:pPr>
        <w:ind w:right="-137"/>
        <w:jc w:val="both"/>
      </w:pPr>
      <w:r>
        <w:t>- zarządzeniem Nr 9/15 z dnia 27 stycznia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</w:t>
      </w:r>
      <w:r w:rsidR="00AD4F58">
        <w:t xml:space="preserve"> </w:t>
      </w:r>
      <w:r>
        <w:t>uchwałą Nr III/25/15 z dnia 11 lutego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15/15 z dnia 13 lutego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19/15 z dnia 27 lutego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26/15 z dnia 24 marca 2015</w:t>
      </w:r>
      <w:r w:rsidR="00982C4B">
        <w:t xml:space="preserve"> r</w:t>
      </w:r>
      <w:r>
        <w:t>.,</w:t>
      </w:r>
    </w:p>
    <w:p w:rsidR="00D913BE" w:rsidRDefault="00D913BE" w:rsidP="00563241">
      <w:pPr>
        <w:ind w:right="-137"/>
        <w:jc w:val="both"/>
      </w:pPr>
      <w:r>
        <w:t>- zarządzeniem Nr 31A/15 z dnia 31 marca 2015</w:t>
      </w:r>
      <w:r w:rsidR="00982C4B">
        <w:t xml:space="preserve"> r</w:t>
      </w:r>
      <w:r>
        <w:t>.,</w:t>
      </w:r>
    </w:p>
    <w:p w:rsidR="00D913BE" w:rsidRDefault="00D913BE" w:rsidP="00563241">
      <w:pPr>
        <w:ind w:right="-137"/>
        <w:jc w:val="both"/>
      </w:pPr>
      <w:r>
        <w:t>- zarządzeniem Nr 37/15 z dnia 20 kwietnia 2015</w:t>
      </w:r>
      <w:r w:rsidR="00D16299">
        <w:t xml:space="preserve"> </w:t>
      </w:r>
      <w:r>
        <w:t>r.,</w:t>
      </w:r>
    </w:p>
    <w:p w:rsidR="00D913BE" w:rsidRDefault="00D913BE" w:rsidP="00563241">
      <w:pPr>
        <w:ind w:right="-137"/>
        <w:jc w:val="both"/>
      </w:pPr>
      <w:r>
        <w:t>- zarządzeniem Nr 44/15 z dnia 28 kwietnia 2015</w:t>
      </w:r>
      <w:r w:rsidR="00D16299">
        <w:t xml:space="preserve"> </w:t>
      </w:r>
      <w:r>
        <w:t>r.,</w:t>
      </w:r>
    </w:p>
    <w:p w:rsidR="003B03D9" w:rsidRDefault="003B03D9" w:rsidP="003B03D9">
      <w:pPr>
        <w:ind w:right="-137"/>
        <w:jc w:val="both"/>
      </w:pPr>
      <w:r>
        <w:t>-</w:t>
      </w:r>
      <w:r w:rsidR="00AD4F58">
        <w:t xml:space="preserve"> </w:t>
      </w:r>
      <w:r>
        <w:t>uchwałą Nr VI/48/15 z dnia 26 maja 2015</w:t>
      </w:r>
      <w:r w:rsidR="00D16299">
        <w:t xml:space="preserve"> </w:t>
      </w:r>
      <w:r>
        <w:t>r.,</w:t>
      </w:r>
    </w:p>
    <w:p w:rsidR="003B03D9" w:rsidRDefault="003B03D9" w:rsidP="003B03D9">
      <w:pPr>
        <w:ind w:right="-137"/>
        <w:jc w:val="both"/>
      </w:pPr>
      <w:r>
        <w:t>- zarządzeniem Nr 55/15 z dnia 26 maja 2015</w:t>
      </w:r>
      <w:r w:rsidR="00D16299">
        <w:t xml:space="preserve"> </w:t>
      </w:r>
      <w:r>
        <w:t>r.,</w:t>
      </w:r>
    </w:p>
    <w:p w:rsidR="003B03D9" w:rsidRDefault="003B03D9" w:rsidP="003B03D9">
      <w:pPr>
        <w:ind w:right="-137"/>
        <w:jc w:val="both"/>
      </w:pPr>
      <w:r>
        <w:t>- zarządzeniem Nr 57/15 z dnia 16 czerwca 2015</w:t>
      </w:r>
      <w:r w:rsidR="00D16299">
        <w:t xml:space="preserve"> </w:t>
      </w:r>
      <w:r>
        <w:t>r.,</w:t>
      </w:r>
    </w:p>
    <w:p w:rsidR="003B03D9" w:rsidRDefault="003B03D9" w:rsidP="00563241">
      <w:pPr>
        <w:ind w:right="-137"/>
        <w:jc w:val="both"/>
      </w:pPr>
      <w:r>
        <w:t>- zarządzeniem Nr 58/15 z dnia 17 czerwca 2015</w:t>
      </w:r>
      <w:r w:rsidR="00D16299">
        <w:t xml:space="preserve"> </w:t>
      </w:r>
      <w:r>
        <w:t>r.,</w:t>
      </w:r>
    </w:p>
    <w:p w:rsidR="00135351" w:rsidRDefault="00135351" w:rsidP="00135351">
      <w:pPr>
        <w:ind w:right="-137"/>
        <w:jc w:val="both"/>
      </w:pPr>
      <w:r>
        <w:t>- uchwałą Nr VII/62/15 z dnia 30 czerwca 2015 r.,</w:t>
      </w:r>
    </w:p>
    <w:p w:rsidR="00135351" w:rsidRDefault="00135351" w:rsidP="00135351">
      <w:pPr>
        <w:ind w:right="-137"/>
        <w:jc w:val="both"/>
      </w:pPr>
      <w:r>
        <w:t>- zarządzenie</w:t>
      </w:r>
      <w:r w:rsidR="00D16299">
        <w:t>m</w:t>
      </w:r>
      <w:r>
        <w:t xml:space="preserve"> Nr 64/2015 z dnia 30 czerwca 2015</w:t>
      </w:r>
      <w:r w:rsidR="00D16299">
        <w:t xml:space="preserve"> </w:t>
      </w:r>
      <w:r>
        <w:t>r.,</w:t>
      </w:r>
    </w:p>
    <w:p w:rsidR="00135351" w:rsidRDefault="00135351" w:rsidP="00135351">
      <w:pPr>
        <w:ind w:right="-137"/>
        <w:jc w:val="both"/>
      </w:pPr>
      <w:r>
        <w:t>- zarządzenie</w:t>
      </w:r>
      <w:r w:rsidR="00D16299">
        <w:t>m</w:t>
      </w:r>
      <w:r>
        <w:t xml:space="preserve"> Nr 68/2015 z dnia 14 lipca 2015</w:t>
      </w:r>
      <w:r w:rsidR="00D16299">
        <w:t xml:space="preserve"> </w:t>
      </w:r>
      <w:r>
        <w:t>r</w:t>
      </w:r>
      <w:r w:rsidR="00D16299">
        <w:t>.</w:t>
      </w:r>
      <w:r>
        <w:t>,</w:t>
      </w:r>
    </w:p>
    <w:p w:rsidR="00135351" w:rsidRDefault="00135351" w:rsidP="00135351">
      <w:pPr>
        <w:ind w:right="-137"/>
        <w:jc w:val="both"/>
      </w:pPr>
      <w:r>
        <w:t>- zarządz</w:t>
      </w:r>
      <w:r w:rsidR="00A2280D">
        <w:t>enie</w:t>
      </w:r>
      <w:r w:rsidR="00D16299">
        <w:t>m</w:t>
      </w:r>
      <w:r w:rsidR="00A2280D">
        <w:t xml:space="preserve"> Nr 77/2015 z dnia 31 lipca</w:t>
      </w:r>
      <w:r>
        <w:t xml:space="preserve"> 2015</w:t>
      </w:r>
      <w:r w:rsidR="00D16299">
        <w:t xml:space="preserve"> </w:t>
      </w:r>
      <w:r>
        <w:t>r.</w:t>
      </w:r>
      <w:r w:rsidR="00D16299">
        <w:t>,</w:t>
      </w:r>
    </w:p>
    <w:p w:rsidR="00135351" w:rsidRDefault="00135351" w:rsidP="00135351">
      <w:pPr>
        <w:ind w:right="-137"/>
        <w:jc w:val="both"/>
      </w:pPr>
      <w:r>
        <w:t>- zarządzenie</w:t>
      </w:r>
      <w:r w:rsidR="00D16299">
        <w:t>m</w:t>
      </w:r>
      <w:r>
        <w:t xml:space="preserve"> Nr 85/2015 z dnia 18 sierpnia 2015</w:t>
      </w:r>
      <w:r w:rsidR="00D16299">
        <w:t xml:space="preserve"> </w:t>
      </w:r>
      <w:r>
        <w:t>r.</w:t>
      </w:r>
      <w:r w:rsidR="00D16299">
        <w:t>,</w:t>
      </w:r>
    </w:p>
    <w:p w:rsidR="00FE1E0C" w:rsidRDefault="00FE1E0C" w:rsidP="00FE1E0C">
      <w:pPr>
        <w:ind w:right="-137"/>
        <w:jc w:val="both"/>
      </w:pPr>
      <w:r>
        <w:t>- uchwałą Nr IX/77/15 z dnia 26 sierpnia 2015 r.,</w:t>
      </w:r>
    </w:p>
    <w:p w:rsidR="00FE1E0C" w:rsidRPr="00A2280D" w:rsidRDefault="00FE1E0C" w:rsidP="00FE1E0C">
      <w:pPr>
        <w:ind w:right="-137"/>
        <w:jc w:val="both"/>
      </w:pPr>
      <w:r w:rsidRPr="00A2280D">
        <w:t xml:space="preserve">- </w:t>
      </w:r>
      <w:r w:rsidR="00A2280D" w:rsidRPr="00A2280D">
        <w:t>zarządzenie</w:t>
      </w:r>
      <w:r w:rsidR="00D16299">
        <w:t>m</w:t>
      </w:r>
      <w:r w:rsidR="00A2280D" w:rsidRPr="00A2280D">
        <w:t xml:space="preserve"> Nr 91/2015 z dnia 27</w:t>
      </w:r>
      <w:r w:rsidRPr="00A2280D">
        <w:t xml:space="preserve"> sierpnia 2015</w:t>
      </w:r>
      <w:r w:rsidR="00D16299">
        <w:t xml:space="preserve"> </w:t>
      </w:r>
      <w:r w:rsidRPr="00A2280D">
        <w:t>r.</w:t>
      </w:r>
      <w:r w:rsidR="00D16299">
        <w:t>,</w:t>
      </w:r>
    </w:p>
    <w:p w:rsidR="00FE1E0C" w:rsidRPr="00A2280D" w:rsidRDefault="00A2280D" w:rsidP="00FE1E0C">
      <w:pPr>
        <w:ind w:right="-137"/>
        <w:jc w:val="both"/>
      </w:pPr>
      <w:r w:rsidRPr="00A2280D">
        <w:t>- zarządzenie</w:t>
      </w:r>
      <w:r w:rsidR="00D16299">
        <w:t>m</w:t>
      </w:r>
      <w:r w:rsidRPr="00A2280D">
        <w:t xml:space="preserve"> Nr 93/2015 z dnia 04 września</w:t>
      </w:r>
      <w:r w:rsidR="00FE1E0C" w:rsidRPr="00A2280D">
        <w:t xml:space="preserve"> 2015</w:t>
      </w:r>
      <w:r w:rsidR="00D16299">
        <w:t xml:space="preserve"> </w:t>
      </w:r>
      <w:r w:rsidR="00FE1E0C" w:rsidRPr="00A2280D">
        <w:t>r.</w:t>
      </w:r>
      <w:r w:rsidR="00D16299">
        <w:t>,</w:t>
      </w:r>
    </w:p>
    <w:p w:rsidR="00FE1E0C" w:rsidRPr="00A2280D" w:rsidRDefault="00A2280D" w:rsidP="00FE1E0C">
      <w:pPr>
        <w:ind w:right="-137"/>
        <w:jc w:val="both"/>
      </w:pPr>
      <w:r w:rsidRPr="00A2280D">
        <w:t>- zarządzenie</w:t>
      </w:r>
      <w:r w:rsidR="00D16299">
        <w:t>m</w:t>
      </w:r>
      <w:r w:rsidRPr="00A2280D">
        <w:t xml:space="preserve"> Nr 98/2015 z dnia 21 września</w:t>
      </w:r>
      <w:r w:rsidR="00FE1E0C" w:rsidRPr="00A2280D">
        <w:t xml:space="preserve"> 2015</w:t>
      </w:r>
      <w:r w:rsidR="00D16299">
        <w:t xml:space="preserve"> </w:t>
      </w:r>
      <w:r w:rsidR="00FE1E0C" w:rsidRPr="00A2280D">
        <w:t>r.</w:t>
      </w:r>
      <w:r w:rsidR="00D16299">
        <w:t>,</w:t>
      </w:r>
    </w:p>
    <w:p w:rsidR="009C05B8" w:rsidRDefault="00A2280D" w:rsidP="009C05B8">
      <w:pPr>
        <w:ind w:right="-137"/>
        <w:jc w:val="both"/>
      </w:pPr>
      <w:r w:rsidRPr="00A2280D">
        <w:t>- zarządze</w:t>
      </w:r>
      <w:r>
        <w:t>nie</w:t>
      </w:r>
      <w:r w:rsidR="00D16299">
        <w:t>m</w:t>
      </w:r>
      <w:r>
        <w:t xml:space="preserve"> Nr 101A/2015 z dnia 30 wrześ</w:t>
      </w:r>
      <w:r w:rsidRPr="00A2280D">
        <w:t>nia</w:t>
      </w:r>
      <w:r w:rsidR="00FE1E0C" w:rsidRPr="00A2280D">
        <w:t xml:space="preserve"> 2015</w:t>
      </w:r>
      <w:r w:rsidR="00D16299">
        <w:t xml:space="preserve"> </w:t>
      </w:r>
      <w:r w:rsidR="00FE1E0C" w:rsidRPr="00A2280D">
        <w:t>r.</w:t>
      </w:r>
      <w:r w:rsidR="00D16299">
        <w:t>,</w:t>
      </w:r>
      <w:r w:rsidR="009C05B8" w:rsidRPr="009C05B8">
        <w:t xml:space="preserve"> </w:t>
      </w:r>
    </w:p>
    <w:p w:rsidR="009C05B8" w:rsidRDefault="009C05B8" w:rsidP="009C05B8">
      <w:pPr>
        <w:ind w:right="-137"/>
        <w:jc w:val="both"/>
      </w:pPr>
      <w:r>
        <w:t>- uchwałą Nr XI/102/15 z dnia 29 październik 2015 r.,</w:t>
      </w:r>
    </w:p>
    <w:p w:rsidR="009C05B8" w:rsidRPr="00A2280D" w:rsidRDefault="009C05B8" w:rsidP="009C05B8">
      <w:pPr>
        <w:ind w:right="-137"/>
        <w:jc w:val="both"/>
      </w:pPr>
      <w:r w:rsidRPr="00A2280D">
        <w:t>- zarządzenie</w:t>
      </w:r>
      <w:r>
        <w:t>m Nr 114/2015 z dnia 29 października</w:t>
      </w:r>
      <w:r w:rsidRPr="00A2280D">
        <w:t xml:space="preserve"> 2015</w:t>
      </w:r>
      <w:r>
        <w:t xml:space="preserve"> </w:t>
      </w:r>
      <w:r w:rsidRPr="00A2280D">
        <w:t>r.</w:t>
      </w:r>
      <w:r>
        <w:t>,</w:t>
      </w:r>
    </w:p>
    <w:p w:rsidR="009C05B8" w:rsidRPr="00A2280D" w:rsidRDefault="009C05B8" w:rsidP="009C05B8">
      <w:pPr>
        <w:ind w:right="-137"/>
        <w:jc w:val="both"/>
      </w:pPr>
      <w:r w:rsidRPr="00A2280D">
        <w:t>- zarządzenie</w:t>
      </w:r>
      <w:r>
        <w:t>m Nr 121/2015 z dnia 20 listopada</w:t>
      </w:r>
      <w:r w:rsidRPr="00A2280D">
        <w:t xml:space="preserve"> 2015</w:t>
      </w:r>
      <w:r>
        <w:t xml:space="preserve"> </w:t>
      </w:r>
      <w:r w:rsidRPr="00A2280D">
        <w:t>r.</w:t>
      </w:r>
      <w:r>
        <w:t>,</w:t>
      </w:r>
    </w:p>
    <w:p w:rsidR="009C05B8" w:rsidRDefault="009C05B8" w:rsidP="009C05B8">
      <w:pPr>
        <w:ind w:right="-137"/>
        <w:jc w:val="both"/>
      </w:pPr>
      <w:r>
        <w:t>- uchwałą Nr XII/111/15 z dnia 26 listopada 2015 r.,</w:t>
      </w:r>
    </w:p>
    <w:p w:rsidR="009C05B8" w:rsidRPr="00A2280D" w:rsidRDefault="009C05B8" w:rsidP="009C05B8">
      <w:pPr>
        <w:ind w:right="-137"/>
        <w:jc w:val="both"/>
      </w:pPr>
      <w:r w:rsidRPr="00A2280D">
        <w:t>- zarządzenie</w:t>
      </w:r>
      <w:r>
        <w:t>m Nr 125/2015 z dnia 30 listopada</w:t>
      </w:r>
      <w:r w:rsidRPr="00A2280D">
        <w:t xml:space="preserve"> 2015</w:t>
      </w:r>
      <w:r>
        <w:t xml:space="preserve"> </w:t>
      </w:r>
      <w:r w:rsidRPr="00A2280D">
        <w:t>r.</w:t>
      </w:r>
      <w:r>
        <w:t>,</w:t>
      </w:r>
    </w:p>
    <w:p w:rsidR="009C05B8" w:rsidRPr="00982C4B" w:rsidRDefault="009C05B8" w:rsidP="00563241">
      <w:pPr>
        <w:ind w:right="-137"/>
        <w:jc w:val="both"/>
      </w:pPr>
    </w:p>
    <w:p w:rsidR="00D913BE" w:rsidRPr="00962B60" w:rsidRDefault="00D913BE" w:rsidP="00D16299">
      <w:pPr>
        <w:ind w:right="-137"/>
        <w:jc w:val="both"/>
      </w:pPr>
      <w:r w:rsidRPr="00962B60">
        <w:t>wprowadza się zmiany:</w:t>
      </w:r>
    </w:p>
    <w:p w:rsidR="00D913BE" w:rsidRPr="00962B60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62B60">
        <w:t xml:space="preserve">1)w §1 dochody w wysokości </w:t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="00AD4F58" w:rsidRPr="00962B60">
        <w:t xml:space="preserve">      </w:t>
      </w:r>
      <w:r w:rsidR="00962B60" w:rsidRPr="00962B60">
        <w:t>33.898.215</w:t>
      </w:r>
      <w:r w:rsidRPr="00962B60">
        <w:t xml:space="preserve"> zł</w:t>
      </w:r>
    </w:p>
    <w:p w:rsidR="00D913BE" w:rsidRPr="00962B60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62B60">
        <w:t xml:space="preserve">  zastępuje się kwotą</w:t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rPr>
          <w:b/>
          <w:bCs/>
        </w:rPr>
        <w:tab/>
      </w:r>
      <w:r w:rsidR="00AD4F58" w:rsidRPr="00962B60">
        <w:rPr>
          <w:b/>
          <w:bCs/>
        </w:rPr>
        <w:t xml:space="preserve">      </w:t>
      </w:r>
      <w:r w:rsidR="00962B60" w:rsidRPr="00962B60">
        <w:rPr>
          <w:b/>
          <w:bCs/>
        </w:rPr>
        <w:t>34.098.215</w:t>
      </w:r>
      <w:r w:rsidRPr="00962B60">
        <w:rPr>
          <w:b/>
          <w:bCs/>
        </w:rPr>
        <w:t xml:space="preserve"> zł</w:t>
      </w:r>
    </w:p>
    <w:p w:rsidR="00D913BE" w:rsidRPr="00962B60" w:rsidRDefault="00D913BE" w:rsidP="000F695C">
      <w:pPr>
        <w:tabs>
          <w:tab w:val="left" w:pos="708"/>
          <w:tab w:val="right" w:pos="9072"/>
        </w:tabs>
        <w:autoSpaceDE w:val="0"/>
        <w:autoSpaceDN w:val="0"/>
        <w:adjustRightInd w:val="0"/>
        <w:jc w:val="both"/>
      </w:pPr>
      <w:r w:rsidRPr="00962B60">
        <w:t xml:space="preserve">   z tego:</w:t>
      </w:r>
      <w:r w:rsidR="00AD4F58" w:rsidRPr="00962B60">
        <w:t xml:space="preserve"> </w:t>
      </w:r>
      <w:r w:rsidR="000F695C">
        <w:tab/>
      </w:r>
    </w:p>
    <w:p w:rsidR="00D913BE" w:rsidRPr="007F6619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962B60">
        <w:t xml:space="preserve">  dochody bieżące w wysokości </w:t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Pr="00962B60">
        <w:tab/>
      </w:r>
      <w:r w:rsidR="00AD4F58" w:rsidRPr="00962B60">
        <w:t xml:space="preserve">      </w:t>
      </w:r>
      <w:r w:rsidR="00962B60" w:rsidRPr="00962B60">
        <w:t>28.035.386</w:t>
      </w:r>
      <w:r w:rsidRPr="00962B60">
        <w:t>zł</w:t>
      </w:r>
    </w:p>
    <w:p w:rsidR="00D913BE" w:rsidRPr="007F6619" w:rsidRDefault="00AD4F58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zastępuje się kwotą</w:t>
      </w:r>
      <w:r>
        <w:tab/>
      </w:r>
      <w:r>
        <w:tab/>
      </w:r>
      <w:r>
        <w:tab/>
      </w:r>
      <w:r w:rsidR="000F695C">
        <w:tab/>
      </w:r>
      <w:r w:rsidR="000F695C">
        <w:tab/>
      </w:r>
      <w:r w:rsidR="000F695C">
        <w:tab/>
        <w:t xml:space="preserve">                            </w:t>
      </w:r>
      <w:r w:rsidR="00135351">
        <w:t xml:space="preserve"> </w:t>
      </w:r>
      <w:r w:rsidR="00962B60">
        <w:rPr>
          <w:b/>
          <w:bCs/>
        </w:rPr>
        <w:t>28.235.386</w:t>
      </w:r>
      <w:r w:rsidR="00186A61">
        <w:rPr>
          <w:b/>
          <w:bCs/>
        </w:rPr>
        <w:t xml:space="preserve"> </w:t>
      </w:r>
      <w:r w:rsidR="00D913BE" w:rsidRPr="007F6619">
        <w:rPr>
          <w:b/>
          <w:bCs/>
        </w:rPr>
        <w:t>zł</w:t>
      </w:r>
    </w:p>
    <w:p w:rsidR="00D913BE" w:rsidRPr="001D3E1F" w:rsidRDefault="00A35FB8" w:rsidP="001D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lastRenderedPageBreak/>
        <w:t>dochody majątkowe pozostają bez zmian</w:t>
      </w:r>
      <w:r w:rsidR="00D913BE" w:rsidRPr="007F6619">
        <w:tab/>
      </w:r>
      <w:r w:rsidRPr="00A35FB8">
        <w:rPr>
          <w:b/>
        </w:rPr>
        <w:t xml:space="preserve">                                                        5.862.829 zł</w:t>
      </w:r>
      <w:r w:rsidR="00D913BE" w:rsidRPr="00A35FB8">
        <w:rPr>
          <w:b/>
        </w:rPr>
        <w:tab/>
      </w:r>
      <w:r w:rsidR="00AD4F58" w:rsidRPr="00A35FB8">
        <w:rPr>
          <w:b/>
        </w:rPr>
        <w:t xml:space="preserve">                                    </w:t>
      </w:r>
      <w:r w:rsidR="00D913BE" w:rsidRPr="00A35FB8">
        <w:rPr>
          <w:b/>
        </w:rPr>
        <w:t xml:space="preserve">                                                             </w:t>
      </w:r>
      <w:r w:rsidR="00AD4F58" w:rsidRPr="00A35FB8">
        <w:rPr>
          <w:b/>
        </w:rPr>
        <w:t xml:space="preserve">                     </w:t>
      </w:r>
    </w:p>
    <w:p w:rsidR="001D3E1F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F6619">
        <w:t>załącznik Nr 1- Plan dochodów budżetowych na 2015 r. zmienia się jak</w:t>
      </w:r>
      <w:r w:rsidR="00A00CA2">
        <w:t xml:space="preserve"> </w:t>
      </w:r>
      <w:r w:rsidR="00D16299">
        <w:t>w</w:t>
      </w:r>
      <w:r w:rsidRPr="007F6619">
        <w:t xml:space="preserve"> załącznik</w:t>
      </w:r>
      <w:r w:rsidR="00D16299">
        <w:t>u</w:t>
      </w:r>
      <w:r w:rsidRPr="007F6619">
        <w:t xml:space="preserve"> Nr 1 </w:t>
      </w:r>
    </w:p>
    <w:p w:rsidR="00D913BE" w:rsidRPr="001D3E1F" w:rsidRDefault="001D3E1F" w:rsidP="001D3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 xml:space="preserve">                         do uchwały;</w:t>
      </w:r>
    </w:p>
    <w:p w:rsidR="00D913BE" w:rsidRPr="007F6619" w:rsidRDefault="00D913BE" w:rsidP="00183BC0">
      <w:pPr>
        <w:jc w:val="both"/>
      </w:pPr>
      <w:r w:rsidRPr="007F6619">
        <w:t>2) w § 2 wydatki w wysokości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</w:t>
      </w:r>
      <w:r w:rsidR="00186A61">
        <w:t xml:space="preserve">   </w:t>
      </w:r>
      <w:r w:rsidR="00C636EF">
        <w:t>37.658.215</w:t>
      </w:r>
      <w:r w:rsidRPr="007F6619">
        <w:t xml:space="preserve"> zł</w:t>
      </w:r>
    </w:p>
    <w:p w:rsidR="00D913BE" w:rsidRPr="007F6619" w:rsidRDefault="00D913BE" w:rsidP="00183BC0">
      <w:pPr>
        <w:jc w:val="both"/>
      </w:pPr>
      <w:r w:rsidRPr="007F6619">
        <w:t xml:space="preserve"> 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C636EF">
        <w:rPr>
          <w:b/>
          <w:bCs/>
        </w:rPr>
        <w:t>37.858.215</w:t>
      </w:r>
      <w:r w:rsidRPr="007F6619">
        <w:rPr>
          <w:b/>
          <w:bCs/>
        </w:rPr>
        <w:t xml:space="preserve"> zł</w:t>
      </w:r>
    </w:p>
    <w:p w:rsidR="00D913BE" w:rsidRPr="007F6619" w:rsidRDefault="00D913BE" w:rsidP="00183BC0">
      <w:pPr>
        <w:jc w:val="both"/>
      </w:pPr>
      <w:r w:rsidRPr="007F6619">
        <w:t>z tego:</w:t>
      </w:r>
    </w:p>
    <w:p w:rsidR="00D913BE" w:rsidRPr="007F6619" w:rsidRDefault="00D913BE" w:rsidP="00183BC0">
      <w:pPr>
        <w:rPr>
          <w:b/>
          <w:bCs/>
        </w:rPr>
      </w:pPr>
      <w:r w:rsidRPr="007F6619">
        <w:t xml:space="preserve">   wydatki bieżące w wysokości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</w:t>
      </w:r>
      <w:r w:rsidR="00186A61">
        <w:t xml:space="preserve">   </w:t>
      </w:r>
      <w:r w:rsidR="00C636EF">
        <w:t>25.599,985</w:t>
      </w:r>
      <w:r w:rsidRPr="007F6619">
        <w:t>zł</w:t>
      </w:r>
    </w:p>
    <w:p w:rsidR="00D913BE" w:rsidRPr="007F6619" w:rsidRDefault="00D913BE" w:rsidP="00183BC0">
      <w:pPr>
        <w:jc w:val="both"/>
      </w:pPr>
      <w:r w:rsidRPr="007F6619">
        <w:t xml:space="preserve"> 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C636EF">
        <w:rPr>
          <w:b/>
          <w:bCs/>
        </w:rPr>
        <w:t>25.744.985</w:t>
      </w:r>
      <w:r w:rsidRPr="007F6619">
        <w:rPr>
          <w:b/>
          <w:bCs/>
        </w:rPr>
        <w:t xml:space="preserve"> zł</w:t>
      </w:r>
    </w:p>
    <w:p w:rsidR="00D913BE" w:rsidRPr="007F6619" w:rsidRDefault="00D913BE" w:rsidP="00183BC0">
      <w:r w:rsidRPr="007F6619">
        <w:t xml:space="preserve">   w tym:</w:t>
      </w:r>
      <w:r w:rsidRPr="007F6619">
        <w:tab/>
      </w:r>
    </w:p>
    <w:p w:rsidR="00D913BE" w:rsidRPr="007F6619" w:rsidRDefault="00D913BE" w:rsidP="00183BC0">
      <w:pPr>
        <w:rPr>
          <w:b/>
          <w:bCs/>
        </w:rPr>
      </w:pPr>
      <w:r w:rsidRPr="007F6619">
        <w:t>a) wydatki jednostek budżetowych w wysokości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C636EF">
        <w:t>18.834.804</w:t>
      </w:r>
      <w:r w:rsidRPr="007F6619">
        <w:t xml:space="preserve"> zł</w:t>
      </w:r>
    </w:p>
    <w:p w:rsidR="00D913BE" w:rsidRPr="007F6619" w:rsidRDefault="00D913BE" w:rsidP="00183BC0">
      <w:pPr>
        <w:jc w:val="both"/>
      </w:pPr>
      <w:r w:rsidRPr="007F6619">
        <w:t>zastępuje się kwotą</w:t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Pr="007F6619">
        <w:tab/>
      </w:r>
      <w:r w:rsidR="00AD4F58">
        <w:t xml:space="preserve">      </w:t>
      </w:r>
      <w:r w:rsidR="00C636EF">
        <w:rPr>
          <w:b/>
          <w:bCs/>
        </w:rPr>
        <w:t>18.979.804</w:t>
      </w:r>
      <w:r w:rsidR="0046233B">
        <w:rPr>
          <w:b/>
          <w:bCs/>
        </w:rPr>
        <w:t xml:space="preserve"> </w:t>
      </w:r>
      <w:r w:rsidRPr="007F6619">
        <w:rPr>
          <w:b/>
          <w:bCs/>
        </w:rPr>
        <w:t>zł</w:t>
      </w:r>
    </w:p>
    <w:p w:rsidR="00D913BE" w:rsidRPr="00BF1BF4" w:rsidRDefault="00D913BE" w:rsidP="00183BC0">
      <w:r w:rsidRPr="00BF1BF4">
        <w:t>w tym:</w:t>
      </w:r>
    </w:p>
    <w:p w:rsidR="00163884" w:rsidRPr="007263F9" w:rsidRDefault="00D913BE" w:rsidP="00183BC0">
      <w:pPr>
        <w:rPr>
          <w:b/>
        </w:rPr>
      </w:pPr>
      <w:r w:rsidRPr="00BF1BF4">
        <w:t>wynagrodzenia i składki od nich naliczane</w:t>
      </w:r>
      <w:r w:rsidR="007263F9">
        <w:t xml:space="preserve"> pozostają bez zmian</w:t>
      </w:r>
      <w:r w:rsidRPr="00BF1BF4">
        <w:t xml:space="preserve"> </w:t>
      </w:r>
      <w:r w:rsidRPr="00BF1BF4">
        <w:tab/>
      </w:r>
      <w:r w:rsidR="007263F9" w:rsidRPr="007263F9">
        <w:rPr>
          <w:b/>
        </w:rPr>
        <w:t xml:space="preserve">                   10.874.185 zł</w:t>
      </w:r>
    </w:p>
    <w:p w:rsidR="00D913BE" w:rsidRPr="00663D9D" w:rsidRDefault="0046233B" w:rsidP="00183BC0">
      <w:pPr>
        <w:rPr>
          <w:b/>
        </w:rPr>
      </w:pPr>
      <w:r w:rsidRPr="00663D9D">
        <w:rPr>
          <w:b/>
        </w:rPr>
        <w:t xml:space="preserve"> </w:t>
      </w:r>
      <w:r w:rsidR="00D913BE" w:rsidRPr="00663D9D">
        <w:t xml:space="preserve">wydatki związane z realizacją ich zadań statutowych w wysokości </w:t>
      </w:r>
      <w:r w:rsidR="00D913BE" w:rsidRPr="00663D9D">
        <w:tab/>
      </w:r>
      <w:r w:rsidR="00AD4F58" w:rsidRPr="00663D9D">
        <w:t xml:space="preserve">        </w:t>
      </w:r>
      <w:r w:rsidR="00962B60">
        <w:t xml:space="preserve"> </w:t>
      </w:r>
      <w:r w:rsidR="007263F9">
        <w:t>7.960.619</w:t>
      </w:r>
      <w:r w:rsidR="00D913BE" w:rsidRPr="00663D9D">
        <w:t xml:space="preserve"> zł</w:t>
      </w:r>
    </w:p>
    <w:p w:rsidR="00D913BE" w:rsidRPr="00663D9D" w:rsidRDefault="001D3E1F" w:rsidP="00183BC0">
      <w:pPr>
        <w:rPr>
          <w:b/>
          <w:bCs/>
        </w:rPr>
      </w:pPr>
      <w:r w:rsidRPr="00663D9D">
        <w:t>zastępuje się kwotą</w:t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Pr="00663D9D">
        <w:tab/>
      </w:r>
      <w:r w:rsidR="00AD4F58" w:rsidRPr="00663D9D">
        <w:t xml:space="preserve">                    </w:t>
      </w:r>
      <w:r w:rsidR="007263F9">
        <w:rPr>
          <w:b/>
          <w:bCs/>
        </w:rPr>
        <w:t>8.105.619</w:t>
      </w:r>
      <w:r w:rsidR="00D913BE" w:rsidRPr="00663D9D">
        <w:rPr>
          <w:b/>
          <w:bCs/>
        </w:rPr>
        <w:t xml:space="preserve"> zł</w:t>
      </w:r>
    </w:p>
    <w:p w:rsidR="001633AA" w:rsidRPr="007263F9" w:rsidRDefault="007263F9" w:rsidP="007263F9">
      <w:pPr>
        <w:rPr>
          <w:bCs/>
        </w:rPr>
      </w:pPr>
      <w:r>
        <w:t xml:space="preserve">b)dotacje na zadania </w:t>
      </w:r>
      <w:r w:rsidR="00D913BE" w:rsidRPr="00663D9D">
        <w:t>bieżące</w:t>
      </w:r>
      <w:r>
        <w:t xml:space="preserve"> pozostają bez zmian</w:t>
      </w:r>
      <w:r w:rsidR="00AD4F58" w:rsidRPr="00663D9D">
        <w:t xml:space="preserve"> </w:t>
      </w:r>
      <w:r>
        <w:t xml:space="preserve">                                              </w:t>
      </w:r>
      <w:r w:rsidRPr="007263F9">
        <w:rPr>
          <w:b/>
        </w:rPr>
        <w:t>1.053.112</w:t>
      </w:r>
      <w:r>
        <w:rPr>
          <w:b/>
        </w:rPr>
        <w:t xml:space="preserve"> </w:t>
      </w:r>
      <w:r w:rsidRPr="007263F9">
        <w:rPr>
          <w:b/>
        </w:rPr>
        <w:t>zł</w:t>
      </w:r>
      <w:r w:rsidR="001633AA" w:rsidRPr="007263F9">
        <w:rPr>
          <w:b/>
          <w:bCs/>
        </w:rPr>
        <w:t xml:space="preserve">                                                                                         </w:t>
      </w:r>
      <w:r w:rsidR="00163884" w:rsidRPr="007263F9">
        <w:rPr>
          <w:b/>
          <w:bCs/>
        </w:rPr>
        <w:t xml:space="preserve">  </w:t>
      </w:r>
    </w:p>
    <w:p w:rsidR="00163884" w:rsidRPr="007263F9" w:rsidRDefault="00D913BE" w:rsidP="00183BC0">
      <w:pPr>
        <w:jc w:val="both"/>
        <w:rPr>
          <w:highlight w:val="yellow"/>
        </w:rPr>
      </w:pPr>
      <w:r w:rsidRPr="00663D9D">
        <w:t>c) świadczenia na</w:t>
      </w:r>
      <w:r w:rsidR="00871460" w:rsidRPr="00663D9D">
        <w:t xml:space="preserve"> rzecz osób fizycznych</w:t>
      </w:r>
      <w:r w:rsidR="00871460" w:rsidRPr="001633AA">
        <w:t xml:space="preserve">  </w:t>
      </w:r>
      <w:r w:rsidR="007263F9">
        <w:t xml:space="preserve">pozostają bez zmian                           </w:t>
      </w:r>
      <w:r w:rsidR="007263F9" w:rsidRPr="007263F9">
        <w:rPr>
          <w:b/>
        </w:rPr>
        <w:t>4.463.682 zł</w:t>
      </w:r>
    </w:p>
    <w:p w:rsidR="00663D9D" w:rsidRPr="00962B60" w:rsidRDefault="00EE1E74" w:rsidP="00183BC0">
      <w:pPr>
        <w:jc w:val="both"/>
        <w:rPr>
          <w:b/>
          <w:bCs/>
        </w:rPr>
      </w:pPr>
      <w:r>
        <w:t>d</w:t>
      </w:r>
      <w:r w:rsidR="00D913BE" w:rsidRPr="00EE1E74">
        <w:t>) wydatki na prog</w:t>
      </w:r>
      <w:r w:rsidR="007263F9" w:rsidRPr="00EE1E74">
        <w:t>ramy UE w wysokości pozostają</w:t>
      </w:r>
      <w:r w:rsidR="007263F9">
        <w:t xml:space="preserve"> bez zmian</w:t>
      </w:r>
      <w:r w:rsidR="00B05AC4">
        <w:t xml:space="preserve">                          </w:t>
      </w:r>
      <w:r w:rsidR="00962B60">
        <w:t xml:space="preserve">   </w:t>
      </w:r>
      <w:r w:rsidR="00962B60" w:rsidRPr="00962B60">
        <w:rPr>
          <w:b/>
        </w:rPr>
        <w:t>498.387</w:t>
      </w:r>
      <w:r w:rsidR="00663D9D" w:rsidRPr="00962B60">
        <w:rPr>
          <w:b/>
          <w:bCs/>
        </w:rPr>
        <w:t xml:space="preserve"> zł</w:t>
      </w:r>
    </w:p>
    <w:p w:rsidR="00663D9D" w:rsidRPr="00962B60" w:rsidRDefault="00D913BE" w:rsidP="00183BC0">
      <w:pPr>
        <w:jc w:val="both"/>
        <w:rPr>
          <w:bCs/>
        </w:rPr>
      </w:pPr>
      <w:r w:rsidRPr="001633AA">
        <w:t xml:space="preserve">e) obsługa długu </w:t>
      </w:r>
      <w:r w:rsidR="00962B60">
        <w:t xml:space="preserve">w kwocie pozostaje bez zmian                                                </w:t>
      </w:r>
      <w:r w:rsidR="00962B60">
        <w:tab/>
      </w:r>
      <w:r w:rsidR="00962B60">
        <w:rPr>
          <w:b/>
        </w:rPr>
        <w:t>750.000</w:t>
      </w:r>
      <w:r w:rsidR="00962B60" w:rsidRPr="00962B60">
        <w:rPr>
          <w:b/>
        </w:rPr>
        <w:t>zł</w:t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="00962B60">
        <w:t xml:space="preserve">       </w:t>
      </w:r>
    </w:p>
    <w:p w:rsidR="00D913BE" w:rsidRPr="001633AA" w:rsidRDefault="00D913BE" w:rsidP="00183BC0">
      <w:pPr>
        <w:jc w:val="both"/>
      </w:pPr>
      <w:r w:rsidRPr="001633AA">
        <w:t>- wydatki majątko</w:t>
      </w:r>
      <w:r w:rsidR="00D67E3B" w:rsidRPr="001633AA">
        <w:t xml:space="preserve">we w wysokości </w:t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D67E3B" w:rsidRPr="001633AA">
        <w:tab/>
      </w:r>
      <w:r w:rsidR="00AD4F58" w:rsidRPr="001633AA">
        <w:t xml:space="preserve">      </w:t>
      </w:r>
      <w:r w:rsidR="00962B60">
        <w:t>12.058.230</w:t>
      </w:r>
      <w:r w:rsidRPr="001633AA">
        <w:t xml:space="preserve"> zł</w:t>
      </w:r>
    </w:p>
    <w:p w:rsidR="00D913BE" w:rsidRPr="001633AA" w:rsidRDefault="00D913BE" w:rsidP="00183BC0">
      <w:pPr>
        <w:jc w:val="both"/>
      </w:pPr>
      <w:r w:rsidRPr="001633AA">
        <w:t>zastępuje się kwotą</w:t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Pr="001633AA">
        <w:tab/>
      </w:r>
      <w:r w:rsidR="00AD4F58" w:rsidRPr="001633AA">
        <w:t xml:space="preserve">                  </w:t>
      </w:r>
      <w:r w:rsidR="00962B60">
        <w:rPr>
          <w:b/>
          <w:bCs/>
        </w:rPr>
        <w:t>12.113.230</w:t>
      </w:r>
      <w:r w:rsidRPr="001633AA">
        <w:rPr>
          <w:b/>
          <w:bCs/>
        </w:rPr>
        <w:t xml:space="preserve"> zł</w:t>
      </w:r>
    </w:p>
    <w:p w:rsidR="00D913BE" w:rsidRPr="00C82521" w:rsidRDefault="00D913BE" w:rsidP="00183BC0">
      <w:pPr>
        <w:jc w:val="both"/>
      </w:pPr>
      <w:r w:rsidRPr="001633AA">
        <w:t>w tym:</w:t>
      </w:r>
    </w:p>
    <w:p w:rsidR="00D913BE" w:rsidRPr="00C82521" w:rsidRDefault="00D913BE" w:rsidP="00183BC0">
      <w:pPr>
        <w:jc w:val="both"/>
      </w:pPr>
      <w:r w:rsidRPr="00C82521">
        <w:t xml:space="preserve">dotacje celowe na inwestycje              </w:t>
      </w:r>
      <w:r w:rsidR="00962B60">
        <w:t>336</w:t>
      </w:r>
      <w:r w:rsidRPr="00C82521">
        <w:t xml:space="preserve">.000 zł </w:t>
      </w:r>
    </w:p>
    <w:p w:rsidR="00D913BE" w:rsidRPr="00C82521" w:rsidRDefault="00D913BE" w:rsidP="00183BC0">
      <w:pPr>
        <w:jc w:val="both"/>
      </w:pPr>
      <w:r w:rsidRPr="00C82521">
        <w:t xml:space="preserve">wydatki inwestycyjne                     </w:t>
      </w:r>
      <w:r w:rsidR="00962B60">
        <w:t>11.777</w:t>
      </w:r>
      <w:r w:rsidR="00663D9D">
        <w:t>.230</w:t>
      </w:r>
      <w:r w:rsidRPr="00C82521">
        <w:t xml:space="preserve"> zł   </w:t>
      </w:r>
    </w:p>
    <w:p w:rsidR="00D67E3B" w:rsidRDefault="00D913BE" w:rsidP="00183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82521">
        <w:t>załącznik Nr 2- P</w:t>
      </w:r>
      <w:r>
        <w:t>lan wydatków budżetowych na 2015</w:t>
      </w:r>
      <w:r w:rsidRPr="00C82521">
        <w:t xml:space="preserve"> r. zmienia się jak w załączniku Nr 2 </w:t>
      </w:r>
    </w:p>
    <w:p w:rsidR="00B257AC" w:rsidRDefault="00D913BE" w:rsidP="00904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C82521">
        <w:t>do uchwały;</w:t>
      </w:r>
    </w:p>
    <w:p w:rsidR="00D913BE" w:rsidRPr="001E36E0" w:rsidRDefault="00962B60" w:rsidP="00AE6474">
      <w:pPr>
        <w:jc w:val="both"/>
      </w:pPr>
      <w:r>
        <w:t>3</w:t>
      </w:r>
      <w:r w:rsidR="00D913BE" w:rsidRPr="001E36E0">
        <w:t xml:space="preserve">) w § 6 załącznik Nr 4 – Plan finansowy zadań inwestycyjnych na 2015 r., otrzymuje </w:t>
      </w:r>
    </w:p>
    <w:p w:rsidR="00C94FFF" w:rsidRDefault="00D913BE" w:rsidP="00C94FFF">
      <w:pPr>
        <w:jc w:val="both"/>
      </w:pPr>
      <w:r w:rsidRPr="001E36E0">
        <w:t>brzmienie jak w</w:t>
      </w:r>
      <w:r w:rsidR="00D67E3B">
        <w:t xml:space="preserve"> załączniku </w:t>
      </w:r>
      <w:r w:rsidR="0020725E">
        <w:t>Nr 3</w:t>
      </w:r>
      <w:r w:rsidRPr="001E36E0">
        <w:t xml:space="preserve"> do uchwały;</w:t>
      </w:r>
    </w:p>
    <w:p w:rsidR="00E03A58" w:rsidRPr="002B02FA" w:rsidRDefault="00E03A58" w:rsidP="00E03A58">
      <w:pPr>
        <w:jc w:val="both"/>
      </w:pPr>
      <w:r>
        <w:t>4</w:t>
      </w:r>
      <w:r w:rsidRPr="002B02FA">
        <w:t xml:space="preserve">) w § 9 zmienia się plan finansowy dochodów gromadzonych na wydzielonym rachunku   </w:t>
      </w:r>
    </w:p>
    <w:p w:rsidR="00E03A58" w:rsidRPr="002B02FA" w:rsidRDefault="00E03A58" w:rsidP="00E03A58">
      <w:pPr>
        <w:jc w:val="both"/>
      </w:pPr>
      <w:r w:rsidRPr="002B02FA">
        <w:t xml:space="preserve">    dochodów i wydatków nimi sfinansowanych:</w:t>
      </w:r>
    </w:p>
    <w:p w:rsidR="00E03A58" w:rsidRPr="002B02FA" w:rsidRDefault="00E03A58" w:rsidP="00E03A58">
      <w:pPr>
        <w:jc w:val="both"/>
      </w:pPr>
      <w:r w:rsidRPr="002B02FA">
        <w:t xml:space="preserve">      1) dochody</w:t>
      </w:r>
      <w:r>
        <w:t xml:space="preserve"> w wysokości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284.050</w:t>
      </w:r>
      <w:r w:rsidRPr="002B02FA">
        <w:t xml:space="preserve"> zł</w:t>
      </w:r>
    </w:p>
    <w:p w:rsidR="00E03A58" w:rsidRPr="002B02FA" w:rsidRDefault="00E03A58" w:rsidP="00E03A58">
      <w:pPr>
        <w:jc w:val="both"/>
        <w:rPr>
          <w:b/>
        </w:rPr>
      </w:pPr>
      <w:r w:rsidRPr="002B02FA">
        <w:t xml:space="preserve">     </w:t>
      </w:r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261.550</w:t>
      </w:r>
      <w:r w:rsidRPr="002B02FA">
        <w:rPr>
          <w:b/>
        </w:rPr>
        <w:t xml:space="preserve"> zł</w:t>
      </w:r>
    </w:p>
    <w:p w:rsidR="00E03A58" w:rsidRPr="002B02FA" w:rsidRDefault="00E03A58" w:rsidP="00E03A58">
      <w:pPr>
        <w:jc w:val="both"/>
      </w:pPr>
      <w:r w:rsidRPr="002B02FA">
        <w:t xml:space="preserve">      2) wydatki w wysokości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284.050</w:t>
      </w:r>
      <w:r w:rsidRPr="002B02FA">
        <w:t xml:space="preserve"> zł</w:t>
      </w:r>
    </w:p>
    <w:p w:rsidR="00E03A58" w:rsidRPr="002B02FA" w:rsidRDefault="00E03A58" w:rsidP="00E03A58">
      <w:pPr>
        <w:jc w:val="both"/>
        <w:rPr>
          <w:b/>
        </w:rPr>
      </w:pPr>
      <w:r w:rsidRPr="002B02FA">
        <w:t xml:space="preserve">     </w:t>
      </w:r>
      <w:r>
        <w:t xml:space="preserve"> 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261.550</w:t>
      </w:r>
      <w:r w:rsidRPr="002B02FA">
        <w:rPr>
          <w:b/>
        </w:rPr>
        <w:t xml:space="preserve"> zł</w:t>
      </w:r>
    </w:p>
    <w:p w:rsidR="00E03A58" w:rsidRPr="002B02FA" w:rsidRDefault="00E03A58" w:rsidP="00E03A58">
      <w:pPr>
        <w:tabs>
          <w:tab w:val="left" w:pos="5152"/>
        </w:tabs>
        <w:jc w:val="both"/>
      </w:pPr>
      <w:r w:rsidRPr="002B02FA">
        <w:t xml:space="preserve">załącznik Nr 7 – Plan finansowy dochodów gromadzonych na wydzielonym rachunku  na           </w:t>
      </w:r>
    </w:p>
    <w:p w:rsidR="00E03A58" w:rsidRDefault="00E03A58" w:rsidP="00E03A58">
      <w:pPr>
        <w:spacing w:line="276" w:lineRule="auto"/>
        <w:jc w:val="both"/>
      </w:pPr>
      <w:r>
        <w:t xml:space="preserve">                           2015</w:t>
      </w:r>
      <w:r w:rsidRPr="002B02FA">
        <w:t xml:space="preserve"> r. otrzymuje brzmienie  jak w załączniku Nr </w:t>
      </w:r>
      <w:r w:rsidR="00B13929">
        <w:t>5</w:t>
      </w:r>
      <w:r w:rsidR="0020725E">
        <w:t xml:space="preserve"> </w:t>
      </w:r>
      <w:r w:rsidRPr="002B02FA">
        <w:t>do uchwały;</w:t>
      </w:r>
    </w:p>
    <w:p w:rsidR="00152EAB" w:rsidRDefault="00E03A58" w:rsidP="00152E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>
        <w:t>5</w:t>
      </w:r>
      <w:r w:rsidR="00152EAB">
        <w:rPr>
          <w:rFonts w:eastAsiaTheme="minorHAnsi"/>
          <w:lang w:eastAsia="en-US"/>
        </w:rPr>
        <w:t>) zmienia się załączniki do budżetu:</w:t>
      </w:r>
    </w:p>
    <w:p w:rsidR="00EF0C5F" w:rsidRDefault="00EF0C5F" w:rsidP="00EF0C5F">
      <w:pPr>
        <w:pStyle w:val="Tekstpodstawowywcity2"/>
        <w:spacing w:line="276" w:lineRule="auto"/>
        <w:ind w:left="0"/>
      </w:pPr>
      <w:r>
        <w:t xml:space="preserve">załącznik Nr 5 - Dotacje udzielane z budżetu jednostkom należącym do sektora     </w:t>
      </w:r>
    </w:p>
    <w:p w:rsidR="00EF0C5F" w:rsidRDefault="00EF0C5F" w:rsidP="00663D9D">
      <w:pPr>
        <w:pStyle w:val="Tekstpodstawowywcity2"/>
        <w:spacing w:line="276" w:lineRule="auto"/>
        <w:ind w:left="708"/>
      </w:pPr>
      <w:r>
        <w:t>finansów publicznych oraz dla jednostek spoza sektora finansów publicznych</w:t>
      </w:r>
      <w:r w:rsidR="002F7D4B">
        <w:t xml:space="preserve"> otrzymuje brzmienie jak w załączniku Nr </w:t>
      </w:r>
      <w:r w:rsidR="00B13929">
        <w:t>4</w:t>
      </w:r>
      <w:r w:rsidR="002F7D4B">
        <w:t xml:space="preserve"> do uchwały</w:t>
      </w:r>
      <w:r>
        <w:t>.</w:t>
      </w:r>
    </w:p>
    <w:p w:rsidR="00D913BE" w:rsidRPr="009244E9" w:rsidRDefault="00D913BE" w:rsidP="00AE6474"/>
    <w:p w:rsidR="00D913BE" w:rsidRDefault="00AD4F58" w:rsidP="00AE6474">
      <w:pPr>
        <w:jc w:val="both"/>
      </w:pPr>
      <w:r>
        <w:rPr>
          <w:b/>
          <w:bCs/>
        </w:rPr>
        <w:t xml:space="preserve">   </w:t>
      </w:r>
      <w:r w:rsidR="00D913BE" w:rsidRPr="00757622">
        <w:rPr>
          <w:b/>
          <w:bCs/>
        </w:rPr>
        <w:t>§ 2.</w:t>
      </w:r>
      <w:r w:rsidR="00D913BE" w:rsidRPr="00757622">
        <w:t xml:space="preserve"> Wykonanie uchwały powierza się Wójtowi Gminy. </w:t>
      </w:r>
    </w:p>
    <w:p w:rsidR="001633AA" w:rsidRPr="00757622" w:rsidRDefault="001633AA" w:rsidP="00AE6474">
      <w:pPr>
        <w:jc w:val="both"/>
      </w:pPr>
    </w:p>
    <w:p w:rsidR="000A69BA" w:rsidRPr="00BB41A8" w:rsidRDefault="00D913BE" w:rsidP="00BB41A8">
      <w:pPr>
        <w:pStyle w:val="Tytu"/>
        <w:rPr>
          <w:rFonts w:ascii="Times New Roman" w:hAnsi="Times New Roman" w:cs="Times New Roman"/>
          <w:sz w:val="24"/>
          <w:szCs w:val="24"/>
        </w:rPr>
      </w:pPr>
      <w:r w:rsidRPr="003554ED">
        <w:rPr>
          <w:b/>
          <w:bCs/>
          <w:sz w:val="24"/>
          <w:szCs w:val="24"/>
        </w:rPr>
        <w:t xml:space="preserve">  </w:t>
      </w:r>
      <w:r w:rsidR="00AD4F58">
        <w:rPr>
          <w:b/>
          <w:bCs/>
          <w:sz w:val="24"/>
          <w:szCs w:val="24"/>
        </w:rPr>
        <w:t xml:space="preserve"> </w:t>
      </w:r>
      <w:r w:rsidRPr="003554ED">
        <w:rPr>
          <w:b/>
          <w:bCs/>
          <w:sz w:val="24"/>
          <w:szCs w:val="24"/>
        </w:rPr>
        <w:t xml:space="preserve">  </w:t>
      </w:r>
      <w:r w:rsidRPr="00AD4F58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AD4F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4F58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AD4F58">
        <w:rPr>
          <w:rFonts w:ascii="Times New Roman" w:hAnsi="Times New Roman" w:cs="Times New Roman"/>
          <w:sz w:val="24"/>
          <w:szCs w:val="24"/>
        </w:rPr>
        <w:t>.</w:t>
      </w:r>
    </w:p>
    <w:p w:rsidR="000A69BA" w:rsidRDefault="000A69BA" w:rsidP="001633AA"/>
    <w:p w:rsidR="00BB41A8" w:rsidRPr="001633AA" w:rsidRDefault="00BB41A8" w:rsidP="001633AA"/>
    <w:p w:rsidR="00A00CA2" w:rsidRDefault="00A00CA2" w:rsidP="00982C4B">
      <w:pPr>
        <w:jc w:val="center"/>
        <w:rPr>
          <w:b/>
          <w:bCs/>
        </w:rPr>
      </w:pPr>
    </w:p>
    <w:p w:rsidR="009F5E6C" w:rsidRDefault="009F5E6C" w:rsidP="00982C4B">
      <w:pPr>
        <w:jc w:val="center"/>
        <w:rPr>
          <w:b/>
          <w:bCs/>
        </w:rPr>
      </w:pPr>
    </w:p>
    <w:p w:rsidR="00B13929" w:rsidRDefault="00B13929" w:rsidP="00982C4B">
      <w:pPr>
        <w:jc w:val="center"/>
        <w:rPr>
          <w:b/>
          <w:bCs/>
        </w:rPr>
      </w:pPr>
    </w:p>
    <w:p w:rsidR="00D913BE" w:rsidRPr="004F47A4" w:rsidRDefault="00D913BE" w:rsidP="00982C4B">
      <w:pPr>
        <w:jc w:val="center"/>
        <w:rPr>
          <w:b/>
          <w:bCs/>
        </w:rPr>
      </w:pPr>
      <w:r w:rsidRPr="004F47A4">
        <w:rPr>
          <w:b/>
          <w:bCs/>
        </w:rPr>
        <w:lastRenderedPageBreak/>
        <w:t>Uzasadnienie</w:t>
      </w:r>
    </w:p>
    <w:p w:rsidR="00D913BE" w:rsidRPr="004F47A4" w:rsidRDefault="0085118E" w:rsidP="00982C4B">
      <w:pPr>
        <w:jc w:val="center"/>
        <w:rPr>
          <w:b/>
          <w:bCs/>
        </w:rPr>
      </w:pPr>
      <w:r>
        <w:rPr>
          <w:b/>
          <w:bCs/>
        </w:rPr>
        <w:t>do u</w:t>
      </w:r>
      <w:r w:rsidR="00982C4B">
        <w:rPr>
          <w:b/>
          <w:bCs/>
        </w:rPr>
        <w:t>chwały Nr</w:t>
      </w:r>
      <w:r w:rsidR="00A4601A">
        <w:rPr>
          <w:b/>
          <w:bCs/>
        </w:rPr>
        <w:t xml:space="preserve"> </w:t>
      </w:r>
      <w:r w:rsidR="00A6777F">
        <w:rPr>
          <w:b/>
          <w:bCs/>
        </w:rPr>
        <w:t>XIII</w:t>
      </w:r>
      <w:r w:rsidR="009F5E6C">
        <w:rPr>
          <w:b/>
          <w:bCs/>
        </w:rPr>
        <w:t xml:space="preserve"> </w:t>
      </w:r>
      <w:r w:rsidR="00A6777F">
        <w:rPr>
          <w:b/>
          <w:bCs/>
        </w:rPr>
        <w:t>/</w:t>
      </w:r>
      <w:r w:rsidR="009F5E6C">
        <w:rPr>
          <w:b/>
          <w:bCs/>
        </w:rPr>
        <w:t xml:space="preserve"> </w:t>
      </w:r>
      <w:r w:rsidR="00A6777F">
        <w:rPr>
          <w:b/>
          <w:bCs/>
        </w:rPr>
        <w:t>121</w:t>
      </w:r>
      <w:r w:rsidR="009F5E6C">
        <w:rPr>
          <w:b/>
          <w:bCs/>
        </w:rPr>
        <w:t xml:space="preserve"> </w:t>
      </w:r>
      <w:r w:rsidR="008B2422">
        <w:rPr>
          <w:b/>
          <w:bCs/>
        </w:rPr>
        <w:t>/</w:t>
      </w:r>
      <w:r w:rsidR="009F5E6C">
        <w:rPr>
          <w:b/>
          <w:bCs/>
        </w:rPr>
        <w:t xml:space="preserve"> </w:t>
      </w:r>
      <w:r w:rsidR="001C1E68">
        <w:rPr>
          <w:b/>
          <w:bCs/>
        </w:rPr>
        <w:t>15</w:t>
      </w:r>
      <w:r w:rsidR="009F5E6C">
        <w:rPr>
          <w:b/>
          <w:bCs/>
        </w:rPr>
        <w:t xml:space="preserve"> </w:t>
      </w:r>
      <w:r w:rsidR="00AD4F58">
        <w:rPr>
          <w:b/>
          <w:bCs/>
        </w:rPr>
        <w:t xml:space="preserve"> </w:t>
      </w:r>
      <w:r w:rsidR="00D913BE" w:rsidRPr="004F47A4">
        <w:rPr>
          <w:b/>
          <w:bCs/>
        </w:rPr>
        <w:t>Rady Gminy Chełmża</w:t>
      </w:r>
    </w:p>
    <w:p w:rsidR="00D913BE" w:rsidRPr="004F47A4" w:rsidRDefault="000A69BA" w:rsidP="00982C4B">
      <w:pPr>
        <w:jc w:val="center"/>
        <w:rPr>
          <w:b/>
          <w:bCs/>
        </w:rPr>
      </w:pPr>
      <w:r>
        <w:rPr>
          <w:b/>
          <w:bCs/>
        </w:rPr>
        <w:t>z dnia 17 grudnia</w:t>
      </w:r>
      <w:r w:rsidR="00AD4F58">
        <w:rPr>
          <w:b/>
          <w:bCs/>
        </w:rPr>
        <w:t xml:space="preserve"> </w:t>
      </w:r>
      <w:r w:rsidR="00D913BE" w:rsidRPr="004F47A4">
        <w:rPr>
          <w:b/>
          <w:bCs/>
        </w:rPr>
        <w:t>2015 r.</w:t>
      </w:r>
    </w:p>
    <w:p w:rsidR="00D913BE" w:rsidRPr="004F47A4" w:rsidRDefault="00D913BE" w:rsidP="00BE61B3">
      <w:pPr>
        <w:jc w:val="center"/>
        <w:rPr>
          <w:b/>
          <w:bCs/>
        </w:rPr>
      </w:pPr>
    </w:p>
    <w:p w:rsidR="003517EC" w:rsidRDefault="00D913BE" w:rsidP="009F5E6C">
      <w:pPr>
        <w:ind w:left="708"/>
        <w:jc w:val="both"/>
      </w:pPr>
      <w:r w:rsidRPr="004F47A4">
        <w:t>Niniejs</w:t>
      </w:r>
      <w:r w:rsidR="00AC6157">
        <w:t>za uchwała zmienia</w:t>
      </w:r>
      <w:r w:rsidR="001F1E51">
        <w:t>:</w:t>
      </w:r>
    </w:p>
    <w:p w:rsidR="009F5E6C" w:rsidRDefault="009F5E6C" w:rsidP="009F5E6C">
      <w:pPr>
        <w:ind w:left="708"/>
        <w:jc w:val="both"/>
        <w:rPr>
          <w:b/>
        </w:rPr>
      </w:pPr>
    </w:p>
    <w:p w:rsidR="00AC6157" w:rsidRDefault="00AC6157" w:rsidP="009F5E6C">
      <w:pPr>
        <w:ind w:left="708"/>
        <w:jc w:val="both"/>
        <w:rPr>
          <w:b/>
        </w:rPr>
      </w:pPr>
      <w:r w:rsidRPr="004F0458">
        <w:rPr>
          <w:b/>
        </w:rPr>
        <w:t>DOCHODY</w:t>
      </w:r>
    </w:p>
    <w:p w:rsidR="00023D45" w:rsidRPr="004F0458" w:rsidRDefault="00023D45" w:rsidP="009F5E6C">
      <w:pPr>
        <w:ind w:left="708"/>
        <w:jc w:val="both"/>
        <w:rPr>
          <w:b/>
        </w:rPr>
      </w:pPr>
      <w:r>
        <w:rPr>
          <w:b/>
        </w:rPr>
        <w:t>Dz.756 rozdział 75615</w:t>
      </w:r>
    </w:p>
    <w:p w:rsidR="00D913BE" w:rsidRPr="000A69BA" w:rsidRDefault="004F47A4" w:rsidP="009F5E6C">
      <w:pPr>
        <w:ind w:left="708"/>
        <w:jc w:val="both"/>
      </w:pPr>
      <w:r w:rsidRPr="000A69BA">
        <w:t xml:space="preserve">zwiększenia </w:t>
      </w:r>
      <w:r w:rsidR="00D913BE" w:rsidRPr="000A69BA">
        <w:t>po stronie dochodów</w:t>
      </w:r>
      <w:r w:rsidR="000A69BA" w:rsidRPr="000A69BA">
        <w:t xml:space="preserve"> tyt.</w:t>
      </w:r>
      <w:r w:rsidR="000A69BA">
        <w:t xml:space="preserve"> </w:t>
      </w:r>
      <w:r w:rsidR="000A69BA" w:rsidRPr="000A69BA">
        <w:t>podatku od nieruchomości od osób prawnych w kwocie 200.000 zł.</w:t>
      </w:r>
    </w:p>
    <w:p w:rsidR="00484B53" w:rsidRPr="003517EC" w:rsidRDefault="00484B53" w:rsidP="009F5E6C">
      <w:pPr>
        <w:jc w:val="both"/>
      </w:pPr>
    </w:p>
    <w:p w:rsidR="004F0458" w:rsidRPr="00580B65" w:rsidRDefault="004F0458" w:rsidP="009F5E6C">
      <w:pPr>
        <w:ind w:left="708"/>
        <w:jc w:val="both"/>
      </w:pPr>
    </w:p>
    <w:p w:rsidR="00A00CA2" w:rsidRPr="004F0458" w:rsidRDefault="00AC6157" w:rsidP="009F5E6C">
      <w:pPr>
        <w:ind w:left="708"/>
        <w:jc w:val="both"/>
        <w:rPr>
          <w:b/>
        </w:rPr>
      </w:pPr>
      <w:r w:rsidRPr="004F0458">
        <w:rPr>
          <w:b/>
        </w:rPr>
        <w:t>WYDATKI</w:t>
      </w:r>
    </w:p>
    <w:p w:rsidR="00AE048E" w:rsidRDefault="00D660B0" w:rsidP="009F5E6C">
      <w:pPr>
        <w:ind w:left="708"/>
        <w:jc w:val="both"/>
        <w:rPr>
          <w:b/>
        </w:rPr>
      </w:pPr>
      <w:r>
        <w:rPr>
          <w:b/>
        </w:rPr>
        <w:t>Dz.010</w:t>
      </w:r>
    </w:p>
    <w:p w:rsidR="00D660B0" w:rsidRDefault="00023D45" w:rsidP="009F5E6C">
      <w:pPr>
        <w:ind w:left="708"/>
        <w:jc w:val="both"/>
      </w:pPr>
      <w:r>
        <w:t>Na likwidacje studni w m. Bocień przeznacza się kwotę 16.000 zł</w:t>
      </w:r>
    </w:p>
    <w:p w:rsidR="00AF23B3" w:rsidRPr="003517EC" w:rsidRDefault="00AF23B3" w:rsidP="009F5E6C">
      <w:pPr>
        <w:jc w:val="both"/>
      </w:pPr>
    </w:p>
    <w:p w:rsidR="00C5579B" w:rsidRDefault="00C5579B" w:rsidP="009F5E6C">
      <w:pPr>
        <w:ind w:left="708"/>
        <w:jc w:val="both"/>
        <w:rPr>
          <w:b/>
        </w:rPr>
      </w:pPr>
      <w:r>
        <w:rPr>
          <w:b/>
        </w:rPr>
        <w:t>Dz.400</w:t>
      </w:r>
    </w:p>
    <w:p w:rsidR="00023D45" w:rsidRDefault="00023D45" w:rsidP="009F5E6C">
      <w:pPr>
        <w:ind w:left="708"/>
        <w:jc w:val="both"/>
      </w:pPr>
      <w:r w:rsidRPr="00D94AD0">
        <w:t>Zwiększenie środków o 15.000 zł na</w:t>
      </w:r>
      <w:r w:rsidR="00D94AD0" w:rsidRPr="00D94AD0">
        <w:t xml:space="preserve"> instalacje fotowoltaiczną zamontowaną na dachu świetlicy w Kończewicach.</w:t>
      </w:r>
      <w:r w:rsidRPr="00D94AD0">
        <w:t xml:space="preserve"> </w:t>
      </w:r>
      <w:r w:rsidR="00D94AD0">
        <w:t>Łączny koszt będzie wynosił 45.000 zł.</w:t>
      </w:r>
    </w:p>
    <w:p w:rsidR="00F3438E" w:rsidRPr="00D94AD0" w:rsidRDefault="00F3438E" w:rsidP="009F5E6C">
      <w:pPr>
        <w:ind w:left="708"/>
        <w:jc w:val="both"/>
      </w:pPr>
    </w:p>
    <w:p w:rsidR="009D71D7" w:rsidRDefault="00C65FAA" w:rsidP="009F5E6C">
      <w:pPr>
        <w:jc w:val="both"/>
        <w:rPr>
          <w:b/>
        </w:rPr>
      </w:pPr>
      <w:r>
        <w:rPr>
          <w:b/>
        </w:rPr>
        <w:t xml:space="preserve">           Dz.600</w:t>
      </w:r>
      <w:r w:rsidR="00D25FD0">
        <w:rPr>
          <w:b/>
        </w:rPr>
        <w:t xml:space="preserve"> rozdział 60014</w:t>
      </w:r>
    </w:p>
    <w:p w:rsidR="00C65FAA" w:rsidRDefault="00A00CA2" w:rsidP="009F5E6C">
      <w:pPr>
        <w:jc w:val="both"/>
      </w:pPr>
      <w:r>
        <w:t xml:space="preserve">           </w:t>
      </w:r>
      <w:r w:rsidR="00C65FAA" w:rsidRPr="00C65FAA">
        <w:t xml:space="preserve">W związku z końcowym rozliczeniem projektu </w:t>
      </w:r>
      <w:r w:rsidR="00387A3C" w:rsidRPr="00C65FAA">
        <w:t xml:space="preserve"> „Poprawa bezpieczeństwa na drogach </w:t>
      </w:r>
      <w:r w:rsidR="00C65FAA">
        <w:t xml:space="preserve">   </w:t>
      </w:r>
    </w:p>
    <w:p w:rsidR="00C65FAA" w:rsidRDefault="00C65FAA" w:rsidP="009F5E6C">
      <w:pPr>
        <w:jc w:val="both"/>
      </w:pPr>
      <w:r>
        <w:t xml:space="preserve">            </w:t>
      </w:r>
      <w:r w:rsidR="00387A3C" w:rsidRPr="00C65FAA">
        <w:t>publicznych poprzez</w:t>
      </w:r>
      <w:r>
        <w:t xml:space="preserve"> wybudowanie dróg rowerowych…” zachodzi  konieczność    </w:t>
      </w:r>
    </w:p>
    <w:p w:rsidR="00D94AD0" w:rsidRDefault="00C65FAA" w:rsidP="009F5E6C">
      <w:pPr>
        <w:jc w:val="both"/>
      </w:pPr>
      <w:r>
        <w:t xml:space="preserve">            zwięk</w:t>
      </w:r>
      <w:r w:rsidR="00D94AD0">
        <w:t xml:space="preserve">szenia planu dotacji o kwotę 40.000 zł. W 2014 r Gmina nie partycypowała w       </w:t>
      </w:r>
    </w:p>
    <w:p w:rsidR="00D94AD0" w:rsidRDefault="00D94AD0" w:rsidP="009F5E6C">
      <w:pPr>
        <w:jc w:val="both"/>
      </w:pPr>
      <w:r>
        <w:t xml:space="preserve">            kosztach budowy ścieżki rowerowej </w:t>
      </w:r>
      <w:r w:rsidR="00D25FD0">
        <w:t xml:space="preserve">wobec tego </w:t>
      </w:r>
      <w:r>
        <w:t xml:space="preserve">koszty zostały przeniesione na   </w:t>
      </w:r>
    </w:p>
    <w:p w:rsidR="00D25FD0" w:rsidRDefault="00D94AD0" w:rsidP="009F5E6C">
      <w:pPr>
        <w:jc w:val="both"/>
      </w:pPr>
      <w:r>
        <w:t xml:space="preserve">            2015 r i wynoszą 336.000 zł. Całkowity koszt dla Gminy </w:t>
      </w:r>
      <w:r w:rsidR="00D25FD0">
        <w:t xml:space="preserve">jako partnera w projekcie    </w:t>
      </w:r>
    </w:p>
    <w:p w:rsidR="00387A3C" w:rsidRDefault="00D25FD0" w:rsidP="009F5E6C">
      <w:pPr>
        <w:jc w:val="both"/>
      </w:pPr>
      <w:r>
        <w:t xml:space="preserve">            </w:t>
      </w:r>
      <w:r w:rsidR="00D94AD0">
        <w:t xml:space="preserve">wynosi </w:t>
      </w:r>
      <w:r>
        <w:t>966.300</w:t>
      </w:r>
      <w:r w:rsidR="00D94AD0">
        <w:t xml:space="preserve"> </w:t>
      </w:r>
      <w:r>
        <w:t>zł.</w:t>
      </w:r>
    </w:p>
    <w:p w:rsidR="00F3438E" w:rsidRDefault="00F3438E" w:rsidP="009F5E6C">
      <w:pPr>
        <w:tabs>
          <w:tab w:val="left" w:pos="567"/>
          <w:tab w:val="left" w:pos="709"/>
        </w:tabs>
        <w:jc w:val="both"/>
      </w:pPr>
    </w:p>
    <w:p w:rsidR="00D25FD0" w:rsidRDefault="00A00CA2" w:rsidP="009F5E6C">
      <w:pPr>
        <w:jc w:val="both"/>
        <w:rPr>
          <w:b/>
        </w:rPr>
      </w:pPr>
      <w:r>
        <w:t xml:space="preserve">            </w:t>
      </w:r>
      <w:r w:rsidR="00D25FD0">
        <w:rPr>
          <w:b/>
        </w:rPr>
        <w:t xml:space="preserve"> Dz.600 rozdział 60016</w:t>
      </w:r>
    </w:p>
    <w:p w:rsidR="00D25FD0" w:rsidRDefault="00D25FD0" w:rsidP="009F5E6C">
      <w:pPr>
        <w:jc w:val="both"/>
      </w:pPr>
      <w:r>
        <w:t xml:space="preserve">             </w:t>
      </w:r>
      <w:r w:rsidRPr="00D25FD0">
        <w:t>Na zakup wiaty przystankowej w m.</w:t>
      </w:r>
      <w:r>
        <w:t xml:space="preserve"> Kuczwały i Browina  przeznacza się </w:t>
      </w:r>
      <w:r w:rsidRPr="00D25FD0">
        <w:t xml:space="preserve">10.000 zł i </w:t>
      </w:r>
      <w:r>
        <w:t xml:space="preserve">   </w:t>
      </w:r>
    </w:p>
    <w:p w:rsidR="00213E3E" w:rsidRDefault="00D25FD0" w:rsidP="009F5E6C">
      <w:pPr>
        <w:jc w:val="both"/>
      </w:pPr>
      <w:r>
        <w:t xml:space="preserve">             na usługi koparko-ładowarką</w:t>
      </w:r>
      <w:r w:rsidRPr="00D25FD0">
        <w:t>– 10.000 zł</w:t>
      </w:r>
      <w:r>
        <w:t>.</w:t>
      </w:r>
    </w:p>
    <w:p w:rsidR="00B14789" w:rsidRDefault="00B14789" w:rsidP="009F5E6C">
      <w:pPr>
        <w:ind w:left="708"/>
        <w:jc w:val="both"/>
      </w:pPr>
    </w:p>
    <w:p w:rsidR="00B14789" w:rsidRDefault="00A00CA2" w:rsidP="009F5E6C">
      <w:pPr>
        <w:jc w:val="both"/>
        <w:rPr>
          <w:b/>
        </w:rPr>
      </w:pPr>
      <w:r>
        <w:rPr>
          <w:b/>
        </w:rPr>
        <w:t xml:space="preserve">            </w:t>
      </w:r>
      <w:r w:rsidR="00B14789">
        <w:rPr>
          <w:b/>
        </w:rPr>
        <w:t>Dz.700</w:t>
      </w:r>
    </w:p>
    <w:p w:rsidR="00B14789" w:rsidRDefault="00B14789" w:rsidP="009F5E6C">
      <w:pPr>
        <w:ind w:left="708"/>
        <w:jc w:val="both"/>
      </w:pPr>
      <w:r>
        <w:t>Na zakup</w:t>
      </w:r>
      <w:r w:rsidR="002F4A9D">
        <w:t xml:space="preserve"> materiałów </w:t>
      </w:r>
      <w:r>
        <w:t xml:space="preserve">i usług </w:t>
      </w:r>
      <w:r w:rsidR="002F4A9D">
        <w:t>związanych z gospodarka mi</w:t>
      </w:r>
      <w:r w:rsidR="00D25FD0">
        <w:t>eszkaniową zwiększa się plan o 5</w:t>
      </w:r>
      <w:r w:rsidR="002F4A9D">
        <w:t>.000 zł,</w:t>
      </w:r>
    </w:p>
    <w:p w:rsidR="00A00CA2" w:rsidRDefault="00A00CA2" w:rsidP="009F5E6C">
      <w:pPr>
        <w:ind w:left="708"/>
        <w:jc w:val="both"/>
      </w:pPr>
    </w:p>
    <w:p w:rsidR="00D93975" w:rsidRDefault="002F4A9D" w:rsidP="009F5E6C">
      <w:pPr>
        <w:ind w:left="708"/>
        <w:jc w:val="both"/>
      </w:pPr>
      <w:r>
        <w:t>Zabezpi</w:t>
      </w:r>
      <w:r w:rsidR="00D25FD0">
        <w:t xml:space="preserve">ecza się środki w kwocie 14.000 zł na sporządzenie aktów notarialnych w związku z nieodpłatnym przejęciem </w:t>
      </w:r>
      <w:r w:rsidR="00D93975">
        <w:t>nieruchomości gruntowych:</w:t>
      </w:r>
    </w:p>
    <w:p w:rsidR="00F3438E" w:rsidRDefault="00D93975" w:rsidP="009F5E6C">
      <w:pPr>
        <w:ind w:left="708"/>
        <w:jc w:val="both"/>
      </w:pPr>
      <w:r>
        <w:t>obręb Kończewice dz.231/24 o pow.3,6 ha  wartość 127.300 zł</w:t>
      </w:r>
      <w:r w:rsidR="00F3438E">
        <w:t>,</w:t>
      </w:r>
    </w:p>
    <w:p w:rsidR="00420793" w:rsidRDefault="00F3438E" w:rsidP="009F5E6C">
      <w:pPr>
        <w:ind w:left="708"/>
        <w:jc w:val="both"/>
      </w:pPr>
      <w:r>
        <w:t>obręb Dźwierzno dz.14/24 o pow.061 ha wartość 38.160 zł,</w:t>
      </w:r>
    </w:p>
    <w:p w:rsidR="00F3438E" w:rsidRDefault="00F3438E" w:rsidP="009F5E6C">
      <w:pPr>
        <w:ind w:left="708"/>
        <w:jc w:val="both"/>
      </w:pPr>
      <w:r>
        <w:t>obręb Mirakowo –Grodno dz.340/11 , 13 ,15, 16 , 18, 5 ,14 , o łącznej powierzchni 0,95 ha i łącznej wartości 59.527 zł</w:t>
      </w:r>
    </w:p>
    <w:p w:rsidR="00420793" w:rsidRDefault="00420793" w:rsidP="009F5E6C">
      <w:pPr>
        <w:ind w:left="708"/>
        <w:jc w:val="both"/>
      </w:pPr>
    </w:p>
    <w:p w:rsidR="00420793" w:rsidRDefault="00A00CA2" w:rsidP="009F5E6C">
      <w:pPr>
        <w:jc w:val="both"/>
        <w:rPr>
          <w:b/>
        </w:rPr>
      </w:pPr>
      <w:r>
        <w:rPr>
          <w:b/>
        </w:rPr>
        <w:t xml:space="preserve">            </w:t>
      </w:r>
      <w:r w:rsidR="00420793">
        <w:rPr>
          <w:b/>
        </w:rPr>
        <w:t>Dz.750</w:t>
      </w:r>
    </w:p>
    <w:p w:rsidR="00420793" w:rsidRDefault="00A00CA2" w:rsidP="009F5E6C">
      <w:pPr>
        <w:jc w:val="both"/>
      </w:pPr>
      <w:r>
        <w:t xml:space="preserve">            </w:t>
      </w:r>
      <w:r w:rsidR="00420793">
        <w:t xml:space="preserve">Zwiększa się plan wydatków bieżących w zakresie utrzymania Urzędu Gminy o                        </w:t>
      </w:r>
    </w:p>
    <w:p w:rsidR="00420793" w:rsidRDefault="00420793" w:rsidP="009F5E6C">
      <w:pPr>
        <w:ind w:left="600"/>
        <w:jc w:val="both"/>
      </w:pPr>
      <w:r>
        <w:t xml:space="preserve"> </w:t>
      </w:r>
      <w:r w:rsidR="00A00CA2">
        <w:t xml:space="preserve"> kwotę </w:t>
      </w:r>
      <w:r w:rsidR="009D1BAD">
        <w:t>26.000 zł (</w:t>
      </w:r>
      <w:r w:rsidR="00A00CA2">
        <w:t>usługi),</w:t>
      </w:r>
      <w:r w:rsidR="009D1BAD">
        <w:t xml:space="preserve"> </w:t>
      </w:r>
    </w:p>
    <w:p w:rsidR="00D93975" w:rsidRDefault="009D1BAD" w:rsidP="009F5E6C">
      <w:pPr>
        <w:ind w:left="600"/>
        <w:jc w:val="both"/>
      </w:pPr>
      <w:r>
        <w:t xml:space="preserve">  </w:t>
      </w:r>
      <w:r w:rsidR="00D93975">
        <w:t>Na wydatki promocyjne zwię</w:t>
      </w:r>
      <w:r>
        <w:t xml:space="preserve">ksza się plan wydatków o kwotę 6.000 zł  ( spotkania </w:t>
      </w:r>
      <w:r w:rsidR="00D93975">
        <w:t xml:space="preserve">   </w:t>
      </w:r>
    </w:p>
    <w:p w:rsidR="00A00CA2" w:rsidRDefault="00D93975" w:rsidP="009F5E6C">
      <w:pPr>
        <w:ind w:left="600"/>
        <w:jc w:val="both"/>
      </w:pPr>
      <w:r>
        <w:t xml:space="preserve">  </w:t>
      </w:r>
      <w:r w:rsidR="009D1BAD">
        <w:t>opłatkowe ).</w:t>
      </w:r>
    </w:p>
    <w:p w:rsidR="00296200" w:rsidRPr="00296200" w:rsidRDefault="00296200" w:rsidP="00973275"/>
    <w:p w:rsidR="009F5E6C" w:rsidRDefault="00A00CA2" w:rsidP="009F5E6C">
      <w:pPr>
        <w:jc w:val="both"/>
        <w:rPr>
          <w:b/>
        </w:rPr>
      </w:pPr>
      <w:r>
        <w:rPr>
          <w:b/>
        </w:rPr>
        <w:t xml:space="preserve">          </w:t>
      </w:r>
    </w:p>
    <w:p w:rsidR="00A00CA2" w:rsidRDefault="00A00CA2" w:rsidP="009F5E6C">
      <w:pPr>
        <w:ind w:firstLine="600"/>
        <w:jc w:val="both"/>
        <w:rPr>
          <w:b/>
        </w:rPr>
      </w:pPr>
      <w:r>
        <w:rPr>
          <w:b/>
        </w:rPr>
        <w:lastRenderedPageBreak/>
        <w:t xml:space="preserve">  </w:t>
      </w:r>
      <w:r w:rsidR="00296200">
        <w:rPr>
          <w:b/>
        </w:rPr>
        <w:t>Dz.801</w:t>
      </w:r>
      <w:bookmarkStart w:id="0" w:name="_GoBack"/>
      <w:bookmarkEnd w:id="0"/>
    </w:p>
    <w:p w:rsidR="00B13A6E" w:rsidRDefault="00F3438E" w:rsidP="009F5E6C">
      <w:pPr>
        <w:jc w:val="both"/>
      </w:pPr>
      <w:r>
        <w:t xml:space="preserve">            </w:t>
      </w:r>
      <w:r w:rsidR="006C6F68">
        <w:t xml:space="preserve">Na dowóz uczniów </w:t>
      </w:r>
      <w:r w:rsidR="009D1BAD">
        <w:t>do szkół zwiększa się plan o 40</w:t>
      </w:r>
      <w:r w:rsidR="006C6F68">
        <w:t>.000 zł , ponieważ</w:t>
      </w:r>
      <w:r w:rsidR="00D407E0">
        <w:t xml:space="preserve"> </w:t>
      </w:r>
      <w:r w:rsidR="006C6F68">
        <w:t xml:space="preserve"> </w:t>
      </w:r>
      <w:r w:rsidR="00D407E0">
        <w:t xml:space="preserve">nie został </w:t>
      </w:r>
      <w:r w:rsidR="00B13A6E">
        <w:t xml:space="preserve">   </w:t>
      </w:r>
    </w:p>
    <w:p w:rsidR="00B13A6E" w:rsidRDefault="00F3438E" w:rsidP="009F5E6C">
      <w:pPr>
        <w:jc w:val="both"/>
      </w:pPr>
      <w:r>
        <w:t xml:space="preserve">            </w:t>
      </w:r>
      <w:r w:rsidR="00D407E0">
        <w:t xml:space="preserve">wprowadzony przewóz w formie powierzenia wewnętrznemu przewoźnikowi </w:t>
      </w:r>
      <w:r w:rsidR="00B13A6E">
        <w:t xml:space="preserve">  </w:t>
      </w:r>
    </w:p>
    <w:p w:rsidR="009D1BAD" w:rsidRDefault="00F3438E" w:rsidP="009F5E6C">
      <w:pPr>
        <w:jc w:val="both"/>
      </w:pPr>
      <w:r>
        <w:t xml:space="preserve">            </w:t>
      </w:r>
      <w:r w:rsidR="00D407E0">
        <w:t>(</w:t>
      </w:r>
      <w:proofErr w:type="spellStart"/>
      <w:r w:rsidR="00D407E0">
        <w:t>Wodkan</w:t>
      </w:r>
      <w:proofErr w:type="spellEnd"/>
      <w:r w:rsidR="00D407E0">
        <w:t>) , gdzie uczniowie korzystaliby z dopłat do biletów.</w:t>
      </w:r>
      <w:r w:rsidR="009D1BAD">
        <w:t xml:space="preserve"> Łączny koszt dowozu    </w:t>
      </w:r>
    </w:p>
    <w:p w:rsidR="006C6F68" w:rsidRDefault="00F3438E" w:rsidP="009F5E6C">
      <w:pPr>
        <w:jc w:val="both"/>
      </w:pPr>
      <w:r>
        <w:t xml:space="preserve">            </w:t>
      </w:r>
      <w:r w:rsidR="009D1BAD">
        <w:t>w 2015 r szacuje się na kwotę 811.000 zł</w:t>
      </w:r>
      <w:r>
        <w:t>.</w:t>
      </w:r>
    </w:p>
    <w:p w:rsidR="00BD233F" w:rsidRDefault="00BD233F" w:rsidP="009F5E6C">
      <w:pPr>
        <w:pStyle w:val="Akapitzlist"/>
        <w:ind w:left="1080"/>
        <w:jc w:val="both"/>
      </w:pPr>
    </w:p>
    <w:p w:rsidR="00E62E2E" w:rsidRDefault="00E62E2E" w:rsidP="009F5E6C">
      <w:pPr>
        <w:ind w:left="720"/>
        <w:jc w:val="both"/>
      </w:pPr>
    </w:p>
    <w:p w:rsidR="00E62E2E" w:rsidRDefault="00E62E2E" w:rsidP="009F5E6C">
      <w:pPr>
        <w:ind w:left="720"/>
        <w:jc w:val="both"/>
        <w:rPr>
          <w:b/>
        </w:rPr>
      </w:pPr>
      <w:r>
        <w:rPr>
          <w:b/>
        </w:rPr>
        <w:t>Dz.900</w:t>
      </w:r>
    </w:p>
    <w:p w:rsidR="00E62E2E" w:rsidRDefault="00EE30F7" w:rsidP="009F5E6C">
      <w:pPr>
        <w:ind w:left="708"/>
        <w:jc w:val="both"/>
      </w:pPr>
      <w:r>
        <w:t>Zwię</w:t>
      </w:r>
      <w:r w:rsidRPr="00EE30F7">
        <w:t>ksza si</w:t>
      </w:r>
      <w:r>
        <w:t>ę</w:t>
      </w:r>
      <w:r w:rsidRPr="00EE30F7">
        <w:t xml:space="preserve"> plan wydatków</w:t>
      </w:r>
      <w:r w:rsidR="009D1BAD">
        <w:t xml:space="preserve"> o kwotę 12.000 zł przeznaczonych na uporządkowanie terenu przejętego od Parafii w Kiełbasinie. </w:t>
      </w:r>
    </w:p>
    <w:p w:rsidR="00B13A6E" w:rsidRDefault="00B13A6E" w:rsidP="009F5E6C">
      <w:pPr>
        <w:ind w:left="708"/>
        <w:jc w:val="both"/>
      </w:pPr>
    </w:p>
    <w:p w:rsidR="002113DC" w:rsidRDefault="002113DC" w:rsidP="009F5E6C">
      <w:pPr>
        <w:pStyle w:val="Akapitzlist"/>
        <w:ind w:left="1080"/>
        <w:jc w:val="both"/>
      </w:pPr>
    </w:p>
    <w:p w:rsidR="00D04047" w:rsidRDefault="00D04047" w:rsidP="009F5E6C">
      <w:pPr>
        <w:ind w:left="720"/>
        <w:jc w:val="both"/>
        <w:rPr>
          <w:b/>
        </w:rPr>
      </w:pPr>
      <w:r w:rsidRPr="00D04047">
        <w:rPr>
          <w:b/>
        </w:rPr>
        <w:t>Dz.921</w:t>
      </w:r>
    </w:p>
    <w:p w:rsidR="002113DC" w:rsidRDefault="002113DC" w:rsidP="009F5E6C">
      <w:pPr>
        <w:ind w:firstLine="708"/>
        <w:jc w:val="both"/>
      </w:pPr>
      <w:r w:rsidRPr="002113DC">
        <w:t xml:space="preserve">Na </w:t>
      </w:r>
      <w:r>
        <w:t>bieżące utrzymanie świetlic zwię</w:t>
      </w:r>
      <w:r w:rsidRPr="002113DC">
        <w:t>ksza się plan wydatków o kwotę 4.000 zł</w:t>
      </w:r>
      <w:r>
        <w:t>,</w:t>
      </w:r>
    </w:p>
    <w:p w:rsidR="00D93975" w:rsidRDefault="00D93975" w:rsidP="009F5E6C">
      <w:pPr>
        <w:ind w:firstLine="708"/>
        <w:jc w:val="both"/>
      </w:pPr>
      <w:r>
        <w:t xml:space="preserve">Zmniejsza się plan dotacji w kwocie 1.000 zł dotyczący Centrum Inicjatyw      </w:t>
      </w:r>
    </w:p>
    <w:p w:rsidR="00D93975" w:rsidRDefault="00D93975" w:rsidP="009F5E6C">
      <w:pPr>
        <w:ind w:firstLine="708"/>
        <w:jc w:val="both"/>
      </w:pPr>
      <w:r>
        <w:t xml:space="preserve">Kulturalnych ,    </w:t>
      </w:r>
    </w:p>
    <w:p w:rsidR="001107B3" w:rsidRDefault="00D93975" w:rsidP="009F5E6C">
      <w:pPr>
        <w:ind w:firstLine="708"/>
        <w:jc w:val="both"/>
      </w:pPr>
      <w:r>
        <w:t>Zwiększa się plan dotacji  w kwocie 1.000 zł  dotyczący Biblioteki Samorządowej .</w:t>
      </w:r>
    </w:p>
    <w:p w:rsidR="00E62E2E" w:rsidRPr="00E62E2E" w:rsidRDefault="00E62E2E" w:rsidP="009F5E6C">
      <w:pPr>
        <w:ind w:left="720"/>
        <w:jc w:val="both"/>
      </w:pPr>
    </w:p>
    <w:p w:rsidR="00D93975" w:rsidRDefault="00D93975" w:rsidP="009F5E6C">
      <w:pPr>
        <w:ind w:left="720"/>
        <w:jc w:val="both"/>
        <w:rPr>
          <w:b/>
        </w:rPr>
      </w:pPr>
      <w:r>
        <w:rPr>
          <w:b/>
        </w:rPr>
        <w:t>Dz.926</w:t>
      </w:r>
    </w:p>
    <w:p w:rsidR="00420793" w:rsidRDefault="00420793" w:rsidP="009F5E6C">
      <w:pPr>
        <w:jc w:val="both"/>
      </w:pPr>
    </w:p>
    <w:p w:rsidR="00D93975" w:rsidRDefault="00D93975" w:rsidP="009F5E6C">
      <w:pPr>
        <w:jc w:val="both"/>
      </w:pPr>
      <w:r>
        <w:t xml:space="preserve">            Na organizację Halówki Mikołajkowej i inne spotkania sportowe przeznacza się   </w:t>
      </w:r>
    </w:p>
    <w:p w:rsidR="00973275" w:rsidRPr="00420793" w:rsidRDefault="00D93975" w:rsidP="009F5E6C">
      <w:pPr>
        <w:jc w:val="both"/>
      </w:pPr>
      <w:r>
        <w:t xml:space="preserve">            kwotę 2.000 zł.</w:t>
      </w:r>
    </w:p>
    <w:p w:rsidR="00B14789" w:rsidRDefault="00B14789" w:rsidP="009F5E6C">
      <w:pPr>
        <w:ind w:left="708"/>
        <w:jc w:val="both"/>
      </w:pPr>
    </w:p>
    <w:p w:rsidR="00B14789" w:rsidRDefault="00F3438E" w:rsidP="009F5E6C">
      <w:pPr>
        <w:ind w:left="708"/>
        <w:jc w:val="both"/>
      </w:pPr>
      <w:r>
        <w:t>Ponadto z dopłat do ścieków (dz.900) zmniejsza się plan o 10.000 zł a zwiększa do dopłat do wody</w:t>
      </w:r>
      <w:r w:rsidR="00FB637F">
        <w:t xml:space="preserve"> (dz.400).</w:t>
      </w:r>
      <w:r>
        <w:t xml:space="preserve"> </w:t>
      </w:r>
    </w:p>
    <w:p w:rsidR="00B14789" w:rsidRDefault="00B14789" w:rsidP="009F5E6C">
      <w:pPr>
        <w:ind w:left="708"/>
        <w:jc w:val="both"/>
      </w:pPr>
    </w:p>
    <w:p w:rsidR="00B14789" w:rsidRDefault="00B14789" w:rsidP="009F5E6C">
      <w:pPr>
        <w:ind w:left="708"/>
        <w:jc w:val="both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Default="00B14789" w:rsidP="00213E3E">
      <w:pPr>
        <w:ind w:left="708"/>
      </w:pPr>
    </w:p>
    <w:p w:rsidR="00B14789" w:rsidRPr="00615295" w:rsidRDefault="00B14789" w:rsidP="00213E3E">
      <w:pPr>
        <w:ind w:left="708"/>
      </w:pPr>
    </w:p>
    <w:p w:rsidR="00AE048E" w:rsidRPr="00CC4D66" w:rsidRDefault="00AE048E"/>
    <w:sectPr w:rsidR="00AE048E" w:rsidRPr="00CC4D66" w:rsidSect="0000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2CC"/>
    <w:multiLevelType w:val="hybridMultilevel"/>
    <w:tmpl w:val="0F300E1A"/>
    <w:lvl w:ilvl="0" w:tplc="C58E6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4EE2"/>
    <w:multiLevelType w:val="hybridMultilevel"/>
    <w:tmpl w:val="2CD8D1B8"/>
    <w:lvl w:ilvl="0" w:tplc="8F1A57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F7C2E"/>
    <w:multiLevelType w:val="hybridMultilevel"/>
    <w:tmpl w:val="B6320C48"/>
    <w:lvl w:ilvl="0" w:tplc="C4CAF6C0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68" w:hanging="360"/>
      </w:pPr>
    </w:lvl>
    <w:lvl w:ilvl="2" w:tplc="0415001B" w:tentative="1">
      <w:start w:val="1"/>
      <w:numFmt w:val="lowerRoman"/>
      <w:lvlText w:val="%3."/>
      <w:lvlJc w:val="right"/>
      <w:pPr>
        <w:ind w:left="9588" w:hanging="180"/>
      </w:pPr>
    </w:lvl>
    <w:lvl w:ilvl="3" w:tplc="0415000F" w:tentative="1">
      <w:start w:val="1"/>
      <w:numFmt w:val="decimal"/>
      <w:lvlText w:val="%4."/>
      <w:lvlJc w:val="left"/>
      <w:pPr>
        <w:ind w:left="10308" w:hanging="360"/>
      </w:pPr>
    </w:lvl>
    <w:lvl w:ilvl="4" w:tplc="04150019" w:tentative="1">
      <w:start w:val="1"/>
      <w:numFmt w:val="lowerLetter"/>
      <w:lvlText w:val="%5."/>
      <w:lvlJc w:val="left"/>
      <w:pPr>
        <w:ind w:left="11028" w:hanging="360"/>
      </w:pPr>
    </w:lvl>
    <w:lvl w:ilvl="5" w:tplc="0415001B" w:tentative="1">
      <w:start w:val="1"/>
      <w:numFmt w:val="lowerRoman"/>
      <w:lvlText w:val="%6."/>
      <w:lvlJc w:val="right"/>
      <w:pPr>
        <w:ind w:left="11748" w:hanging="180"/>
      </w:pPr>
    </w:lvl>
    <w:lvl w:ilvl="6" w:tplc="0415000F" w:tentative="1">
      <w:start w:val="1"/>
      <w:numFmt w:val="decimal"/>
      <w:lvlText w:val="%7."/>
      <w:lvlJc w:val="left"/>
      <w:pPr>
        <w:ind w:left="12468" w:hanging="360"/>
      </w:pPr>
    </w:lvl>
    <w:lvl w:ilvl="7" w:tplc="04150019" w:tentative="1">
      <w:start w:val="1"/>
      <w:numFmt w:val="lowerLetter"/>
      <w:lvlText w:val="%8."/>
      <w:lvlJc w:val="left"/>
      <w:pPr>
        <w:ind w:left="13188" w:hanging="360"/>
      </w:pPr>
    </w:lvl>
    <w:lvl w:ilvl="8" w:tplc="0415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>
    <w:nsid w:val="09194628"/>
    <w:multiLevelType w:val="hybridMultilevel"/>
    <w:tmpl w:val="0DBC20CE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867C5A"/>
    <w:multiLevelType w:val="hybridMultilevel"/>
    <w:tmpl w:val="4C56DBB4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DA4EF9"/>
    <w:multiLevelType w:val="hybridMultilevel"/>
    <w:tmpl w:val="EF285C62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2BB701F"/>
    <w:multiLevelType w:val="multilevel"/>
    <w:tmpl w:val="48BA6962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98"/>
        </w:tabs>
        <w:ind w:left="1698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7">
    <w:nsid w:val="3C1B08E8"/>
    <w:multiLevelType w:val="hybridMultilevel"/>
    <w:tmpl w:val="798A2C64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135341"/>
    <w:multiLevelType w:val="hybridMultilevel"/>
    <w:tmpl w:val="DA0ED780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3563E8"/>
    <w:multiLevelType w:val="hybridMultilevel"/>
    <w:tmpl w:val="7590A99E"/>
    <w:lvl w:ilvl="0" w:tplc="5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3A52F8"/>
    <w:multiLevelType w:val="hybridMultilevel"/>
    <w:tmpl w:val="60AAB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B09B7"/>
    <w:multiLevelType w:val="multilevel"/>
    <w:tmpl w:val="2B54BE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E19CD"/>
    <w:multiLevelType w:val="hybridMultilevel"/>
    <w:tmpl w:val="22A438EE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1C0EAA"/>
    <w:multiLevelType w:val="hybridMultilevel"/>
    <w:tmpl w:val="C6C060DC"/>
    <w:lvl w:ilvl="0" w:tplc="45F2EA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7491842"/>
    <w:multiLevelType w:val="hybridMultilevel"/>
    <w:tmpl w:val="F536A39C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9B75BEC"/>
    <w:multiLevelType w:val="hybridMultilevel"/>
    <w:tmpl w:val="1A603DFA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A927FE"/>
    <w:multiLevelType w:val="hybridMultilevel"/>
    <w:tmpl w:val="E1CA7FA8"/>
    <w:lvl w:ilvl="0" w:tplc="3A3A2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DC302B"/>
    <w:multiLevelType w:val="hybridMultilevel"/>
    <w:tmpl w:val="66EE4E9A"/>
    <w:lvl w:ilvl="0" w:tplc="DB2250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D435864"/>
    <w:multiLevelType w:val="hybridMultilevel"/>
    <w:tmpl w:val="3DBA838A"/>
    <w:lvl w:ilvl="0" w:tplc="FC723C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7"/>
  </w:num>
  <w:num w:numId="9">
    <w:abstractNumId w:val="5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15"/>
  </w:num>
  <w:num w:numId="15">
    <w:abstractNumId w:val="1"/>
  </w:num>
  <w:num w:numId="16">
    <w:abstractNumId w:val="17"/>
  </w:num>
  <w:num w:numId="17">
    <w:abstractNumId w:val="9"/>
  </w:num>
  <w:num w:numId="18">
    <w:abstractNumId w:val="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B"/>
    <w:rsid w:val="0000569C"/>
    <w:rsid w:val="000070D3"/>
    <w:rsid w:val="0000789C"/>
    <w:rsid w:val="00023D45"/>
    <w:rsid w:val="000463E8"/>
    <w:rsid w:val="00071F99"/>
    <w:rsid w:val="00091F20"/>
    <w:rsid w:val="000A663D"/>
    <w:rsid w:val="000A69BA"/>
    <w:rsid w:val="000C4BF7"/>
    <w:rsid w:val="000D0758"/>
    <w:rsid w:val="000E747C"/>
    <w:rsid w:val="000F0359"/>
    <w:rsid w:val="000F695C"/>
    <w:rsid w:val="0010760F"/>
    <w:rsid w:val="001107B3"/>
    <w:rsid w:val="001126F8"/>
    <w:rsid w:val="00130D7C"/>
    <w:rsid w:val="00132753"/>
    <w:rsid w:val="00135351"/>
    <w:rsid w:val="00152EAB"/>
    <w:rsid w:val="001633AA"/>
    <w:rsid w:val="00163884"/>
    <w:rsid w:val="001655DD"/>
    <w:rsid w:val="00183BC0"/>
    <w:rsid w:val="00186A61"/>
    <w:rsid w:val="001C1E68"/>
    <w:rsid w:val="001D3E1F"/>
    <w:rsid w:val="001E0090"/>
    <w:rsid w:val="001E36E0"/>
    <w:rsid w:val="001F1E51"/>
    <w:rsid w:val="0020725E"/>
    <w:rsid w:val="002113DC"/>
    <w:rsid w:val="00213E3E"/>
    <w:rsid w:val="0021540D"/>
    <w:rsid w:val="0021661C"/>
    <w:rsid w:val="002303AE"/>
    <w:rsid w:val="00235FA1"/>
    <w:rsid w:val="002402D5"/>
    <w:rsid w:val="00261BE3"/>
    <w:rsid w:val="00280BA2"/>
    <w:rsid w:val="00281950"/>
    <w:rsid w:val="00286D69"/>
    <w:rsid w:val="00296200"/>
    <w:rsid w:val="002A4C6E"/>
    <w:rsid w:val="002B1591"/>
    <w:rsid w:val="002D3145"/>
    <w:rsid w:val="002D677B"/>
    <w:rsid w:val="002D7B74"/>
    <w:rsid w:val="002F4A9D"/>
    <w:rsid w:val="002F7D4B"/>
    <w:rsid w:val="00306E88"/>
    <w:rsid w:val="00312AD4"/>
    <w:rsid w:val="00331AE3"/>
    <w:rsid w:val="0034770D"/>
    <w:rsid w:val="003517EC"/>
    <w:rsid w:val="003538C0"/>
    <w:rsid w:val="003554ED"/>
    <w:rsid w:val="00362F60"/>
    <w:rsid w:val="00376EA0"/>
    <w:rsid w:val="0038149E"/>
    <w:rsid w:val="00387A3C"/>
    <w:rsid w:val="0039197E"/>
    <w:rsid w:val="003B03D9"/>
    <w:rsid w:val="003D323D"/>
    <w:rsid w:val="003F1CD3"/>
    <w:rsid w:val="003F62B7"/>
    <w:rsid w:val="00411D41"/>
    <w:rsid w:val="00420793"/>
    <w:rsid w:val="0044649C"/>
    <w:rsid w:val="00461774"/>
    <w:rsid w:val="00461B14"/>
    <w:rsid w:val="0046233B"/>
    <w:rsid w:val="00473CF3"/>
    <w:rsid w:val="00475A06"/>
    <w:rsid w:val="00484B53"/>
    <w:rsid w:val="004922A7"/>
    <w:rsid w:val="004A1883"/>
    <w:rsid w:val="004A1DB4"/>
    <w:rsid w:val="004B0943"/>
    <w:rsid w:val="004B38E3"/>
    <w:rsid w:val="004C47D3"/>
    <w:rsid w:val="004E78AA"/>
    <w:rsid w:val="004F0458"/>
    <w:rsid w:val="004F351E"/>
    <w:rsid w:val="004F47A4"/>
    <w:rsid w:val="00521AA5"/>
    <w:rsid w:val="00544FA7"/>
    <w:rsid w:val="00563241"/>
    <w:rsid w:val="00580B65"/>
    <w:rsid w:val="005865AF"/>
    <w:rsid w:val="005A117A"/>
    <w:rsid w:val="005C7818"/>
    <w:rsid w:val="005F588C"/>
    <w:rsid w:val="00613167"/>
    <w:rsid w:val="00615295"/>
    <w:rsid w:val="00620D07"/>
    <w:rsid w:val="00630038"/>
    <w:rsid w:val="00631624"/>
    <w:rsid w:val="0064594A"/>
    <w:rsid w:val="006469B4"/>
    <w:rsid w:val="00663D9D"/>
    <w:rsid w:val="00664626"/>
    <w:rsid w:val="00664B9C"/>
    <w:rsid w:val="006714E6"/>
    <w:rsid w:val="006836E8"/>
    <w:rsid w:val="0068449C"/>
    <w:rsid w:val="006A61FE"/>
    <w:rsid w:val="006C6F68"/>
    <w:rsid w:val="006E6D26"/>
    <w:rsid w:val="00714688"/>
    <w:rsid w:val="007263F9"/>
    <w:rsid w:val="00757622"/>
    <w:rsid w:val="00757C30"/>
    <w:rsid w:val="00763CC0"/>
    <w:rsid w:val="007671E2"/>
    <w:rsid w:val="00781F7F"/>
    <w:rsid w:val="007A5E63"/>
    <w:rsid w:val="007D1DEE"/>
    <w:rsid w:val="007E6516"/>
    <w:rsid w:val="007F210E"/>
    <w:rsid w:val="007F6400"/>
    <w:rsid w:val="007F6619"/>
    <w:rsid w:val="0080525B"/>
    <w:rsid w:val="00823268"/>
    <w:rsid w:val="00850876"/>
    <w:rsid w:val="0085118E"/>
    <w:rsid w:val="008548C1"/>
    <w:rsid w:val="008703F7"/>
    <w:rsid w:val="00871460"/>
    <w:rsid w:val="00884E7A"/>
    <w:rsid w:val="008A7A97"/>
    <w:rsid w:val="008B2422"/>
    <w:rsid w:val="008C2202"/>
    <w:rsid w:val="008E274E"/>
    <w:rsid w:val="008E335C"/>
    <w:rsid w:val="008F7DC5"/>
    <w:rsid w:val="00901E8D"/>
    <w:rsid w:val="00901FC4"/>
    <w:rsid w:val="00904F85"/>
    <w:rsid w:val="009100F4"/>
    <w:rsid w:val="009244E9"/>
    <w:rsid w:val="00951F4C"/>
    <w:rsid w:val="009540CC"/>
    <w:rsid w:val="00962B60"/>
    <w:rsid w:val="00973275"/>
    <w:rsid w:val="009756DE"/>
    <w:rsid w:val="00982C4B"/>
    <w:rsid w:val="009A5557"/>
    <w:rsid w:val="009C05B8"/>
    <w:rsid w:val="009D1BAD"/>
    <w:rsid w:val="009D71D7"/>
    <w:rsid w:val="009F0E65"/>
    <w:rsid w:val="009F5E6C"/>
    <w:rsid w:val="009F7A1B"/>
    <w:rsid w:val="00A00CA2"/>
    <w:rsid w:val="00A1495C"/>
    <w:rsid w:val="00A153DC"/>
    <w:rsid w:val="00A2280D"/>
    <w:rsid w:val="00A23C28"/>
    <w:rsid w:val="00A35FB8"/>
    <w:rsid w:val="00A41E00"/>
    <w:rsid w:val="00A4601A"/>
    <w:rsid w:val="00A520B2"/>
    <w:rsid w:val="00A6089D"/>
    <w:rsid w:val="00A672F6"/>
    <w:rsid w:val="00A6777F"/>
    <w:rsid w:val="00A72995"/>
    <w:rsid w:val="00A83B9B"/>
    <w:rsid w:val="00AB6DED"/>
    <w:rsid w:val="00AC1E56"/>
    <w:rsid w:val="00AC6157"/>
    <w:rsid w:val="00AD4F58"/>
    <w:rsid w:val="00AD7460"/>
    <w:rsid w:val="00AE048E"/>
    <w:rsid w:val="00AE6474"/>
    <w:rsid w:val="00AF23B3"/>
    <w:rsid w:val="00AF3A88"/>
    <w:rsid w:val="00B05AC4"/>
    <w:rsid w:val="00B13929"/>
    <w:rsid w:val="00B13A6E"/>
    <w:rsid w:val="00B14789"/>
    <w:rsid w:val="00B257AC"/>
    <w:rsid w:val="00B31BAE"/>
    <w:rsid w:val="00B3440A"/>
    <w:rsid w:val="00B37B9C"/>
    <w:rsid w:val="00B4737C"/>
    <w:rsid w:val="00B5015E"/>
    <w:rsid w:val="00B60D74"/>
    <w:rsid w:val="00B70500"/>
    <w:rsid w:val="00B92B2C"/>
    <w:rsid w:val="00BB41A8"/>
    <w:rsid w:val="00BD106B"/>
    <w:rsid w:val="00BD233F"/>
    <w:rsid w:val="00BE27A5"/>
    <w:rsid w:val="00BE61B3"/>
    <w:rsid w:val="00BF1BF4"/>
    <w:rsid w:val="00BF5F8E"/>
    <w:rsid w:val="00C12031"/>
    <w:rsid w:val="00C471E5"/>
    <w:rsid w:val="00C4778B"/>
    <w:rsid w:val="00C5579B"/>
    <w:rsid w:val="00C6218C"/>
    <w:rsid w:val="00C636EF"/>
    <w:rsid w:val="00C63C9F"/>
    <w:rsid w:val="00C65FAA"/>
    <w:rsid w:val="00C82521"/>
    <w:rsid w:val="00C94FFF"/>
    <w:rsid w:val="00CB647E"/>
    <w:rsid w:val="00CC095E"/>
    <w:rsid w:val="00CC4740"/>
    <w:rsid w:val="00CC4D66"/>
    <w:rsid w:val="00CD19F7"/>
    <w:rsid w:val="00CD7589"/>
    <w:rsid w:val="00CE6B80"/>
    <w:rsid w:val="00CF5814"/>
    <w:rsid w:val="00D04047"/>
    <w:rsid w:val="00D120F2"/>
    <w:rsid w:val="00D16299"/>
    <w:rsid w:val="00D25FD0"/>
    <w:rsid w:val="00D32309"/>
    <w:rsid w:val="00D407E0"/>
    <w:rsid w:val="00D5332E"/>
    <w:rsid w:val="00D56469"/>
    <w:rsid w:val="00D660B0"/>
    <w:rsid w:val="00D67E3B"/>
    <w:rsid w:val="00D80373"/>
    <w:rsid w:val="00D828A0"/>
    <w:rsid w:val="00D8520F"/>
    <w:rsid w:val="00D913BE"/>
    <w:rsid w:val="00D91491"/>
    <w:rsid w:val="00D93975"/>
    <w:rsid w:val="00D94AD0"/>
    <w:rsid w:val="00DA0160"/>
    <w:rsid w:val="00DA13C2"/>
    <w:rsid w:val="00DC5CAB"/>
    <w:rsid w:val="00DE295C"/>
    <w:rsid w:val="00DF2092"/>
    <w:rsid w:val="00E01B3B"/>
    <w:rsid w:val="00E03A58"/>
    <w:rsid w:val="00E62E2E"/>
    <w:rsid w:val="00E65F58"/>
    <w:rsid w:val="00E662E2"/>
    <w:rsid w:val="00EB7D0B"/>
    <w:rsid w:val="00EB7FEC"/>
    <w:rsid w:val="00EC58B3"/>
    <w:rsid w:val="00ED22E8"/>
    <w:rsid w:val="00EE0280"/>
    <w:rsid w:val="00EE1E74"/>
    <w:rsid w:val="00EE30F7"/>
    <w:rsid w:val="00EF0C5F"/>
    <w:rsid w:val="00F077D9"/>
    <w:rsid w:val="00F119A0"/>
    <w:rsid w:val="00F23CD0"/>
    <w:rsid w:val="00F3438E"/>
    <w:rsid w:val="00F40428"/>
    <w:rsid w:val="00F6556D"/>
    <w:rsid w:val="00F65FD4"/>
    <w:rsid w:val="00F971A6"/>
    <w:rsid w:val="00FA5114"/>
    <w:rsid w:val="00FB637F"/>
    <w:rsid w:val="00FB743C"/>
    <w:rsid w:val="00FD78FA"/>
    <w:rsid w:val="00FE1E0C"/>
    <w:rsid w:val="00FF3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B14"/>
    <w:pPr>
      <w:keepNext/>
      <w:spacing w:line="360" w:lineRule="auto"/>
      <w:ind w:left="2124" w:firstLine="708"/>
      <w:outlineLvl w:val="0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1B14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B14"/>
    <w:rPr>
      <w:b/>
      <w:bCs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61B14"/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6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661C"/>
    <w:rPr>
      <w:rFonts w:ascii="Segoe UI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F6619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F6619"/>
    <w:rPr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7F6619"/>
    <w:pPr>
      <w:overflowPunct w:val="0"/>
      <w:spacing w:before="60" w:after="60"/>
      <w:ind w:left="851" w:hanging="295"/>
      <w:jc w:val="both"/>
    </w:pPr>
  </w:style>
  <w:style w:type="paragraph" w:customStyle="1" w:styleId="Normal">
    <w:name w:val="[Normal]"/>
    <w:uiPriority w:val="99"/>
    <w:rsid w:val="007F661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locked/>
    <w:rsid w:val="00FD78FA"/>
    <w:rPr>
      <w:b/>
      <w:bCs/>
    </w:rPr>
  </w:style>
  <w:style w:type="character" w:customStyle="1" w:styleId="tabulatory">
    <w:name w:val="tabulatory"/>
    <w:basedOn w:val="Domylnaczcionkaakapitu"/>
    <w:rsid w:val="00130D7C"/>
  </w:style>
  <w:style w:type="paragraph" w:styleId="Tytu">
    <w:name w:val="Title"/>
    <w:basedOn w:val="Normalny"/>
    <w:next w:val="Normalny"/>
    <w:link w:val="TytuZnak"/>
    <w:qFormat/>
    <w:locked/>
    <w:rsid w:val="00446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4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1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B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B14"/>
    <w:pPr>
      <w:keepNext/>
      <w:spacing w:line="360" w:lineRule="auto"/>
      <w:ind w:left="2124" w:firstLine="708"/>
      <w:outlineLvl w:val="0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1B14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B14"/>
    <w:rPr>
      <w:b/>
      <w:bCs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61B14"/>
    <w:rPr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6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661C"/>
    <w:rPr>
      <w:rFonts w:ascii="Segoe UI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7F6619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F6619"/>
    <w:rPr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7F6619"/>
    <w:pPr>
      <w:overflowPunct w:val="0"/>
      <w:spacing w:before="60" w:after="60"/>
      <w:ind w:left="851" w:hanging="295"/>
      <w:jc w:val="both"/>
    </w:pPr>
  </w:style>
  <w:style w:type="paragraph" w:customStyle="1" w:styleId="Normal">
    <w:name w:val="[Normal]"/>
    <w:uiPriority w:val="99"/>
    <w:rsid w:val="007F661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locked/>
    <w:rsid w:val="00FD78FA"/>
    <w:rPr>
      <w:b/>
      <w:bCs/>
    </w:rPr>
  </w:style>
  <w:style w:type="character" w:customStyle="1" w:styleId="tabulatory">
    <w:name w:val="tabulatory"/>
    <w:basedOn w:val="Domylnaczcionkaakapitu"/>
    <w:rsid w:val="00130D7C"/>
  </w:style>
  <w:style w:type="paragraph" w:styleId="Tytu">
    <w:name w:val="Title"/>
    <w:basedOn w:val="Normalny"/>
    <w:next w:val="Normalny"/>
    <w:link w:val="TytuZnak"/>
    <w:qFormat/>
    <w:locked/>
    <w:rsid w:val="00446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4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1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6B6C-4005-4CFE-B8D8-537A13E5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1144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MR. Rygielska</dc:creator>
  <cp:lastModifiedBy>Beata Kozłowska</cp:lastModifiedBy>
  <cp:revision>6</cp:revision>
  <cp:lastPrinted>2015-12-18T14:08:00Z</cp:lastPrinted>
  <dcterms:created xsi:type="dcterms:W3CDTF">2015-12-22T09:20:00Z</dcterms:created>
  <dcterms:modified xsi:type="dcterms:W3CDTF">2015-12-22T09:37:00Z</dcterms:modified>
</cp:coreProperties>
</file>