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A" w:rsidRDefault="0042300A" w:rsidP="004230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943D9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12</w:t>
      </w:r>
      <w:r w:rsidR="00943D9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16</w:t>
      </w:r>
    </w:p>
    <w:p w:rsidR="0042300A" w:rsidRDefault="0042300A" w:rsidP="004230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42300A" w:rsidRDefault="0042300A" w:rsidP="004230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943D92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16</w:t>
      </w:r>
      <w:r w:rsidR="00943D92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marca 2016 r.</w:t>
      </w:r>
    </w:p>
    <w:p w:rsidR="0042300A" w:rsidRDefault="0042300A" w:rsidP="004230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obniżenia ceny wywoławczej w II przetargu ustnym nieograniczonym na sprzedaż nieruchomości stanowiącej zasób nieruchomości Gminy Chełmża.</w:t>
      </w:r>
    </w:p>
    <w:p w:rsidR="0042300A" w:rsidRDefault="0042300A" w:rsidP="004230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42300A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1515 i 1890),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67 ust. 2 pkt 2 ustawy z dnia 21 sierpnia 1997 r. o gospodarce nieruchomościami </w:t>
      </w:r>
      <w:r w:rsidRPr="0042300A">
        <w:rPr>
          <w:rFonts w:ascii="Times New Roman" w:eastAsia="Times New Roman" w:hAnsi="Times New Roman"/>
          <w:sz w:val="24"/>
          <w:szCs w:val="24"/>
          <w:lang w:eastAsia="pl-PL"/>
        </w:rPr>
        <w:t>(Dz.U. z 2015 r. poz. 1774 i 1777 oraz z 2016 r. poz. 65)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zarządzam, co następuje:</w:t>
      </w:r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17D3" w:rsidRPr="004617D3" w:rsidRDefault="0042300A" w:rsidP="004617D3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W związku z negatywnym zakończeniem I przetargu, obniżam </w:t>
      </w:r>
      <w:r w:rsidR="00904679" w:rsidRPr="004617D3">
        <w:rPr>
          <w:rFonts w:ascii="Times New Roman" w:hAnsi="Times New Roman"/>
          <w:sz w:val="24"/>
          <w:szCs w:val="24"/>
          <w:lang w:eastAsia="pl-PL"/>
        </w:rPr>
        <w:t>w II przetargu ustnym nieograniczonym</w:t>
      </w:r>
      <w:r w:rsidR="00904679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do kwoty </w:t>
      </w:r>
      <w:r w:rsidR="004617D3">
        <w:rPr>
          <w:rFonts w:ascii="Times New Roman" w:hAnsi="Times New Roman"/>
          <w:sz w:val="24"/>
          <w:szCs w:val="24"/>
          <w:lang w:eastAsia="pl-PL"/>
        </w:rPr>
        <w:t>140.000</w:t>
      </w:r>
      <w:r>
        <w:rPr>
          <w:rFonts w:ascii="Times New Roman" w:hAnsi="Times New Roman"/>
          <w:sz w:val="24"/>
          <w:szCs w:val="24"/>
          <w:lang w:eastAsia="pl-PL"/>
        </w:rPr>
        <w:t xml:space="preserve"> zł cenę wywoławczą nieruchomości położonej we wsi </w:t>
      </w:r>
      <w:r w:rsidR="004617D3">
        <w:rPr>
          <w:rFonts w:ascii="Times New Roman" w:hAnsi="Times New Roman"/>
          <w:sz w:val="24"/>
          <w:szCs w:val="24"/>
          <w:lang w:eastAsia="pl-PL"/>
        </w:rPr>
        <w:t>Kończewice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617D3" w:rsidRPr="004617D3">
        <w:rPr>
          <w:rFonts w:ascii="Times New Roman" w:hAnsi="Times New Roman"/>
          <w:sz w:val="24"/>
          <w:szCs w:val="24"/>
          <w:lang w:eastAsia="pl-PL"/>
        </w:rPr>
        <w:t>oznaczonej w ewidencji gruntów i budynków numerami ewidencyjnymi działek:</w:t>
      </w:r>
    </w:p>
    <w:p w:rsidR="004617D3" w:rsidRPr="004617D3" w:rsidRDefault="004617D3" w:rsidP="004617D3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17D3">
        <w:rPr>
          <w:rFonts w:ascii="Times New Roman" w:hAnsi="Times New Roman"/>
          <w:sz w:val="24"/>
          <w:szCs w:val="24"/>
          <w:lang w:eastAsia="pl-PL"/>
        </w:rPr>
        <w:t>1) Nr 92 o pow. 1,9280 ha;</w:t>
      </w:r>
    </w:p>
    <w:p w:rsidR="004617D3" w:rsidRDefault="004617D3" w:rsidP="004617D3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17D3">
        <w:rPr>
          <w:rFonts w:ascii="Times New Roman" w:hAnsi="Times New Roman"/>
          <w:sz w:val="24"/>
          <w:szCs w:val="24"/>
          <w:lang w:eastAsia="pl-PL"/>
        </w:rPr>
        <w:t>2)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617D3">
        <w:rPr>
          <w:rFonts w:ascii="Times New Roman" w:hAnsi="Times New Roman"/>
          <w:sz w:val="24"/>
          <w:szCs w:val="24"/>
          <w:lang w:eastAsia="pl-PL"/>
        </w:rPr>
        <w:t>Nr 221 o pow. 0,0795 ha</w:t>
      </w:r>
      <w:r w:rsidR="00904679">
        <w:rPr>
          <w:rFonts w:ascii="Times New Roman" w:hAnsi="Times New Roman"/>
          <w:sz w:val="24"/>
          <w:szCs w:val="24"/>
          <w:lang w:eastAsia="pl-PL"/>
        </w:rPr>
        <w:t>.</w:t>
      </w:r>
    </w:p>
    <w:p w:rsidR="0042300A" w:rsidRDefault="004617D3" w:rsidP="004617D3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17D3">
        <w:rPr>
          <w:rFonts w:ascii="Times New Roman" w:hAnsi="Times New Roman"/>
          <w:sz w:val="24"/>
          <w:szCs w:val="24"/>
          <w:lang w:eastAsia="pl-PL"/>
        </w:rPr>
        <w:t>Dla nieruchomości urządzona jest księga wieczysta KW TO1T/00003026/9 prowadzona przez Sąd Rejonowy w Toruniu Wydział VI Ksiąg Wieczystych.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617D3" w:rsidRDefault="004617D3" w:rsidP="004617D3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300A" w:rsidRDefault="0042300A" w:rsidP="0046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Zarządzenie wchodzi w życie z dniem wydania.</w:t>
      </w:r>
    </w:p>
    <w:p w:rsidR="0042300A" w:rsidRDefault="0042300A" w:rsidP="0046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300A" w:rsidRDefault="0042300A" w:rsidP="004230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300A" w:rsidRDefault="0042300A" w:rsidP="0042300A"/>
    <w:p w:rsidR="0042300A" w:rsidRDefault="0042300A" w:rsidP="0042300A"/>
    <w:p w:rsidR="00E111F6" w:rsidRDefault="00E111F6"/>
    <w:sectPr w:rsidR="00E1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0A"/>
    <w:rsid w:val="0042300A"/>
    <w:rsid w:val="004617D3"/>
    <w:rsid w:val="007318C6"/>
    <w:rsid w:val="00904679"/>
    <w:rsid w:val="00943D92"/>
    <w:rsid w:val="00B2514A"/>
    <w:rsid w:val="00E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7D065-6337-4C60-AD34-444153D6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0A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2016-03-17T07:13:00Z</dcterms:created>
  <dcterms:modified xsi:type="dcterms:W3CDTF">2016-03-17T07:14:00Z</dcterms:modified>
</cp:coreProperties>
</file>