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D913BE" w:rsidP="003407EF">
      <w:pPr>
        <w:pStyle w:val="Nagwek3"/>
        <w:spacing w:line="240" w:lineRule="auto"/>
        <w:ind w:left="2124" w:firstLine="708"/>
        <w:jc w:val="left"/>
      </w:pPr>
      <w:r w:rsidRPr="006E6D26">
        <w:t>UCHWAŁA Nr</w:t>
      </w:r>
      <w:r w:rsidR="00D11BA1">
        <w:t xml:space="preserve">  </w:t>
      </w:r>
      <w:r w:rsidR="00FF06C9">
        <w:t>XXV</w:t>
      </w:r>
      <w:r w:rsidR="003407EF">
        <w:t xml:space="preserve"> </w:t>
      </w:r>
      <w:r w:rsidR="00FF06C9">
        <w:t>/</w:t>
      </w:r>
      <w:r w:rsidR="003407EF">
        <w:t xml:space="preserve"> </w:t>
      </w:r>
      <w:r w:rsidR="00FF06C9">
        <w:t>215</w:t>
      </w:r>
      <w:r w:rsidR="003407EF">
        <w:t xml:space="preserve"> </w:t>
      </w:r>
      <w:r w:rsidR="00D11BA1">
        <w:t>/</w:t>
      </w:r>
      <w:r w:rsidR="003407EF">
        <w:t xml:space="preserve"> </w:t>
      </w:r>
      <w:r w:rsidR="00EE7362">
        <w:t>16</w:t>
      </w:r>
    </w:p>
    <w:p w:rsidR="00D913BE" w:rsidRPr="006E6D26" w:rsidRDefault="00D913BE" w:rsidP="003407EF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2B1012">
      <w:pPr>
        <w:jc w:val="center"/>
      </w:pPr>
    </w:p>
    <w:p w:rsidR="00D913BE" w:rsidRPr="003407EF" w:rsidRDefault="00F03B95" w:rsidP="003407EF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 dnia 30 </w:t>
      </w:r>
      <w:r w:rsidR="00305865">
        <w:rPr>
          <w:b w:val="0"/>
          <w:bCs w:val="0"/>
          <w:sz w:val="24"/>
          <w:szCs w:val="24"/>
        </w:rPr>
        <w:t>grudnia</w:t>
      </w:r>
      <w:r w:rsidR="00EE7362">
        <w:rPr>
          <w:b w:val="0"/>
          <w:bCs w:val="0"/>
          <w:sz w:val="24"/>
          <w:szCs w:val="24"/>
        </w:rPr>
        <w:t xml:space="preserve"> 2016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6702C3" w:rsidRPr="006E6D26" w:rsidRDefault="006702C3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E7362">
        <w:rPr>
          <w:b/>
          <w:bCs/>
        </w:rPr>
        <w:t>ąca budżet Gminy Chełmża na 2016</w:t>
      </w:r>
      <w:r w:rsidRPr="006E6D26">
        <w:rPr>
          <w:b/>
          <w:bCs/>
        </w:rPr>
        <w:t xml:space="preserve"> r.</w:t>
      </w:r>
    </w:p>
    <w:p w:rsidR="006702C3" w:rsidRPr="006E6D26" w:rsidRDefault="006702C3" w:rsidP="003407EF"/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 xml:space="preserve">, </w:t>
      </w:r>
      <w:r w:rsidR="00D02B67">
        <w:t xml:space="preserve">1045, </w:t>
      </w:r>
      <w:r w:rsidR="00D16299">
        <w:t xml:space="preserve">1117, 1130, </w:t>
      </w:r>
      <w:r w:rsidR="00D02B67">
        <w:t xml:space="preserve">1189, </w:t>
      </w:r>
      <w:r w:rsidR="00D16299">
        <w:t>1190</w:t>
      </w:r>
      <w:r w:rsidR="00D02B67">
        <w:t>, 1269,</w:t>
      </w:r>
      <w:r w:rsidR="00D16299">
        <w:t xml:space="preserve"> 1358</w:t>
      </w:r>
      <w:r w:rsidR="00D02B67">
        <w:t>, 1513, 1830, 1854, 1890 i 2150 oraz z 2016 r. poz. 195</w:t>
      </w:r>
      <w:r w:rsidR="00D913BE" w:rsidRPr="006E6D26">
        <w:t>) uchwala się, co następuje</w:t>
      </w:r>
      <w:r w:rsidR="00781F7F">
        <w:t>:</w:t>
      </w:r>
    </w:p>
    <w:p w:rsidR="00DC4096" w:rsidRDefault="00982C4B" w:rsidP="00183BC0">
      <w:pPr>
        <w:ind w:right="-137"/>
        <w:jc w:val="both"/>
      </w:pPr>
      <w:r>
        <w:rPr>
          <w:b/>
          <w:bCs/>
        </w:rPr>
        <w:tab/>
      </w:r>
    </w:p>
    <w:p w:rsidR="007E773B" w:rsidRDefault="007E773B" w:rsidP="007E773B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2016 r. uchwalonym uchwałą Nr XIII/112/15   Rady Gminy Chełmża z dnia 17 grudnia 2015 r. (Dz.</w:t>
      </w:r>
      <w:r w:rsidR="00866FD8">
        <w:t xml:space="preserve"> </w:t>
      </w:r>
      <w:proofErr w:type="spellStart"/>
      <w:r w:rsidR="00866FD8">
        <w:t>Urz.</w:t>
      </w:r>
      <w:r>
        <w:t>Woj</w:t>
      </w:r>
      <w:proofErr w:type="spellEnd"/>
      <w:r>
        <w:t>. Kuj. – Pom. z 2015 r. poz. 4704) zmienionym:</w:t>
      </w:r>
    </w:p>
    <w:p w:rsidR="007E773B" w:rsidRDefault="007E773B" w:rsidP="007E773B">
      <w:pPr>
        <w:ind w:right="-137"/>
        <w:jc w:val="both"/>
      </w:pPr>
      <w:r>
        <w:t>- zarządzeniem Nr 6/16 z dnia 22 stycznia 2016 r.,</w:t>
      </w:r>
    </w:p>
    <w:p w:rsidR="007E773B" w:rsidRDefault="007E773B" w:rsidP="007E773B">
      <w:pPr>
        <w:ind w:right="-137"/>
        <w:jc w:val="both"/>
      </w:pPr>
      <w:r>
        <w:t>- zarządzeniem Nr 7/16 z dnia 29 stycznia 2016 r.</w:t>
      </w:r>
    </w:p>
    <w:p w:rsidR="007E773B" w:rsidRDefault="007E773B" w:rsidP="007E773B">
      <w:pPr>
        <w:ind w:right="-137"/>
        <w:jc w:val="both"/>
      </w:pPr>
      <w:r>
        <w:t>- zarządzeniem Nr 11/16 z dnia 9 marca 2016 r..</w:t>
      </w:r>
    </w:p>
    <w:p w:rsidR="007E773B" w:rsidRDefault="007E773B" w:rsidP="007E773B">
      <w:pPr>
        <w:ind w:right="-137"/>
        <w:jc w:val="both"/>
      </w:pPr>
      <w:r>
        <w:t>- zarządzeniem Nr 18/16 z dnia 31 marca 2016 r..</w:t>
      </w:r>
    </w:p>
    <w:p w:rsidR="007E773B" w:rsidRDefault="007E773B" w:rsidP="007E773B">
      <w:pPr>
        <w:ind w:right="-137"/>
        <w:jc w:val="both"/>
      </w:pPr>
      <w:r>
        <w:t>- zarządzeniem Nr 24/16 z dnia 18 kwietnia 2016 r..</w:t>
      </w:r>
    </w:p>
    <w:p w:rsidR="007E773B" w:rsidRDefault="007E773B" w:rsidP="007E773B">
      <w:pPr>
        <w:ind w:right="-137"/>
        <w:jc w:val="both"/>
      </w:pPr>
      <w:r>
        <w:t>- zarządzeniem Nr 27/16 z dnia 27 kwietnia 2016 r..</w:t>
      </w:r>
    </w:p>
    <w:p w:rsidR="009C05B8" w:rsidRDefault="004B53BE" w:rsidP="00563241">
      <w:pPr>
        <w:ind w:right="-137"/>
        <w:jc w:val="both"/>
      </w:pPr>
      <w:r w:rsidRPr="004B53BE">
        <w:t>- zarządzeniem Nr 29/16 z dnia 9 maja</w:t>
      </w:r>
      <w:r w:rsidR="007E773B" w:rsidRPr="004B53BE">
        <w:t xml:space="preserve"> 2016 r.</w:t>
      </w:r>
    </w:p>
    <w:p w:rsidR="00BE2367" w:rsidRDefault="00BE2367" w:rsidP="00BE2367">
      <w:pPr>
        <w:ind w:right="-137"/>
        <w:jc w:val="both"/>
      </w:pPr>
      <w:r>
        <w:t>- uchwałą Nr XVII/154/16 z dnia 1 czerwca 2016 r.,</w:t>
      </w:r>
    </w:p>
    <w:p w:rsidR="00BE2367" w:rsidRDefault="00BE2367" w:rsidP="00BE2367">
      <w:pPr>
        <w:ind w:right="-137"/>
        <w:jc w:val="both"/>
      </w:pPr>
      <w:r>
        <w:t>- zarządzeniem Nr 38/16 z dnia 1 czerwca 2016 r.,</w:t>
      </w:r>
    </w:p>
    <w:p w:rsidR="00BE2367" w:rsidRDefault="00BE2367" w:rsidP="00BE2367">
      <w:pPr>
        <w:ind w:right="-137"/>
        <w:jc w:val="both"/>
      </w:pPr>
      <w:r>
        <w:t xml:space="preserve">- zarządzeniem Nr 39/16 z dnia 6 czerwca 2016 r., </w:t>
      </w:r>
    </w:p>
    <w:p w:rsidR="00BE2367" w:rsidRPr="000241A3" w:rsidRDefault="00BE2367" w:rsidP="00BE2367">
      <w:pPr>
        <w:ind w:right="-137"/>
        <w:jc w:val="both"/>
      </w:pPr>
      <w:r>
        <w:t xml:space="preserve">- zarządzeniem Nr 44/16 z dnia 21 czerwca 2016 r., </w:t>
      </w:r>
    </w:p>
    <w:p w:rsidR="00BE2367" w:rsidRDefault="00BE2367" w:rsidP="00BE2367">
      <w:pPr>
        <w:ind w:right="-137"/>
        <w:jc w:val="both"/>
      </w:pPr>
      <w:r>
        <w:t xml:space="preserve">- zarządzeniem Nr 47/16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47A/16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50/16 z dnia 5 lipca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56/16 z dnia 26 lipca 2016 r., </w:t>
      </w:r>
    </w:p>
    <w:p w:rsidR="00B06ADF" w:rsidRDefault="00B06ADF" w:rsidP="00B06ADF">
      <w:pPr>
        <w:ind w:right="-137"/>
        <w:jc w:val="both"/>
      </w:pPr>
      <w:r>
        <w:t>- uchwałą Nr XX/175/16 z dnia 30 sierpnia 2016 r.,</w:t>
      </w:r>
    </w:p>
    <w:p w:rsidR="00EB53ED" w:rsidRPr="00982C4B" w:rsidRDefault="00EB53ED" w:rsidP="00EB53ED">
      <w:pPr>
        <w:ind w:right="-137"/>
        <w:jc w:val="both"/>
      </w:pPr>
      <w:r>
        <w:t xml:space="preserve">- zarządzeniem Nr  70/16 z dnia 31 sierpnia 2016 r., </w:t>
      </w:r>
    </w:p>
    <w:p w:rsidR="00EB53ED" w:rsidRDefault="00EB53ED" w:rsidP="00EB53ED">
      <w:pPr>
        <w:ind w:right="-137"/>
        <w:jc w:val="both"/>
      </w:pPr>
      <w:r>
        <w:t xml:space="preserve">- zarządzeniem Nr  79/16 z dnia 19 września 2016 r., </w:t>
      </w:r>
    </w:p>
    <w:p w:rsidR="000B3989" w:rsidRDefault="000B3989" w:rsidP="000B3989">
      <w:pPr>
        <w:ind w:right="-137"/>
        <w:jc w:val="both"/>
      </w:pPr>
      <w:r>
        <w:t xml:space="preserve">- zarządzeniem Nr  81/16 z dnia 30 września 2016 r., </w:t>
      </w:r>
    </w:p>
    <w:p w:rsidR="000B3989" w:rsidRDefault="000B3989" w:rsidP="000B3989">
      <w:pPr>
        <w:ind w:right="-137"/>
        <w:jc w:val="both"/>
      </w:pPr>
      <w:r>
        <w:t xml:space="preserve">- zarządzeniem Nr  84/16 z dnia 18 października 2016 r., </w:t>
      </w:r>
    </w:p>
    <w:p w:rsidR="000B3989" w:rsidRDefault="000B3989" w:rsidP="000B3989">
      <w:pPr>
        <w:ind w:right="-137"/>
        <w:jc w:val="both"/>
      </w:pPr>
      <w:r>
        <w:t xml:space="preserve">- zarządzeniem Nr  89/16 z dnia 27 października 2016 r., </w:t>
      </w:r>
    </w:p>
    <w:p w:rsidR="000B3989" w:rsidRDefault="000B3989" w:rsidP="000B3989">
      <w:pPr>
        <w:ind w:right="-137"/>
        <w:jc w:val="both"/>
      </w:pPr>
      <w:r>
        <w:t xml:space="preserve">- zarządzeniem Nr  96/16 z dnia 16 listopada 2016 r., </w:t>
      </w:r>
    </w:p>
    <w:p w:rsidR="000B3989" w:rsidRPr="00982C4B" w:rsidRDefault="00A36AB9" w:rsidP="00EB53ED">
      <w:pPr>
        <w:ind w:right="-137"/>
        <w:jc w:val="both"/>
      </w:pPr>
      <w:r>
        <w:t xml:space="preserve">- zarządzeniem Nr  98/16 z dnia 29 listopada 2016 r., </w:t>
      </w:r>
    </w:p>
    <w:p w:rsidR="000D58E0" w:rsidRDefault="000B3989" w:rsidP="00F03B95">
      <w:pPr>
        <w:ind w:right="-137"/>
        <w:jc w:val="both"/>
      </w:pPr>
      <w:r>
        <w:t xml:space="preserve">- uchwałą Nr XXIII/204/16 z dnia 29 listopada 2016 r.  </w:t>
      </w:r>
    </w:p>
    <w:p w:rsidR="00F03B95" w:rsidRDefault="000B3989" w:rsidP="00F03B95">
      <w:pPr>
        <w:ind w:right="-137"/>
        <w:jc w:val="both"/>
      </w:pPr>
      <w:r>
        <w:t xml:space="preserve"> </w:t>
      </w:r>
      <w:r w:rsidR="00F03B95" w:rsidRPr="000D58E0">
        <w:t>- uchwałą Nr</w:t>
      </w:r>
      <w:r w:rsidR="000D58E0" w:rsidRPr="000D58E0">
        <w:t xml:space="preserve"> XXIV/211</w:t>
      </w:r>
      <w:r w:rsidR="00F03B95" w:rsidRPr="000D58E0">
        <w:t xml:space="preserve"> /16 z dnia 20 grudnia 2016 r.</w:t>
      </w:r>
      <w:r w:rsidR="00F03B95">
        <w:t xml:space="preserve">  </w:t>
      </w:r>
    </w:p>
    <w:p w:rsidR="000D58E0" w:rsidRPr="00982C4B" w:rsidRDefault="000B3989" w:rsidP="000D58E0">
      <w:pPr>
        <w:ind w:right="-137"/>
        <w:jc w:val="both"/>
      </w:pPr>
      <w:r>
        <w:t xml:space="preserve"> </w:t>
      </w:r>
      <w:r w:rsidR="000D58E0">
        <w:t xml:space="preserve">- zarządzeniem Nr  106/16 z dnia 20 grudnia 2016 r., </w:t>
      </w:r>
    </w:p>
    <w:p w:rsidR="00C860C3" w:rsidRPr="00982C4B" w:rsidRDefault="000B3989" w:rsidP="00563241">
      <w:pPr>
        <w:ind w:right="-137"/>
        <w:jc w:val="both"/>
      </w:pPr>
      <w:r>
        <w:t xml:space="preserve">    </w:t>
      </w:r>
    </w:p>
    <w:p w:rsidR="00D913BE" w:rsidRDefault="00D913BE" w:rsidP="00D16299">
      <w:pPr>
        <w:ind w:right="-137"/>
        <w:jc w:val="both"/>
      </w:pPr>
      <w:r w:rsidRPr="00D207B8">
        <w:t>wprowadza się zmiany:</w:t>
      </w:r>
    </w:p>
    <w:p w:rsidR="00515582" w:rsidRPr="00D207B8" w:rsidRDefault="00515582" w:rsidP="00D16299">
      <w:pPr>
        <w:ind w:right="-137"/>
        <w:jc w:val="both"/>
      </w:pP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>1)</w:t>
      </w:r>
      <w:r w:rsidR="002B1012">
        <w:t xml:space="preserve"> </w:t>
      </w:r>
      <w:r w:rsidRPr="00515582">
        <w:t>w §</w:t>
      </w:r>
      <w:r w:rsidR="002B1012" w:rsidRPr="00515582">
        <w:t xml:space="preserve"> </w:t>
      </w:r>
      <w:r w:rsidRPr="00515582">
        <w:t xml:space="preserve">1 dochody w wysokości </w:t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="00AD4F58" w:rsidRPr="00515582">
        <w:t xml:space="preserve">   </w:t>
      </w:r>
      <w:r w:rsidR="00DA0281">
        <w:t>38 754 716,98</w:t>
      </w:r>
      <w:r w:rsidRPr="00515582">
        <w:t xml:space="preserve"> zł</w:t>
      </w: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15582">
        <w:t xml:space="preserve">  zastępuje się kwotą</w:t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rPr>
          <w:b/>
          <w:bCs/>
        </w:rPr>
        <w:tab/>
      </w:r>
      <w:r w:rsidR="00AD4F58" w:rsidRPr="00515582">
        <w:rPr>
          <w:b/>
          <w:bCs/>
        </w:rPr>
        <w:t xml:space="preserve">  </w:t>
      </w:r>
      <w:r w:rsidR="006702C3" w:rsidRPr="00515582">
        <w:rPr>
          <w:b/>
          <w:bCs/>
        </w:rPr>
        <w:t xml:space="preserve"> </w:t>
      </w:r>
      <w:r w:rsidR="00DA0281">
        <w:rPr>
          <w:b/>
          <w:bCs/>
        </w:rPr>
        <w:t>38 099 883,98</w:t>
      </w:r>
      <w:r w:rsidRPr="00515582">
        <w:rPr>
          <w:b/>
          <w:bCs/>
        </w:rPr>
        <w:t xml:space="preserve"> zł</w:t>
      </w: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15582">
        <w:t xml:space="preserve">   z tego:</w:t>
      </w:r>
      <w:r w:rsidR="00AD4F58" w:rsidRPr="00515582">
        <w:t xml:space="preserve"> </w:t>
      </w:r>
    </w:p>
    <w:p w:rsidR="00D913BE" w:rsidRPr="003407E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15582">
        <w:t xml:space="preserve">  dochody bieżące</w:t>
      </w:r>
      <w:r w:rsidR="00A132FB">
        <w:t xml:space="preserve"> pozostają bez zmian</w:t>
      </w:r>
      <w:r w:rsidRPr="00515582">
        <w:t xml:space="preserve"> w wysokości </w:t>
      </w:r>
      <w:r w:rsidR="00A132FB">
        <w:t xml:space="preserve">    </w:t>
      </w:r>
      <w:r w:rsidR="00A132FB">
        <w:tab/>
      </w:r>
      <w:r w:rsidRPr="00515582">
        <w:tab/>
      </w:r>
      <w:r w:rsidRPr="00515582">
        <w:tab/>
      </w:r>
      <w:r w:rsidR="00AD4F58" w:rsidRPr="00515582">
        <w:t xml:space="preserve"> </w:t>
      </w:r>
      <w:r w:rsidR="006702C3" w:rsidRPr="00515582">
        <w:t xml:space="preserve">  </w:t>
      </w:r>
      <w:r w:rsidR="00DA0281" w:rsidRPr="00A132FB">
        <w:rPr>
          <w:b/>
        </w:rPr>
        <w:t>35 930 989,24</w:t>
      </w:r>
      <w:r w:rsidR="00866FD8" w:rsidRPr="00A132FB">
        <w:rPr>
          <w:b/>
        </w:rPr>
        <w:t xml:space="preserve"> </w:t>
      </w:r>
      <w:r w:rsidRPr="00A132FB">
        <w:rPr>
          <w:b/>
        </w:rPr>
        <w:t>zł</w:t>
      </w:r>
    </w:p>
    <w:p w:rsidR="00515582" w:rsidRDefault="00A35FB8" w:rsidP="00DA0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  <w:r w:rsidRPr="00515582">
        <w:t xml:space="preserve">  docho</w:t>
      </w:r>
      <w:r w:rsidR="004B53BE" w:rsidRPr="00515582">
        <w:t>dy majątkowe</w:t>
      </w:r>
      <w:r w:rsidR="00DA0281">
        <w:t xml:space="preserve"> w wysokości</w:t>
      </w:r>
      <w:r w:rsidRPr="00515582">
        <w:rPr>
          <w:b/>
        </w:rPr>
        <w:t xml:space="preserve">   </w:t>
      </w:r>
      <w:r w:rsidR="00DA0281">
        <w:rPr>
          <w:b/>
        </w:rPr>
        <w:t xml:space="preserve">          </w:t>
      </w:r>
      <w:r w:rsidR="004B53BE" w:rsidRPr="00515582">
        <w:rPr>
          <w:b/>
        </w:rPr>
        <w:t xml:space="preserve">                 </w:t>
      </w:r>
      <w:r w:rsidR="00866FD8" w:rsidRPr="00515582">
        <w:rPr>
          <w:b/>
        </w:rPr>
        <w:t xml:space="preserve">                                    </w:t>
      </w:r>
      <w:r w:rsidR="004B53BE" w:rsidRPr="00515582">
        <w:rPr>
          <w:b/>
        </w:rPr>
        <w:t xml:space="preserve"> </w:t>
      </w:r>
      <w:r w:rsidR="00515582" w:rsidRPr="00DA0281">
        <w:t>2 823 727,74</w:t>
      </w:r>
      <w:r w:rsidRPr="00DA0281">
        <w:t xml:space="preserve"> zł</w:t>
      </w:r>
      <w:r w:rsidR="00AD4F58" w:rsidRPr="00BE2367">
        <w:rPr>
          <w:b/>
        </w:rPr>
        <w:t xml:space="preserve"> </w:t>
      </w:r>
    </w:p>
    <w:p w:rsidR="00D913BE" w:rsidRPr="003407EF" w:rsidRDefault="00DA0281" w:rsidP="00340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rPr>
          <w:b/>
        </w:rPr>
        <w:t xml:space="preserve">  </w:t>
      </w:r>
      <w:r w:rsidRPr="00DA0281">
        <w:t xml:space="preserve">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A0281">
        <w:rPr>
          <w:b/>
        </w:rPr>
        <w:t>2 168 894,74 zł</w:t>
      </w:r>
      <w:r w:rsidR="00AD4F58" w:rsidRPr="00BE2367">
        <w:rPr>
          <w:b/>
        </w:rPr>
        <w:t xml:space="preserve">                           </w:t>
      </w:r>
      <w:r w:rsidR="003407EF">
        <w:rPr>
          <w:b/>
        </w:rPr>
        <w:t xml:space="preserve">                         </w:t>
      </w:r>
      <w:r w:rsidR="00D913BE" w:rsidRPr="00BE2367">
        <w:rPr>
          <w:b/>
        </w:rPr>
        <w:t xml:space="preserve">                                 </w:t>
      </w:r>
      <w:r w:rsidR="00AD4F58" w:rsidRPr="00BE2367">
        <w:rPr>
          <w:b/>
        </w:rPr>
        <w:t xml:space="preserve">                     </w:t>
      </w:r>
    </w:p>
    <w:p w:rsidR="00A42A14" w:rsidRDefault="00A42A14" w:rsidP="00A42A14">
      <w:pPr>
        <w:jc w:val="both"/>
      </w:pPr>
      <w:r>
        <w:lastRenderedPageBreak/>
        <w:t>2)</w:t>
      </w:r>
      <w:r w:rsidR="00866FD8">
        <w:t xml:space="preserve"> w § 2 wydatki</w:t>
      </w:r>
      <w:r w:rsidR="00DA0281">
        <w:t xml:space="preserve"> pozostają bez zmian</w:t>
      </w:r>
      <w:r w:rsidR="00866FD8">
        <w:t xml:space="preserve"> w wysokości</w:t>
      </w:r>
      <w:r w:rsidR="00866FD8">
        <w:tab/>
      </w:r>
      <w:r w:rsidR="00A244D4">
        <w:tab/>
        <w:t xml:space="preserve">                     </w:t>
      </w:r>
      <w:r w:rsidR="00DA0281">
        <w:t xml:space="preserve"> </w:t>
      </w:r>
      <w:r w:rsidR="00A244D4">
        <w:t xml:space="preserve">     </w:t>
      </w:r>
      <w:r w:rsidR="00DA0281" w:rsidRPr="00DA0281">
        <w:rPr>
          <w:b/>
        </w:rPr>
        <w:t>41 715 595,98 zł</w:t>
      </w:r>
    </w:p>
    <w:p w:rsidR="00A42A14" w:rsidRDefault="00A42A14" w:rsidP="00A42A14">
      <w:pPr>
        <w:jc w:val="both"/>
      </w:pPr>
      <w:r>
        <w:t>z tego:</w:t>
      </w:r>
    </w:p>
    <w:p w:rsidR="00A42A14" w:rsidRPr="00D17500" w:rsidRDefault="00A42A14" w:rsidP="001569D5">
      <w:pPr>
        <w:rPr>
          <w:b/>
          <w:bCs/>
        </w:rPr>
      </w:pPr>
      <w:r>
        <w:t xml:space="preserve"> wydatki bieżące </w:t>
      </w:r>
      <w:r w:rsidR="00DA0281">
        <w:t xml:space="preserve"> pozostają bez zmian </w:t>
      </w:r>
      <w:r>
        <w:t>w wysokości</w:t>
      </w:r>
      <w:r w:rsidR="00DA0281">
        <w:t xml:space="preserve">      </w:t>
      </w:r>
      <w:r w:rsidR="00DA0281">
        <w:tab/>
        <w:t xml:space="preserve"> </w:t>
      </w:r>
      <w:r>
        <w:tab/>
      </w:r>
      <w:r w:rsidR="00866FD8">
        <w:t xml:space="preserve">    </w:t>
      </w:r>
      <w:r>
        <w:tab/>
        <w:t xml:space="preserve">   </w:t>
      </w:r>
      <w:r w:rsidR="00DA0281" w:rsidRPr="001569D5">
        <w:rPr>
          <w:b/>
        </w:rPr>
        <w:t>33 421 189,98 zł</w:t>
      </w:r>
    </w:p>
    <w:p w:rsidR="00A42A14" w:rsidRDefault="00075790" w:rsidP="00A42A14">
      <w:r>
        <w:t xml:space="preserve"> </w:t>
      </w:r>
      <w:r w:rsidR="00A42A14">
        <w:t>w tym:</w:t>
      </w:r>
      <w:r w:rsidR="00A42A14">
        <w:tab/>
      </w:r>
    </w:p>
    <w:p w:rsidR="00A42A14" w:rsidRPr="00B74D88" w:rsidRDefault="00A42A14" w:rsidP="00A42A14">
      <w:pPr>
        <w:rPr>
          <w:b/>
          <w:bCs/>
        </w:rPr>
      </w:pPr>
      <w:r>
        <w:t>a) wydatki jednostek</w:t>
      </w:r>
      <w:r w:rsidR="00A244D4">
        <w:t xml:space="preserve"> budżetowych</w:t>
      </w:r>
      <w:r w:rsidR="001569D5">
        <w:t xml:space="preserve"> pozostają bez zmian</w:t>
      </w:r>
      <w:r w:rsidR="00A244D4">
        <w:t xml:space="preserve"> w wysokości</w:t>
      </w:r>
      <w:r w:rsidR="00A244D4">
        <w:tab/>
      </w:r>
      <w:r w:rsidR="00A244D4" w:rsidRPr="00DE6DA2">
        <w:t xml:space="preserve">   </w:t>
      </w:r>
      <w:r w:rsidR="001569D5" w:rsidRPr="001569D5">
        <w:rPr>
          <w:b/>
        </w:rPr>
        <w:t>20 345 110,66</w:t>
      </w:r>
      <w:r w:rsidRPr="001569D5">
        <w:rPr>
          <w:b/>
        </w:rPr>
        <w:t xml:space="preserve"> zł</w:t>
      </w:r>
    </w:p>
    <w:p w:rsidR="00A42A14" w:rsidRDefault="00A42A14" w:rsidP="00A42A14">
      <w:r>
        <w:t>w tym:</w:t>
      </w:r>
    </w:p>
    <w:p w:rsidR="00DE6DA2" w:rsidRPr="00B74D88" w:rsidRDefault="00A42A14" w:rsidP="00B74D88">
      <w:pPr>
        <w:rPr>
          <w:b/>
        </w:rPr>
      </w:pPr>
      <w:r>
        <w:t>wynagrodzenia i składki od nich naliczane</w:t>
      </w:r>
      <w:r w:rsidR="001569D5">
        <w:t xml:space="preserve"> pozostają bez zmian w wysokości </w:t>
      </w:r>
      <w:r>
        <w:t xml:space="preserve"> </w:t>
      </w:r>
      <w:r>
        <w:tab/>
      </w:r>
      <w:r w:rsidR="00A244D4">
        <w:tab/>
        <w:t xml:space="preserve">         </w:t>
      </w:r>
      <w:r w:rsidR="00A244D4">
        <w:tab/>
      </w:r>
      <w:r w:rsidR="00A244D4" w:rsidRPr="00B74D88">
        <w:rPr>
          <w:b/>
        </w:rPr>
        <w:t xml:space="preserve">                   </w:t>
      </w:r>
      <w:r w:rsidRPr="00B74D88">
        <w:rPr>
          <w:b/>
        </w:rPr>
        <w:t xml:space="preserve">  </w:t>
      </w:r>
      <w:r w:rsidR="001569D5">
        <w:rPr>
          <w:b/>
        </w:rPr>
        <w:t xml:space="preserve">                                                                                   </w:t>
      </w:r>
      <w:r w:rsidRPr="00B74D88">
        <w:rPr>
          <w:b/>
        </w:rPr>
        <w:t xml:space="preserve">     </w:t>
      </w:r>
      <w:r w:rsidR="00866FD8" w:rsidRPr="00B74D88">
        <w:rPr>
          <w:b/>
        </w:rPr>
        <w:t xml:space="preserve"> </w:t>
      </w:r>
      <w:r w:rsidR="001569D5" w:rsidRPr="001569D5">
        <w:rPr>
          <w:b/>
        </w:rPr>
        <w:t>11 436 853,50</w:t>
      </w:r>
      <w:r w:rsidRPr="001569D5">
        <w:rPr>
          <w:b/>
        </w:rPr>
        <w:t xml:space="preserve"> zł</w:t>
      </w:r>
    </w:p>
    <w:p w:rsidR="001569D5" w:rsidRDefault="0058595A" w:rsidP="00A42A14">
      <w:r>
        <w:t xml:space="preserve">b) </w:t>
      </w:r>
      <w:r w:rsidR="00A42A14">
        <w:t>wydatki związane z realizacją ich zad</w:t>
      </w:r>
      <w:r w:rsidR="00A244D4">
        <w:t xml:space="preserve">ań statutowych </w:t>
      </w:r>
      <w:r w:rsidR="001569D5">
        <w:t xml:space="preserve">pozostają bez zmian </w:t>
      </w:r>
    </w:p>
    <w:p w:rsidR="00DE6DA2" w:rsidRPr="00DE6DA2" w:rsidRDefault="00A244D4" w:rsidP="00A42A14">
      <w:r>
        <w:t xml:space="preserve">w wysokości </w:t>
      </w:r>
      <w:r>
        <w:tab/>
        <w:t xml:space="preserve"> </w:t>
      </w:r>
      <w:r w:rsidR="00A42A14">
        <w:t xml:space="preserve"> </w:t>
      </w:r>
      <w:r w:rsidR="001569D5">
        <w:t xml:space="preserve">                                                                                               </w:t>
      </w:r>
      <w:r w:rsidR="00A42A14">
        <w:t xml:space="preserve"> </w:t>
      </w:r>
      <w:r w:rsidR="00866FD8">
        <w:t xml:space="preserve"> </w:t>
      </w:r>
      <w:r w:rsidR="001569D5" w:rsidRPr="001569D5">
        <w:rPr>
          <w:b/>
        </w:rPr>
        <w:t>8 908 257,16</w:t>
      </w:r>
      <w:r w:rsidR="00A42A14" w:rsidRPr="001569D5">
        <w:rPr>
          <w:b/>
        </w:rPr>
        <w:t xml:space="preserve"> zł</w:t>
      </w:r>
      <w:r w:rsidR="00A42A14" w:rsidRPr="00DE6DA2">
        <w:t xml:space="preserve"> </w:t>
      </w:r>
    </w:p>
    <w:p w:rsidR="00A42A14" w:rsidRPr="002258F6" w:rsidRDefault="0058595A" w:rsidP="001569D5">
      <w:pPr>
        <w:rPr>
          <w:b/>
        </w:rPr>
      </w:pPr>
      <w:r>
        <w:t>c</w:t>
      </w:r>
      <w:r w:rsidR="00A42A14" w:rsidRPr="0058595A">
        <w:t>) dotacje na zadania bieżące</w:t>
      </w:r>
      <w:r w:rsidR="001569D5">
        <w:t xml:space="preserve"> pozostają bez zmian w wysokości                   </w:t>
      </w:r>
      <w:r w:rsidRPr="0058595A">
        <w:rPr>
          <w:b/>
        </w:rPr>
        <w:t xml:space="preserve">  </w:t>
      </w:r>
      <w:r w:rsidR="00DE6DA2">
        <w:rPr>
          <w:b/>
        </w:rPr>
        <w:t>1</w:t>
      </w:r>
      <w:r w:rsidR="001569D5">
        <w:rPr>
          <w:b/>
        </w:rPr>
        <w:t> 214 459</w:t>
      </w:r>
      <w:r w:rsidRPr="0058595A">
        <w:rPr>
          <w:b/>
        </w:rPr>
        <w:t xml:space="preserve">,00 </w:t>
      </w:r>
      <w:r w:rsidR="00A42A14" w:rsidRPr="0058595A">
        <w:rPr>
          <w:b/>
        </w:rPr>
        <w:t xml:space="preserve">zł     </w:t>
      </w:r>
    </w:p>
    <w:p w:rsidR="00972C3A" w:rsidRDefault="0058595A" w:rsidP="00972C3A">
      <w:r w:rsidRPr="0058595A">
        <w:t>d</w:t>
      </w:r>
      <w:r w:rsidR="00A42A14" w:rsidRPr="0058595A">
        <w:t>) świadczenia na rzecz osób fizycznych</w:t>
      </w:r>
      <w:r w:rsidR="00972C3A">
        <w:t xml:space="preserve"> pozostają bez zmian  w wysokości</w:t>
      </w:r>
    </w:p>
    <w:p w:rsidR="00A42A14" w:rsidRPr="00B74D88" w:rsidRDefault="00972C3A" w:rsidP="00972C3A">
      <w:pPr>
        <w:ind w:left="6372"/>
        <w:rPr>
          <w:b/>
          <w:bCs/>
        </w:rPr>
      </w:pPr>
      <w:r>
        <w:t xml:space="preserve">               </w:t>
      </w:r>
      <w:r w:rsidR="00DE6DA2">
        <w:rPr>
          <w:b/>
        </w:rPr>
        <w:t>10</w:t>
      </w:r>
      <w:r>
        <w:rPr>
          <w:b/>
        </w:rPr>
        <w:t> 771 648,86</w:t>
      </w:r>
      <w:r w:rsidR="00DE6DA2">
        <w:rPr>
          <w:b/>
        </w:rPr>
        <w:t xml:space="preserve"> zł </w:t>
      </w:r>
      <w:r w:rsidR="00A42A14" w:rsidRPr="00B74D88">
        <w:rPr>
          <w:b/>
          <w:bCs/>
        </w:rPr>
        <w:t xml:space="preserve">                                                           </w:t>
      </w:r>
    </w:p>
    <w:p w:rsidR="00B74D88" w:rsidRPr="00DE6DA2" w:rsidRDefault="0058595A" w:rsidP="00972C3A">
      <w:pPr>
        <w:rPr>
          <w:b/>
          <w:bCs/>
        </w:rPr>
      </w:pPr>
      <w:r w:rsidRPr="0058595A">
        <w:t>e</w:t>
      </w:r>
      <w:r w:rsidR="00B74D88">
        <w:t xml:space="preserve">) wydatki na programy UE </w:t>
      </w:r>
      <w:r w:rsidR="00972C3A">
        <w:t>pozostają bez zmian</w:t>
      </w:r>
      <w:r w:rsidR="00A244D4">
        <w:t xml:space="preserve"> w wysokości</w:t>
      </w:r>
      <w:r w:rsidR="00A42A14" w:rsidRPr="0058595A">
        <w:t xml:space="preserve"> </w:t>
      </w:r>
      <w:r w:rsidR="006702C3">
        <w:t xml:space="preserve">    </w:t>
      </w:r>
      <w:r w:rsidR="00B74D88">
        <w:t xml:space="preserve">             </w:t>
      </w:r>
      <w:r w:rsidR="00972C3A">
        <w:t xml:space="preserve"> </w:t>
      </w:r>
      <w:r w:rsidR="00B74D88">
        <w:t xml:space="preserve">       </w:t>
      </w:r>
      <w:r w:rsidR="00DE6DA2" w:rsidRPr="00DE6DA2">
        <w:rPr>
          <w:b/>
          <w:bCs/>
        </w:rPr>
        <w:t>199 971,46</w:t>
      </w:r>
      <w:r w:rsidR="00A42A14" w:rsidRPr="00DE6DA2">
        <w:rPr>
          <w:b/>
          <w:bCs/>
        </w:rPr>
        <w:t xml:space="preserve"> zł</w:t>
      </w:r>
    </w:p>
    <w:p w:rsidR="00A42A14" w:rsidRDefault="0058595A" w:rsidP="00A42A14">
      <w:pPr>
        <w:jc w:val="both"/>
        <w:rPr>
          <w:b/>
          <w:bCs/>
        </w:rPr>
      </w:pPr>
      <w:r w:rsidRPr="0058595A">
        <w:t>f</w:t>
      </w:r>
      <w:r w:rsidR="00A42A14" w:rsidRPr="0058595A">
        <w:t>) obsługa długu pozos</w:t>
      </w:r>
      <w:r w:rsidR="00A244D4">
        <w:t>taje bez zmian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866FD8" w:rsidRPr="0058595A">
        <w:t xml:space="preserve">     </w:t>
      </w:r>
      <w:r w:rsidR="006702C3">
        <w:t xml:space="preserve">   </w:t>
      </w:r>
      <w:r w:rsidR="00A42A14" w:rsidRPr="0058595A">
        <w:rPr>
          <w:b/>
          <w:bCs/>
        </w:rPr>
        <w:t>890</w:t>
      </w:r>
      <w:r w:rsidRPr="0058595A">
        <w:rPr>
          <w:b/>
          <w:bCs/>
        </w:rPr>
        <w:t> </w:t>
      </w:r>
      <w:r w:rsidR="00A42A14" w:rsidRPr="0058595A">
        <w:rPr>
          <w:b/>
          <w:bCs/>
        </w:rPr>
        <w:t>000</w:t>
      </w:r>
      <w:r w:rsidRPr="0058595A">
        <w:rPr>
          <w:b/>
          <w:bCs/>
        </w:rPr>
        <w:t>,00</w:t>
      </w:r>
      <w:r w:rsidR="00A42A14" w:rsidRPr="0058595A">
        <w:rPr>
          <w:b/>
          <w:bCs/>
        </w:rPr>
        <w:t xml:space="preserve"> zł</w:t>
      </w:r>
    </w:p>
    <w:p w:rsidR="00A42A14" w:rsidRPr="00B74D88" w:rsidRDefault="00A42A14" w:rsidP="00972C3A">
      <w:pPr>
        <w:rPr>
          <w:b/>
        </w:rPr>
      </w:pPr>
      <w:r>
        <w:t xml:space="preserve">- wydatki majątkowe </w:t>
      </w:r>
      <w:r>
        <w:tab/>
      </w:r>
      <w:r w:rsidR="00972C3A">
        <w:t xml:space="preserve">pozostają bez zmian w wysokości </w:t>
      </w:r>
      <w:r w:rsidRPr="00B74D88">
        <w:rPr>
          <w:b/>
        </w:rPr>
        <w:t xml:space="preserve">  </w:t>
      </w:r>
      <w:r w:rsidR="00972C3A">
        <w:rPr>
          <w:b/>
        </w:rPr>
        <w:t xml:space="preserve"> </w:t>
      </w:r>
      <w:r w:rsidR="00A244D4" w:rsidRPr="00B74D88">
        <w:rPr>
          <w:b/>
        </w:rPr>
        <w:t xml:space="preserve">                        </w:t>
      </w:r>
      <w:r w:rsidR="00866FD8" w:rsidRPr="00B74D88">
        <w:rPr>
          <w:b/>
        </w:rPr>
        <w:t xml:space="preserve">    </w:t>
      </w:r>
      <w:r w:rsidR="006702C3" w:rsidRPr="00B74D88">
        <w:rPr>
          <w:b/>
        </w:rPr>
        <w:t xml:space="preserve">  </w:t>
      </w:r>
      <w:r w:rsidR="00DE6DA2">
        <w:rPr>
          <w:b/>
        </w:rPr>
        <w:t>8 294 406</w:t>
      </w:r>
      <w:r w:rsidR="0058595A" w:rsidRPr="00B74D88">
        <w:rPr>
          <w:b/>
        </w:rPr>
        <w:t>,00</w:t>
      </w:r>
      <w:r w:rsidRPr="00B74D88">
        <w:rPr>
          <w:b/>
        </w:rPr>
        <w:t xml:space="preserve"> zł    </w:t>
      </w:r>
    </w:p>
    <w:p w:rsidR="00A42A14" w:rsidRDefault="00A42A14" w:rsidP="00A42A14">
      <w:pPr>
        <w:jc w:val="both"/>
      </w:pPr>
      <w:r>
        <w:t>w tym:</w:t>
      </w:r>
    </w:p>
    <w:p w:rsidR="00A42A14" w:rsidRDefault="00A42A14" w:rsidP="00A42A14">
      <w:pPr>
        <w:jc w:val="both"/>
      </w:pPr>
      <w:r>
        <w:t xml:space="preserve">dotacje celowe na inwestycje              </w:t>
      </w:r>
      <w:r w:rsidR="002258F6">
        <w:t>1 150 480</w:t>
      </w:r>
      <w:r w:rsidR="0058595A">
        <w:t>,00</w:t>
      </w:r>
      <w:r>
        <w:t xml:space="preserve"> zł </w:t>
      </w:r>
    </w:p>
    <w:p w:rsidR="00A42A14" w:rsidRDefault="00A42A14" w:rsidP="00A42A14">
      <w:pPr>
        <w:jc w:val="both"/>
      </w:pPr>
      <w:r>
        <w:t>wydatki inwesty</w:t>
      </w:r>
      <w:r w:rsidR="0058595A">
        <w:t xml:space="preserve">cyjne                          </w:t>
      </w:r>
      <w:r w:rsidR="002258F6">
        <w:t>7 064 926</w:t>
      </w:r>
      <w:r w:rsidR="0058595A">
        <w:t>,00</w:t>
      </w:r>
      <w:r>
        <w:t xml:space="preserve"> zł   </w:t>
      </w:r>
    </w:p>
    <w:p w:rsidR="00A42A14" w:rsidRDefault="00A42A14" w:rsidP="00A42A14">
      <w:pPr>
        <w:jc w:val="both"/>
      </w:pPr>
      <w:r>
        <w:t>udziały Szpital Powiatowy</w:t>
      </w:r>
      <w:r>
        <w:tab/>
      </w:r>
      <w:r>
        <w:tab/>
        <w:t xml:space="preserve">       79</w:t>
      </w:r>
      <w:r w:rsidR="0058595A">
        <w:t> </w:t>
      </w:r>
      <w:r>
        <w:t>000</w:t>
      </w:r>
      <w:r w:rsidR="0058595A">
        <w:t>,00</w:t>
      </w:r>
      <w:r>
        <w:t xml:space="preserve"> zł</w:t>
      </w:r>
      <w:r>
        <w:tab/>
      </w:r>
    </w:p>
    <w:p w:rsidR="00F03B95" w:rsidRDefault="00863DEB" w:rsidP="003407EF">
      <w:pPr>
        <w:pStyle w:val="Tekstpodstawowywcity2"/>
        <w:tabs>
          <w:tab w:val="num" w:pos="760"/>
        </w:tabs>
        <w:spacing w:line="276" w:lineRule="auto"/>
        <w:ind w:left="760"/>
      </w:pPr>
      <w:r w:rsidRPr="009244E9">
        <w:tab/>
      </w:r>
    </w:p>
    <w:p w:rsidR="00580140" w:rsidRPr="00305BE9" w:rsidRDefault="00580140" w:rsidP="00580140">
      <w:pPr>
        <w:jc w:val="both"/>
        <w:rPr>
          <w:b/>
          <w:bCs/>
        </w:rPr>
      </w:pPr>
      <w:r w:rsidRPr="00305BE9">
        <w:t xml:space="preserve">3) w § 3 deficyt budżetu w kwocie                                                                   </w:t>
      </w:r>
      <w:r w:rsidR="00496708" w:rsidRPr="00305BE9">
        <w:t xml:space="preserve"> 2 960 879</w:t>
      </w:r>
      <w:r w:rsidRPr="00305BE9">
        <w:t>,00</w:t>
      </w:r>
      <w:r w:rsidRPr="00305BE9">
        <w:rPr>
          <w:bCs/>
        </w:rPr>
        <w:t xml:space="preserve"> zł</w:t>
      </w:r>
    </w:p>
    <w:p w:rsidR="00580140" w:rsidRPr="00305BE9" w:rsidRDefault="00580140" w:rsidP="00580140">
      <w:pPr>
        <w:jc w:val="both"/>
        <w:rPr>
          <w:b/>
          <w:bCs/>
        </w:rPr>
      </w:pPr>
      <w:r w:rsidRPr="00305BE9">
        <w:rPr>
          <w:bCs/>
        </w:rPr>
        <w:t xml:space="preserve">zastępuje się kwotą                                                                                            </w:t>
      </w:r>
      <w:r w:rsidR="00496708" w:rsidRPr="00305BE9">
        <w:rPr>
          <w:b/>
          <w:bCs/>
        </w:rPr>
        <w:t>3 615 712</w:t>
      </w:r>
      <w:r w:rsidRPr="00305BE9">
        <w:rPr>
          <w:b/>
          <w:bCs/>
        </w:rPr>
        <w:t>,00 zł</w:t>
      </w:r>
    </w:p>
    <w:p w:rsidR="00580140" w:rsidRPr="00305BE9" w:rsidRDefault="00580140" w:rsidP="00580140">
      <w:pPr>
        <w:jc w:val="both"/>
        <w:rPr>
          <w:bCs/>
        </w:rPr>
      </w:pPr>
      <w:r w:rsidRPr="00305BE9">
        <w:rPr>
          <w:bCs/>
        </w:rPr>
        <w:t xml:space="preserve"> i </w:t>
      </w:r>
      <w:r w:rsidRPr="00305BE9">
        <w:t>zostanie sfinansowany przychodami z tytułu</w:t>
      </w:r>
    </w:p>
    <w:p w:rsidR="00580140" w:rsidRPr="00305BE9" w:rsidRDefault="00496708" w:rsidP="00580140">
      <w:pPr>
        <w:jc w:val="both"/>
      </w:pPr>
      <w:r w:rsidRPr="00305BE9">
        <w:t>1</w:t>
      </w:r>
      <w:r w:rsidR="00580140" w:rsidRPr="00305BE9">
        <w:t>) zaciągniętych kredytów w kwocie                                                                1 000 000,00 zł</w:t>
      </w:r>
    </w:p>
    <w:p w:rsidR="003407EF" w:rsidRDefault="00496708" w:rsidP="00CE40B3">
      <w:pPr>
        <w:spacing w:line="276" w:lineRule="auto"/>
      </w:pPr>
      <w:r w:rsidRPr="00305BE9">
        <w:t>2</w:t>
      </w:r>
      <w:r w:rsidR="00CE40B3">
        <w:t xml:space="preserve">) </w:t>
      </w:r>
      <w:r w:rsidR="00580140" w:rsidRPr="00305BE9">
        <w:t>wolnych środków</w:t>
      </w:r>
      <w:r w:rsidR="00CE40B3">
        <w:t xml:space="preserve"> o których mowa w art.217 ust.2pkt 6 ustawy</w:t>
      </w:r>
      <w:r w:rsidR="00580140" w:rsidRPr="00305BE9">
        <w:t xml:space="preserve"> </w:t>
      </w:r>
      <w:r w:rsidR="00CE40B3">
        <w:t xml:space="preserve">                 2 615 712,00 zł</w:t>
      </w:r>
      <w:r w:rsidR="00580140" w:rsidRPr="00305BE9">
        <w:t xml:space="preserve">        </w:t>
      </w:r>
    </w:p>
    <w:p w:rsidR="00580140" w:rsidRPr="00305BE9" w:rsidRDefault="00580140" w:rsidP="00CE40B3">
      <w:pPr>
        <w:spacing w:line="276" w:lineRule="auto"/>
      </w:pPr>
      <w:r w:rsidRPr="00305BE9">
        <w:t xml:space="preserve">                                                                             </w:t>
      </w:r>
    </w:p>
    <w:p w:rsidR="00580140" w:rsidRPr="00305BE9" w:rsidRDefault="00580140" w:rsidP="00580140">
      <w:pPr>
        <w:jc w:val="both"/>
      </w:pPr>
      <w:r w:rsidRPr="00305BE9">
        <w:t>4) § 4 otrzymuje brzmienie:</w:t>
      </w:r>
    </w:p>
    <w:p w:rsidR="00580140" w:rsidRPr="00305BE9" w:rsidRDefault="00580140" w:rsidP="00580140">
      <w:pPr>
        <w:ind w:left="720" w:hanging="540"/>
      </w:pPr>
      <w:r w:rsidRPr="00305BE9">
        <w:t xml:space="preserve"> „§ 4. Określa się łączną kwotę planowanych przychodów  </w:t>
      </w:r>
      <w:r w:rsidRPr="00305BE9">
        <w:tab/>
        <w:t xml:space="preserve">           </w:t>
      </w:r>
      <w:r w:rsidR="00496708" w:rsidRPr="00305BE9">
        <w:t xml:space="preserve">      5 445 212</w:t>
      </w:r>
      <w:r w:rsidRPr="00305BE9">
        <w:t xml:space="preserve">,00 zł       </w:t>
      </w:r>
    </w:p>
    <w:p w:rsidR="00580140" w:rsidRPr="00305BE9" w:rsidRDefault="00580140" w:rsidP="00580140">
      <w:pPr>
        <w:ind w:left="720" w:hanging="540"/>
      </w:pPr>
      <w:r w:rsidRPr="00305BE9">
        <w:t xml:space="preserve">   i łączną kwotę  planowanych rozchodów </w:t>
      </w:r>
      <w:r w:rsidRPr="00305BE9">
        <w:tab/>
      </w:r>
      <w:r w:rsidRPr="00305BE9">
        <w:tab/>
      </w:r>
      <w:r w:rsidRPr="00305BE9">
        <w:tab/>
        <w:t xml:space="preserve">               1 829 500,00</w:t>
      </w:r>
      <w:r w:rsidR="00496708" w:rsidRPr="00305BE9">
        <w:t xml:space="preserve"> zł”</w:t>
      </w:r>
    </w:p>
    <w:p w:rsidR="00580140" w:rsidRPr="00305BE9" w:rsidRDefault="00580140" w:rsidP="00580140">
      <w:pPr>
        <w:jc w:val="both"/>
      </w:pPr>
      <w:r w:rsidRPr="00305BE9">
        <w:t xml:space="preserve">załącznik Nr 3 – Przychody i rozchody budżetu w 2016 r., zmienia się jak w załączniku </w:t>
      </w:r>
    </w:p>
    <w:p w:rsidR="00580140" w:rsidRDefault="00580140" w:rsidP="00580140">
      <w:pPr>
        <w:jc w:val="both"/>
      </w:pPr>
      <w:r w:rsidRPr="00305BE9">
        <w:t xml:space="preserve">                            Nr 3 do uchwały;</w:t>
      </w:r>
    </w:p>
    <w:p w:rsidR="003407EF" w:rsidRPr="00305BE9" w:rsidRDefault="003407EF" w:rsidP="00580140">
      <w:pPr>
        <w:jc w:val="both"/>
      </w:pPr>
    </w:p>
    <w:p w:rsidR="00580140" w:rsidRPr="00305BE9" w:rsidRDefault="002C6711" w:rsidP="00580140">
      <w:pPr>
        <w:jc w:val="both"/>
      </w:pPr>
      <w:r>
        <w:t>5</w:t>
      </w:r>
      <w:r w:rsidR="00580140" w:rsidRPr="00305BE9">
        <w:t>) § 15 otrzymuje brzmienie:</w:t>
      </w:r>
    </w:p>
    <w:p w:rsidR="00580140" w:rsidRPr="00305BE9" w:rsidRDefault="00580140" w:rsidP="00580140">
      <w:pPr>
        <w:pStyle w:val="Tekstpodstawowywcity2"/>
        <w:spacing w:line="276" w:lineRule="auto"/>
        <w:ind w:left="0"/>
        <w:jc w:val="left"/>
      </w:pPr>
      <w:r w:rsidRPr="00305BE9">
        <w:t>„§ 15.Ustala się limit zobowiązań z tytułu zaciąganych kredytów i pożyczek</w:t>
      </w:r>
    </w:p>
    <w:p w:rsidR="00580140" w:rsidRPr="00A132FB" w:rsidRDefault="00580140" w:rsidP="00580140">
      <w:pPr>
        <w:pStyle w:val="Tekstpodstawowywcity2"/>
        <w:spacing w:line="276" w:lineRule="auto"/>
        <w:ind w:left="0"/>
        <w:jc w:val="left"/>
      </w:pPr>
      <w:r w:rsidRPr="00305BE9">
        <w:t xml:space="preserve">      w kwocie                                                                                                      </w:t>
      </w:r>
      <w:r w:rsidR="00305BE9" w:rsidRPr="00305BE9">
        <w:t>3 000 000</w:t>
      </w:r>
      <w:r w:rsidRPr="00305BE9">
        <w:t>,</w:t>
      </w:r>
      <w:r w:rsidRPr="00A132FB">
        <w:t>00</w:t>
      </w:r>
      <w:r w:rsidRPr="00A132FB">
        <w:rPr>
          <w:bCs/>
        </w:rPr>
        <w:t xml:space="preserve"> zł</w:t>
      </w:r>
    </w:p>
    <w:p w:rsidR="00580140" w:rsidRPr="00305BE9" w:rsidRDefault="00580140" w:rsidP="00580140">
      <w:pPr>
        <w:pStyle w:val="Tekstpodstawowywcity2"/>
        <w:spacing w:line="276" w:lineRule="auto"/>
        <w:ind w:left="0"/>
        <w:jc w:val="left"/>
      </w:pPr>
      <w:r w:rsidRPr="00305BE9">
        <w:t xml:space="preserve">     w tym na:</w:t>
      </w:r>
    </w:p>
    <w:p w:rsidR="00580140" w:rsidRPr="00305BE9" w:rsidRDefault="00580140" w:rsidP="00580140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</w:pPr>
      <w:r w:rsidRPr="00305BE9">
        <w:t xml:space="preserve">pokrycie występującego w ciągu roku przejściowego deficytu budżetu  </w:t>
      </w:r>
    </w:p>
    <w:p w:rsidR="00580140" w:rsidRPr="00305BE9" w:rsidRDefault="00580140" w:rsidP="00580140">
      <w:r w:rsidRPr="00305BE9">
        <w:t xml:space="preserve">         w kwocie                                                                                                   2 000 000,00 zł</w:t>
      </w:r>
    </w:p>
    <w:p w:rsidR="00580140" w:rsidRDefault="00580140" w:rsidP="00580140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305BE9">
        <w:t xml:space="preserve">     2) finansowanie planowanego deficytu budżetu w kwocie                        </w:t>
      </w:r>
      <w:r w:rsidR="00305BE9" w:rsidRPr="00305BE9">
        <w:t>1 000 000</w:t>
      </w:r>
      <w:r w:rsidRPr="00305BE9">
        <w:t>,00 zł”</w:t>
      </w:r>
    </w:p>
    <w:p w:rsidR="003407EF" w:rsidRPr="00305BE9" w:rsidRDefault="003407EF" w:rsidP="00580140">
      <w:pPr>
        <w:pStyle w:val="pkt"/>
        <w:tabs>
          <w:tab w:val="left" w:pos="284"/>
        </w:tabs>
        <w:spacing w:before="0" w:after="0" w:line="276" w:lineRule="auto"/>
        <w:ind w:left="0" w:firstLine="0"/>
      </w:pPr>
    </w:p>
    <w:p w:rsidR="00580140" w:rsidRPr="00305BE9" w:rsidRDefault="002C6711" w:rsidP="00580140">
      <w:pPr>
        <w:jc w:val="both"/>
      </w:pPr>
      <w:r>
        <w:t>6</w:t>
      </w:r>
      <w:r w:rsidR="00580140" w:rsidRPr="00305BE9">
        <w:t>) § 16 pkt 1 otrzymuje brzmienie:</w:t>
      </w:r>
    </w:p>
    <w:p w:rsidR="00580140" w:rsidRPr="00305BE9" w:rsidRDefault="00580140" w:rsidP="00580140">
      <w:pPr>
        <w:pStyle w:val="Tekstpodstawowywcity2"/>
        <w:spacing w:line="276" w:lineRule="auto"/>
        <w:ind w:left="0"/>
      </w:pPr>
      <w:r w:rsidRPr="00305BE9">
        <w:t xml:space="preserve">   „ 1) zaciągania kredytów i pożyczek  na:</w:t>
      </w:r>
    </w:p>
    <w:p w:rsidR="00580140" w:rsidRPr="00305BE9" w:rsidRDefault="00580140" w:rsidP="00580140">
      <w:pPr>
        <w:pStyle w:val="Tekstpodstawowywcity2"/>
        <w:numPr>
          <w:ilvl w:val="0"/>
          <w:numId w:val="5"/>
        </w:numPr>
        <w:tabs>
          <w:tab w:val="num" w:pos="426"/>
        </w:tabs>
        <w:spacing w:line="276" w:lineRule="auto"/>
        <w:ind w:left="567" w:hanging="283"/>
      </w:pPr>
      <w:r w:rsidRPr="00305BE9">
        <w:t>pokrycie występującego w ciągu roku przejściowego deficytu budżetu</w:t>
      </w:r>
    </w:p>
    <w:p w:rsidR="00580140" w:rsidRPr="00305BE9" w:rsidRDefault="00580140" w:rsidP="00580140">
      <w:pPr>
        <w:pStyle w:val="Tekstpodstawowywcity2"/>
        <w:spacing w:line="276" w:lineRule="auto"/>
        <w:ind w:left="284"/>
      </w:pPr>
      <w:r w:rsidRPr="00305BE9">
        <w:t xml:space="preserve">    do wysokości                                                                                             2 000 000,00 zł </w:t>
      </w:r>
    </w:p>
    <w:p w:rsidR="00F03B95" w:rsidRPr="00305BE9" w:rsidRDefault="00580140" w:rsidP="00305BE9">
      <w:pPr>
        <w:pStyle w:val="Tekstpodstawowywcity2"/>
        <w:numPr>
          <w:ilvl w:val="0"/>
          <w:numId w:val="5"/>
        </w:numPr>
        <w:tabs>
          <w:tab w:val="num" w:pos="91"/>
          <w:tab w:val="num" w:pos="567"/>
        </w:tabs>
        <w:spacing w:line="276" w:lineRule="auto"/>
        <w:ind w:hanging="476"/>
      </w:pPr>
      <w:r w:rsidRPr="00305BE9">
        <w:t xml:space="preserve">sfinansowanie planowanego deficytu budżetu do wysokości                </w:t>
      </w:r>
      <w:r w:rsidR="00305BE9" w:rsidRPr="00305BE9">
        <w:t>1 000 000</w:t>
      </w:r>
      <w:r w:rsidRPr="00305BE9">
        <w:t>,00 zł”</w:t>
      </w:r>
      <w:r w:rsidRPr="00305BE9">
        <w:tab/>
      </w:r>
    </w:p>
    <w:p w:rsidR="003407EF" w:rsidRDefault="003407EF" w:rsidP="002C6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2C6711" w:rsidRPr="0095154F" w:rsidRDefault="002C6711" w:rsidP="002C6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Pr="0095154F">
        <w:rPr>
          <w:rFonts w:eastAsiaTheme="minorHAnsi"/>
          <w:lang w:eastAsia="en-US"/>
        </w:rPr>
        <w:t>) zmienia się załączniki do budżetu:</w:t>
      </w:r>
    </w:p>
    <w:p w:rsidR="002C6711" w:rsidRDefault="002C6711" w:rsidP="002C6711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207B8">
        <w:t>załącznik Nr 1</w:t>
      </w:r>
      <w:r>
        <w:t xml:space="preserve"> </w:t>
      </w:r>
      <w:r w:rsidRPr="00D207B8">
        <w:t>- P</w:t>
      </w:r>
      <w:r>
        <w:t>lan dochodów budżetowych na 2016</w:t>
      </w:r>
      <w:r w:rsidRPr="00D207B8">
        <w:t xml:space="preserve"> r. zmienia się jak w załączniku Nr 1 do uchwały</w:t>
      </w:r>
      <w:r>
        <w:t>,</w:t>
      </w:r>
    </w:p>
    <w:p w:rsidR="00676EB1" w:rsidRDefault="00676EB1" w:rsidP="00676EB1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 </w:t>
      </w:r>
      <w:r w:rsidRPr="00D207B8">
        <w:t>- P</w:t>
      </w:r>
      <w:r>
        <w:t>lan dochodów budżetowych na 2016</w:t>
      </w:r>
      <w:r w:rsidRPr="00D207B8">
        <w:t xml:space="preserve"> r. z</w:t>
      </w:r>
      <w:r>
        <w:t>mienia się jak w załączniku Nr 2</w:t>
      </w:r>
      <w:r w:rsidRPr="00D207B8">
        <w:t xml:space="preserve"> do uchwały</w:t>
      </w:r>
      <w:r>
        <w:t>,</w:t>
      </w:r>
    </w:p>
    <w:p w:rsidR="002C6711" w:rsidRPr="00B97417" w:rsidRDefault="002C6711" w:rsidP="002C6711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5154F">
        <w:t>załącznik Nr 3 – Prz</w:t>
      </w:r>
      <w:r w:rsidRPr="002606A5">
        <w:t>ychody i rozchody budżetu w 2016</w:t>
      </w:r>
      <w:r w:rsidRPr="0095154F">
        <w:t xml:space="preserve"> r. otrzymuje brz</w:t>
      </w:r>
      <w:r w:rsidR="00676EB1">
        <w:t>mienie jak w     załączniku Nr 3</w:t>
      </w:r>
      <w:r w:rsidRPr="0095154F">
        <w:t xml:space="preserve"> do uchwały,</w:t>
      </w:r>
    </w:p>
    <w:p w:rsidR="002C6711" w:rsidRDefault="002C6711" w:rsidP="002C6711">
      <w:pPr>
        <w:pStyle w:val="Akapitzlist"/>
        <w:numPr>
          <w:ilvl w:val="0"/>
          <w:numId w:val="25"/>
        </w:numPr>
        <w:jc w:val="both"/>
      </w:pPr>
      <w:r w:rsidRPr="0095154F">
        <w:t>załącznik Nr 4 – Plan finans</w:t>
      </w:r>
      <w:r w:rsidRPr="002606A5">
        <w:t>owy zadań inwestycyjnych na 2016</w:t>
      </w:r>
      <w:r>
        <w:t xml:space="preserve"> r. </w:t>
      </w:r>
      <w:r w:rsidRPr="0095154F">
        <w:t>otrzymuje brzmienie j</w:t>
      </w:r>
      <w:r w:rsidR="00676EB1">
        <w:t>ak w załączniku Nr 4</w:t>
      </w:r>
      <w:r>
        <w:t xml:space="preserve"> do uchwały,</w:t>
      </w:r>
    </w:p>
    <w:p w:rsidR="002353FC" w:rsidRPr="00305BE9" w:rsidRDefault="002353FC" w:rsidP="0095154F">
      <w:pPr>
        <w:jc w:val="both"/>
        <w:rPr>
          <w:b/>
          <w:bCs/>
        </w:rPr>
      </w:pPr>
    </w:p>
    <w:p w:rsidR="0095154F" w:rsidRPr="00305BE9" w:rsidRDefault="002353FC" w:rsidP="0095154F">
      <w:pPr>
        <w:jc w:val="both"/>
      </w:pPr>
      <w:r w:rsidRPr="00305BE9">
        <w:rPr>
          <w:b/>
          <w:bCs/>
        </w:rPr>
        <w:tab/>
      </w:r>
      <w:r w:rsidR="0095154F" w:rsidRPr="00305BE9">
        <w:rPr>
          <w:b/>
          <w:bCs/>
        </w:rPr>
        <w:t>§ 2.</w:t>
      </w:r>
      <w:r w:rsidR="0095154F" w:rsidRPr="00305BE9">
        <w:t xml:space="preserve"> Wykonanie uchwały powierza się Wójtowi Gminy. </w:t>
      </w:r>
    </w:p>
    <w:p w:rsidR="0095154F" w:rsidRPr="00305BE9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305BE9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 w:rsidRPr="00305BE9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305BE9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305BE9">
        <w:rPr>
          <w:rFonts w:eastAsiaTheme="majorEastAsia"/>
          <w:b/>
          <w:bCs/>
          <w:spacing w:val="-10"/>
          <w:kern w:val="28"/>
        </w:rPr>
        <w:t xml:space="preserve">§ 3.  </w:t>
      </w:r>
      <w:r w:rsidRPr="00305BE9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C4568E" w:rsidRDefault="00C4568E" w:rsidP="009F7B2F">
      <w:pPr>
        <w:rPr>
          <w:b/>
          <w:bCs/>
        </w:rPr>
      </w:pPr>
    </w:p>
    <w:p w:rsidR="009F7B2F" w:rsidRDefault="009F7B2F" w:rsidP="009F7B2F">
      <w:pPr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A244D4" w:rsidRDefault="00A244D4" w:rsidP="00B74D88">
      <w:pPr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3407EF" w:rsidRDefault="003407EF" w:rsidP="00982C4B">
      <w:pPr>
        <w:jc w:val="center"/>
        <w:rPr>
          <w:b/>
          <w:bCs/>
        </w:rPr>
      </w:pPr>
    </w:p>
    <w:p w:rsidR="003407EF" w:rsidRDefault="003407EF" w:rsidP="00982C4B">
      <w:pPr>
        <w:jc w:val="center"/>
        <w:rPr>
          <w:b/>
          <w:bCs/>
        </w:rPr>
      </w:pPr>
    </w:p>
    <w:p w:rsidR="003407EF" w:rsidRDefault="003407EF" w:rsidP="00982C4B">
      <w:pPr>
        <w:jc w:val="center"/>
        <w:rPr>
          <w:b/>
          <w:bCs/>
        </w:rPr>
      </w:pPr>
    </w:p>
    <w:p w:rsidR="003407EF" w:rsidRDefault="003407EF" w:rsidP="00982C4B">
      <w:pPr>
        <w:jc w:val="center"/>
        <w:rPr>
          <w:b/>
          <w:bCs/>
        </w:rPr>
      </w:pPr>
    </w:p>
    <w:p w:rsidR="003407EF" w:rsidRDefault="003407EF" w:rsidP="00982C4B">
      <w:pPr>
        <w:jc w:val="center"/>
        <w:rPr>
          <w:b/>
          <w:bCs/>
        </w:rPr>
      </w:pPr>
    </w:p>
    <w:p w:rsidR="002C6711" w:rsidRDefault="002C6711" w:rsidP="00982C4B">
      <w:pPr>
        <w:jc w:val="center"/>
        <w:rPr>
          <w:b/>
          <w:bCs/>
        </w:rPr>
      </w:pPr>
    </w:p>
    <w:p w:rsidR="00BD7F64" w:rsidRDefault="00BD7F64" w:rsidP="00FA1E52">
      <w:pPr>
        <w:rPr>
          <w:b/>
          <w:bCs/>
        </w:rPr>
      </w:pPr>
    </w:p>
    <w:p w:rsidR="00D913BE" w:rsidRPr="00CE0866" w:rsidRDefault="00D913BE" w:rsidP="000B583C">
      <w:pPr>
        <w:jc w:val="center"/>
        <w:rPr>
          <w:b/>
          <w:bCs/>
        </w:rPr>
      </w:pPr>
      <w:r w:rsidRPr="00CE0866">
        <w:rPr>
          <w:b/>
          <w:bCs/>
        </w:rPr>
        <w:lastRenderedPageBreak/>
        <w:t>Uzasadnienie</w:t>
      </w:r>
    </w:p>
    <w:p w:rsidR="00D913BE" w:rsidRPr="00CE0866" w:rsidRDefault="0085118E" w:rsidP="000B583C">
      <w:pPr>
        <w:jc w:val="center"/>
        <w:rPr>
          <w:b/>
          <w:bCs/>
        </w:rPr>
      </w:pPr>
      <w:r w:rsidRPr="00CE0866">
        <w:rPr>
          <w:b/>
          <w:bCs/>
        </w:rPr>
        <w:t>do u</w:t>
      </w:r>
      <w:r w:rsidR="00982C4B" w:rsidRPr="00CE0866">
        <w:rPr>
          <w:b/>
          <w:bCs/>
        </w:rPr>
        <w:t>chwały Nr</w:t>
      </w:r>
      <w:r w:rsidR="00B02836">
        <w:rPr>
          <w:b/>
          <w:bCs/>
        </w:rPr>
        <w:t xml:space="preserve"> XXV</w:t>
      </w:r>
      <w:r w:rsidR="003407EF">
        <w:rPr>
          <w:b/>
          <w:bCs/>
        </w:rPr>
        <w:t xml:space="preserve"> </w:t>
      </w:r>
      <w:r w:rsidR="00B02836">
        <w:rPr>
          <w:b/>
          <w:bCs/>
        </w:rPr>
        <w:t>/</w:t>
      </w:r>
      <w:r w:rsidR="003407EF">
        <w:rPr>
          <w:b/>
          <w:bCs/>
        </w:rPr>
        <w:t xml:space="preserve"> </w:t>
      </w:r>
      <w:r w:rsidR="00B02836">
        <w:rPr>
          <w:b/>
          <w:bCs/>
        </w:rPr>
        <w:t>215</w:t>
      </w:r>
      <w:r w:rsidR="003407EF">
        <w:rPr>
          <w:b/>
          <w:bCs/>
        </w:rPr>
        <w:t xml:space="preserve"> </w:t>
      </w:r>
      <w:r w:rsidR="008B2422" w:rsidRPr="00CE0866">
        <w:rPr>
          <w:b/>
          <w:bCs/>
        </w:rPr>
        <w:t>/</w:t>
      </w:r>
      <w:r w:rsidR="003407EF">
        <w:rPr>
          <w:b/>
          <w:bCs/>
        </w:rPr>
        <w:t xml:space="preserve"> </w:t>
      </w:r>
      <w:r w:rsidR="00CE0866" w:rsidRPr="00CE0866">
        <w:rPr>
          <w:b/>
          <w:bCs/>
        </w:rPr>
        <w:t>16</w:t>
      </w:r>
      <w:r w:rsidR="00AD4F58" w:rsidRPr="00CE0866">
        <w:rPr>
          <w:b/>
          <w:bCs/>
        </w:rPr>
        <w:t xml:space="preserve"> </w:t>
      </w:r>
      <w:r w:rsidR="003407EF">
        <w:rPr>
          <w:b/>
          <w:bCs/>
        </w:rPr>
        <w:t xml:space="preserve"> </w:t>
      </w:r>
      <w:bookmarkStart w:id="0" w:name="_GoBack"/>
      <w:bookmarkEnd w:id="0"/>
      <w:r w:rsidR="00D913BE" w:rsidRPr="00CE0866">
        <w:rPr>
          <w:b/>
          <w:bCs/>
        </w:rPr>
        <w:t>Rady Gminy Chełmża</w:t>
      </w:r>
    </w:p>
    <w:p w:rsidR="00D913BE" w:rsidRDefault="002C6711" w:rsidP="000B583C">
      <w:pPr>
        <w:jc w:val="center"/>
        <w:rPr>
          <w:b/>
          <w:bCs/>
        </w:rPr>
      </w:pPr>
      <w:r>
        <w:rPr>
          <w:b/>
          <w:bCs/>
        </w:rPr>
        <w:t>z dnia 3</w:t>
      </w:r>
      <w:r w:rsidR="002258F6">
        <w:rPr>
          <w:b/>
          <w:bCs/>
        </w:rPr>
        <w:t xml:space="preserve">0 grudnia </w:t>
      </w:r>
      <w:r w:rsidR="00BE7A0A">
        <w:rPr>
          <w:b/>
          <w:bCs/>
        </w:rPr>
        <w:t>2016</w:t>
      </w:r>
      <w:r w:rsidR="00D913BE" w:rsidRPr="00CE0866">
        <w:rPr>
          <w:b/>
          <w:bCs/>
        </w:rPr>
        <w:t xml:space="preserve"> r.</w:t>
      </w:r>
    </w:p>
    <w:p w:rsidR="00CF499D" w:rsidRDefault="00CF499D" w:rsidP="003407EF">
      <w:pPr>
        <w:rPr>
          <w:b/>
          <w:bCs/>
        </w:rPr>
      </w:pPr>
    </w:p>
    <w:p w:rsidR="00CF499D" w:rsidRDefault="00CF499D" w:rsidP="000B583C">
      <w:pPr>
        <w:jc w:val="center"/>
        <w:rPr>
          <w:b/>
          <w:bCs/>
        </w:rPr>
      </w:pPr>
    </w:p>
    <w:p w:rsidR="00CF499D" w:rsidRDefault="00CF499D" w:rsidP="003407EF">
      <w:pPr>
        <w:jc w:val="both"/>
        <w:rPr>
          <w:bCs/>
        </w:rPr>
      </w:pPr>
      <w:r w:rsidRPr="00CF499D">
        <w:rPr>
          <w:bCs/>
        </w:rPr>
        <w:t>W związku z</w:t>
      </w:r>
      <w:r>
        <w:rPr>
          <w:bCs/>
        </w:rPr>
        <w:t xml:space="preserve"> wnioskiem Gminy Chełmża o zmianę formy dofinansowania z zaliczki na refundację warunków realizacji umowy pożyczki nr 56/2015/Wn02/OA-mi ku/P, z dnia 1.04.2015 r oraz umowy dotacji nr 55/2015/Wn02/OA-mi-ku/D, z dnia 01.04.2015 r. zawartych pomiędzy NFOS</w:t>
      </w:r>
      <w:r w:rsidR="00550D42">
        <w:rPr>
          <w:bCs/>
        </w:rPr>
        <w:t xml:space="preserve"> </w:t>
      </w:r>
      <w:r>
        <w:rPr>
          <w:bCs/>
        </w:rPr>
        <w:t>i</w:t>
      </w:r>
      <w:r w:rsidR="00550D42">
        <w:rPr>
          <w:bCs/>
        </w:rPr>
        <w:t xml:space="preserve"> </w:t>
      </w:r>
      <w:r>
        <w:rPr>
          <w:bCs/>
        </w:rPr>
        <w:t>GW z siedzibą w Warszawie na dofinansowanie przedsięwzięcia pn</w:t>
      </w:r>
      <w:r w:rsidR="002D17F4">
        <w:rPr>
          <w:bCs/>
        </w:rPr>
        <w:t>.</w:t>
      </w:r>
      <w:r>
        <w:rPr>
          <w:bCs/>
        </w:rPr>
        <w:t xml:space="preserve"> „ Zakup i montaż </w:t>
      </w:r>
      <w:proofErr w:type="spellStart"/>
      <w:r>
        <w:rPr>
          <w:bCs/>
        </w:rPr>
        <w:t>mikroinstalacji</w:t>
      </w:r>
      <w:proofErr w:type="spellEnd"/>
      <w:r>
        <w:rPr>
          <w:bCs/>
        </w:rPr>
        <w:t xml:space="preserve"> odnawialnych źródeł energii na terenie Gminy Chełmża” dokonuje się następujących zmian w budżecie Gminy Chełmża</w:t>
      </w:r>
      <w:r w:rsidR="00485B49">
        <w:rPr>
          <w:bCs/>
        </w:rPr>
        <w:t xml:space="preserve"> :</w:t>
      </w:r>
    </w:p>
    <w:p w:rsidR="00BE7A0A" w:rsidRDefault="00BE7A0A" w:rsidP="003407EF">
      <w:pPr>
        <w:jc w:val="both"/>
        <w:rPr>
          <w:bCs/>
        </w:rPr>
      </w:pPr>
    </w:p>
    <w:p w:rsidR="00485B49" w:rsidRDefault="00485B49" w:rsidP="003407EF">
      <w:pPr>
        <w:jc w:val="both"/>
        <w:rPr>
          <w:bCs/>
        </w:rPr>
      </w:pPr>
      <w:r>
        <w:rPr>
          <w:bCs/>
        </w:rPr>
        <w:t>1.</w:t>
      </w:r>
      <w:r w:rsidR="00550D42">
        <w:rPr>
          <w:bCs/>
        </w:rPr>
        <w:t xml:space="preserve"> D</w:t>
      </w:r>
      <w:r>
        <w:rPr>
          <w:bCs/>
        </w:rPr>
        <w:t>ochody zmniejsza się o kwotę planowanej dotacji z NFOŚiGW -  654 833,00 zł i tym samym  zostaje zwiększony deficyt z kwoty 2 960 879,00 do kwoty 3 615 712,00 ;</w:t>
      </w:r>
    </w:p>
    <w:p w:rsidR="00BE7A0A" w:rsidRDefault="00BE7A0A" w:rsidP="003407EF">
      <w:pPr>
        <w:jc w:val="both"/>
        <w:rPr>
          <w:bCs/>
        </w:rPr>
      </w:pPr>
    </w:p>
    <w:p w:rsidR="00550D42" w:rsidRDefault="00550D42" w:rsidP="003407EF">
      <w:pPr>
        <w:jc w:val="both"/>
        <w:rPr>
          <w:bCs/>
        </w:rPr>
      </w:pPr>
      <w:r>
        <w:rPr>
          <w:bCs/>
        </w:rPr>
        <w:t>2. Pożyczka  w kwocie 1 096 879,00 zł zostaje wycofana i  zastępuje się wolnymi środkami.</w:t>
      </w:r>
    </w:p>
    <w:p w:rsidR="00BE7A0A" w:rsidRDefault="00BE7A0A" w:rsidP="003407EF">
      <w:pPr>
        <w:jc w:val="both"/>
        <w:rPr>
          <w:bCs/>
        </w:rPr>
      </w:pPr>
    </w:p>
    <w:p w:rsidR="00550D42" w:rsidRDefault="00550D42" w:rsidP="003407EF">
      <w:pPr>
        <w:jc w:val="both"/>
        <w:rPr>
          <w:bCs/>
        </w:rPr>
      </w:pPr>
      <w:r>
        <w:rPr>
          <w:bCs/>
        </w:rPr>
        <w:t>3.Deficyt po zmianie finansowany jest  kredytem w kwocie 1 000 000,00 zł i wolnymi środkami w kwocie 2 615 712,00 zł.</w:t>
      </w:r>
    </w:p>
    <w:p w:rsidR="00BE7A0A" w:rsidRDefault="00BE7A0A" w:rsidP="003407EF">
      <w:pPr>
        <w:jc w:val="both"/>
        <w:rPr>
          <w:bCs/>
        </w:rPr>
      </w:pPr>
    </w:p>
    <w:p w:rsidR="00550D42" w:rsidRDefault="00BE7A0A" w:rsidP="003407EF">
      <w:pPr>
        <w:jc w:val="both"/>
        <w:rPr>
          <w:bCs/>
        </w:rPr>
      </w:pPr>
      <w:r>
        <w:rPr>
          <w:bCs/>
        </w:rPr>
        <w:t>4.</w:t>
      </w:r>
      <w:r w:rsidR="00550D42">
        <w:rPr>
          <w:bCs/>
        </w:rPr>
        <w:t xml:space="preserve"> W załączniku 4 „ Plan finansowy zadań inwestycyjnych na 2016 r ” w powyższym zadaniu zmienia się źródła finansowania z pożyczki i dotacji na środki własne.</w:t>
      </w:r>
    </w:p>
    <w:p w:rsidR="00BE7A0A" w:rsidRDefault="00BE7A0A" w:rsidP="003407EF">
      <w:pPr>
        <w:jc w:val="both"/>
        <w:rPr>
          <w:bCs/>
        </w:rPr>
      </w:pPr>
    </w:p>
    <w:p w:rsidR="00BE7A0A" w:rsidRPr="00BE7A0A" w:rsidRDefault="00BE7A0A" w:rsidP="003407EF">
      <w:pPr>
        <w:jc w:val="both"/>
      </w:pPr>
      <w:r>
        <w:rPr>
          <w:bCs/>
        </w:rPr>
        <w:t xml:space="preserve">5. </w:t>
      </w:r>
      <w:r w:rsidR="00FE7A77">
        <w:rPr>
          <w:bCs/>
        </w:rPr>
        <w:t>Ponadto dokonuje się przeniesienia planu dochodów i wydatków z rozdziału 92601</w:t>
      </w:r>
      <w:r w:rsidR="00C04D0A">
        <w:rPr>
          <w:bCs/>
        </w:rPr>
        <w:t xml:space="preserve"> do 92695 dotyczących zadania :</w:t>
      </w:r>
      <w:r w:rsidRPr="00BE7A0A">
        <w:rPr>
          <w:sz w:val="18"/>
          <w:szCs w:val="18"/>
        </w:rPr>
        <w:t xml:space="preserve"> </w:t>
      </w:r>
      <w:r w:rsidRPr="00BE7A0A">
        <w:t>Rozbudowa kompleksu sportowego przy Szkole Podstawowej w Kończewicach</w:t>
      </w:r>
      <w:r>
        <w:t>.</w:t>
      </w:r>
    </w:p>
    <w:p w:rsidR="00FE7A77" w:rsidRPr="00BE7A0A" w:rsidRDefault="00FE7A77" w:rsidP="003407EF">
      <w:pPr>
        <w:jc w:val="both"/>
        <w:rPr>
          <w:bCs/>
        </w:rPr>
      </w:pPr>
    </w:p>
    <w:p w:rsidR="00FA1E52" w:rsidRPr="00CE0866" w:rsidRDefault="00FA1E52" w:rsidP="003407EF">
      <w:pPr>
        <w:jc w:val="both"/>
        <w:rPr>
          <w:b/>
          <w:bCs/>
        </w:rPr>
      </w:pPr>
    </w:p>
    <w:p w:rsidR="002258F6" w:rsidRDefault="002258F6" w:rsidP="003407EF">
      <w:pPr>
        <w:jc w:val="both"/>
      </w:pPr>
    </w:p>
    <w:p w:rsidR="0082274F" w:rsidRDefault="0082274F" w:rsidP="003407EF">
      <w:pPr>
        <w:jc w:val="both"/>
      </w:pPr>
    </w:p>
    <w:p w:rsidR="0082274F" w:rsidRDefault="0082274F" w:rsidP="003407EF">
      <w:pPr>
        <w:jc w:val="both"/>
      </w:pPr>
    </w:p>
    <w:p w:rsidR="0082274F" w:rsidRDefault="0082274F" w:rsidP="003407EF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E656AA" w:rsidRPr="005C0F1E" w:rsidRDefault="00E656AA" w:rsidP="00391861">
      <w:pPr>
        <w:spacing w:after="120"/>
        <w:jc w:val="both"/>
      </w:pPr>
    </w:p>
    <w:sectPr w:rsidR="00E656AA" w:rsidRPr="005C0F1E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9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24"/>
  </w:num>
  <w:num w:numId="17">
    <w:abstractNumId w:val="11"/>
  </w:num>
  <w:num w:numId="18">
    <w:abstractNumId w:val="2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16C9"/>
    <w:rsid w:val="0000569C"/>
    <w:rsid w:val="000070D3"/>
    <w:rsid w:val="0000789C"/>
    <w:rsid w:val="00022480"/>
    <w:rsid w:val="00023D45"/>
    <w:rsid w:val="00023F0A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91F20"/>
    <w:rsid w:val="000A663D"/>
    <w:rsid w:val="000A69BA"/>
    <w:rsid w:val="000B0F73"/>
    <w:rsid w:val="000B3989"/>
    <w:rsid w:val="000B583C"/>
    <w:rsid w:val="000B6ECC"/>
    <w:rsid w:val="000C4BF7"/>
    <w:rsid w:val="000D0758"/>
    <w:rsid w:val="000D58E0"/>
    <w:rsid w:val="000E747C"/>
    <w:rsid w:val="000F0359"/>
    <w:rsid w:val="0010760F"/>
    <w:rsid w:val="001107B3"/>
    <w:rsid w:val="001126F8"/>
    <w:rsid w:val="00121753"/>
    <w:rsid w:val="0012747A"/>
    <w:rsid w:val="00130D7C"/>
    <w:rsid w:val="00132753"/>
    <w:rsid w:val="00132CFE"/>
    <w:rsid w:val="00135351"/>
    <w:rsid w:val="00152EAB"/>
    <w:rsid w:val="001569D5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20725E"/>
    <w:rsid w:val="002111D4"/>
    <w:rsid w:val="002113DC"/>
    <w:rsid w:val="002123FD"/>
    <w:rsid w:val="00213E3E"/>
    <w:rsid w:val="0021540D"/>
    <w:rsid w:val="0021661C"/>
    <w:rsid w:val="002258F6"/>
    <w:rsid w:val="00226B14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C6711"/>
    <w:rsid w:val="002D17F4"/>
    <w:rsid w:val="002D3145"/>
    <w:rsid w:val="002D677B"/>
    <w:rsid w:val="002D7B74"/>
    <w:rsid w:val="002F4A9D"/>
    <w:rsid w:val="002F71B9"/>
    <w:rsid w:val="002F7D4B"/>
    <w:rsid w:val="00305865"/>
    <w:rsid w:val="00305BE9"/>
    <w:rsid w:val="00306E88"/>
    <w:rsid w:val="00307C12"/>
    <w:rsid w:val="00312AD4"/>
    <w:rsid w:val="00312D79"/>
    <w:rsid w:val="00331AE3"/>
    <w:rsid w:val="003407EF"/>
    <w:rsid w:val="0034770D"/>
    <w:rsid w:val="003512A5"/>
    <w:rsid w:val="003517EC"/>
    <w:rsid w:val="003538C0"/>
    <w:rsid w:val="003554ED"/>
    <w:rsid w:val="00362F60"/>
    <w:rsid w:val="00365523"/>
    <w:rsid w:val="00367715"/>
    <w:rsid w:val="00376EA0"/>
    <w:rsid w:val="0038149E"/>
    <w:rsid w:val="00387A3C"/>
    <w:rsid w:val="00391861"/>
    <w:rsid w:val="0039197E"/>
    <w:rsid w:val="003B03D9"/>
    <w:rsid w:val="003C04AB"/>
    <w:rsid w:val="003D323D"/>
    <w:rsid w:val="003E63AE"/>
    <w:rsid w:val="003F1CD3"/>
    <w:rsid w:val="00406BFC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53539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B53"/>
    <w:rsid w:val="00485B49"/>
    <w:rsid w:val="004922A7"/>
    <w:rsid w:val="00496708"/>
    <w:rsid w:val="004A1883"/>
    <w:rsid w:val="004A1DB4"/>
    <w:rsid w:val="004B0943"/>
    <w:rsid w:val="004B38E3"/>
    <w:rsid w:val="004B53BE"/>
    <w:rsid w:val="004C47D3"/>
    <w:rsid w:val="004C55A2"/>
    <w:rsid w:val="004D05F5"/>
    <w:rsid w:val="004E78AA"/>
    <w:rsid w:val="004F0458"/>
    <w:rsid w:val="004F351E"/>
    <w:rsid w:val="004F47A4"/>
    <w:rsid w:val="00515582"/>
    <w:rsid w:val="0051764E"/>
    <w:rsid w:val="00517B84"/>
    <w:rsid w:val="00521AA5"/>
    <w:rsid w:val="005257DE"/>
    <w:rsid w:val="00531838"/>
    <w:rsid w:val="00544FA7"/>
    <w:rsid w:val="00550D42"/>
    <w:rsid w:val="0056151F"/>
    <w:rsid w:val="00563241"/>
    <w:rsid w:val="00580140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F588C"/>
    <w:rsid w:val="00613167"/>
    <w:rsid w:val="00615295"/>
    <w:rsid w:val="00615E5F"/>
    <w:rsid w:val="00616D64"/>
    <w:rsid w:val="00620D07"/>
    <w:rsid w:val="00630038"/>
    <w:rsid w:val="00631624"/>
    <w:rsid w:val="0064594A"/>
    <w:rsid w:val="006469B4"/>
    <w:rsid w:val="00650C79"/>
    <w:rsid w:val="00663D9D"/>
    <w:rsid w:val="00664626"/>
    <w:rsid w:val="00664B9C"/>
    <w:rsid w:val="006702C3"/>
    <w:rsid w:val="00676EB1"/>
    <w:rsid w:val="006836E8"/>
    <w:rsid w:val="0068449C"/>
    <w:rsid w:val="00685B97"/>
    <w:rsid w:val="006A61FE"/>
    <w:rsid w:val="006B4661"/>
    <w:rsid w:val="006C6F68"/>
    <w:rsid w:val="006D37DF"/>
    <w:rsid w:val="006E5080"/>
    <w:rsid w:val="006E6D26"/>
    <w:rsid w:val="00715A0E"/>
    <w:rsid w:val="007263F9"/>
    <w:rsid w:val="00730D97"/>
    <w:rsid w:val="00734AFC"/>
    <w:rsid w:val="00734F4D"/>
    <w:rsid w:val="0074567C"/>
    <w:rsid w:val="00757622"/>
    <w:rsid w:val="00757C30"/>
    <w:rsid w:val="00763CC0"/>
    <w:rsid w:val="007671E2"/>
    <w:rsid w:val="00770E97"/>
    <w:rsid w:val="00772379"/>
    <w:rsid w:val="00781F7F"/>
    <w:rsid w:val="007870D0"/>
    <w:rsid w:val="007903A6"/>
    <w:rsid w:val="007977B4"/>
    <w:rsid w:val="007A5E63"/>
    <w:rsid w:val="007B0661"/>
    <w:rsid w:val="007C7695"/>
    <w:rsid w:val="007D1DEE"/>
    <w:rsid w:val="007E6516"/>
    <w:rsid w:val="007E773B"/>
    <w:rsid w:val="007F210E"/>
    <w:rsid w:val="007F6400"/>
    <w:rsid w:val="007F6619"/>
    <w:rsid w:val="0080525B"/>
    <w:rsid w:val="008149B3"/>
    <w:rsid w:val="0082274F"/>
    <w:rsid w:val="00823268"/>
    <w:rsid w:val="00832CAE"/>
    <w:rsid w:val="008431FB"/>
    <w:rsid w:val="00850876"/>
    <w:rsid w:val="0085118E"/>
    <w:rsid w:val="008548C1"/>
    <w:rsid w:val="00863DEB"/>
    <w:rsid w:val="00866FD8"/>
    <w:rsid w:val="008703F7"/>
    <w:rsid w:val="00871460"/>
    <w:rsid w:val="00884E7A"/>
    <w:rsid w:val="008A565F"/>
    <w:rsid w:val="008A7A97"/>
    <w:rsid w:val="008B2422"/>
    <w:rsid w:val="008C1745"/>
    <w:rsid w:val="008C2202"/>
    <w:rsid w:val="008C3118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44E9"/>
    <w:rsid w:val="0093083B"/>
    <w:rsid w:val="0093157E"/>
    <w:rsid w:val="0093373C"/>
    <w:rsid w:val="00940286"/>
    <w:rsid w:val="00943295"/>
    <w:rsid w:val="0095154F"/>
    <w:rsid w:val="00951F4C"/>
    <w:rsid w:val="0095297A"/>
    <w:rsid w:val="009540CC"/>
    <w:rsid w:val="00962B60"/>
    <w:rsid w:val="00972C3A"/>
    <w:rsid w:val="00973275"/>
    <w:rsid w:val="009756DE"/>
    <w:rsid w:val="00982C4B"/>
    <w:rsid w:val="009A247E"/>
    <w:rsid w:val="009A5557"/>
    <w:rsid w:val="009C05B8"/>
    <w:rsid w:val="009D1BAD"/>
    <w:rsid w:val="009D2697"/>
    <w:rsid w:val="009D3D02"/>
    <w:rsid w:val="009D71D7"/>
    <w:rsid w:val="009F0E65"/>
    <w:rsid w:val="009F4DCC"/>
    <w:rsid w:val="009F7A1B"/>
    <w:rsid w:val="009F7B2F"/>
    <w:rsid w:val="00A00CA2"/>
    <w:rsid w:val="00A07934"/>
    <w:rsid w:val="00A132FB"/>
    <w:rsid w:val="00A1495C"/>
    <w:rsid w:val="00A153DC"/>
    <w:rsid w:val="00A2280D"/>
    <w:rsid w:val="00A23C28"/>
    <w:rsid w:val="00A244D4"/>
    <w:rsid w:val="00A31A6F"/>
    <w:rsid w:val="00A35FB8"/>
    <w:rsid w:val="00A36AB9"/>
    <w:rsid w:val="00A36CEE"/>
    <w:rsid w:val="00A41E00"/>
    <w:rsid w:val="00A42A14"/>
    <w:rsid w:val="00A4601A"/>
    <w:rsid w:val="00A520B2"/>
    <w:rsid w:val="00A57D21"/>
    <w:rsid w:val="00A6089D"/>
    <w:rsid w:val="00A64EF2"/>
    <w:rsid w:val="00A672F6"/>
    <w:rsid w:val="00A72995"/>
    <w:rsid w:val="00A83B9B"/>
    <w:rsid w:val="00AB364C"/>
    <w:rsid w:val="00AB6DED"/>
    <w:rsid w:val="00AC1E56"/>
    <w:rsid w:val="00AC3724"/>
    <w:rsid w:val="00AC3E10"/>
    <w:rsid w:val="00AC6157"/>
    <w:rsid w:val="00AD4F58"/>
    <w:rsid w:val="00AD7460"/>
    <w:rsid w:val="00AE048E"/>
    <w:rsid w:val="00AE6474"/>
    <w:rsid w:val="00AF0CD6"/>
    <w:rsid w:val="00AF23B3"/>
    <w:rsid w:val="00AF3A88"/>
    <w:rsid w:val="00AF6CAB"/>
    <w:rsid w:val="00B02836"/>
    <w:rsid w:val="00B05AC4"/>
    <w:rsid w:val="00B06ADF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74D88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61B3"/>
    <w:rsid w:val="00BE7A0A"/>
    <w:rsid w:val="00BF1BF4"/>
    <w:rsid w:val="00BF5F8E"/>
    <w:rsid w:val="00C0140C"/>
    <w:rsid w:val="00C04D0A"/>
    <w:rsid w:val="00C12031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94FFF"/>
    <w:rsid w:val="00CA4C9D"/>
    <w:rsid w:val="00CB459B"/>
    <w:rsid w:val="00CB647E"/>
    <w:rsid w:val="00CC095E"/>
    <w:rsid w:val="00CC4740"/>
    <w:rsid w:val="00CC4D66"/>
    <w:rsid w:val="00CD19F7"/>
    <w:rsid w:val="00CD1F82"/>
    <w:rsid w:val="00CD3069"/>
    <w:rsid w:val="00CD68AF"/>
    <w:rsid w:val="00CD7589"/>
    <w:rsid w:val="00CE0866"/>
    <w:rsid w:val="00CE40B3"/>
    <w:rsid w:val="00CE6B80"/>
    <w:rsid w:val="00CF499D"/>
    <w:rsid w:val="00CF5814"/>
    <w:rsid w:val="00CF7154"/>
    <w:rsid w:val="00D02B67"/>
    <w:rsid w:val="00D04047"/>
    <w:rsid w:val="00D11BA1"/>
    <w:rsid w:val="00D120F2"/>
    <w:rsid w:val="00D16299"/>
    <w:rsid w:val="00D17500"/>
    <w:rsid w:val="00D207B8"/>
    <w:rsid w:val="00D25FD0"/>
    <w:rsid w:val="00D32309"/>
    <w:rsid w:val="00D407E0"/>
    <w:rsid w:val="00D5332E"/>
    <w:rsid w:val="00D56469"/>
    <w:rsid w:val="00D618DD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0281"/>
    <w:rsid w:val="00DA13C2"/>
    <w:rsid w:val="00DA3353"/>
    <w:rsid w:val="00DC4096"/>
    <w:rsid w:val="00DC5CAB"/>
    <w:rsid w:val="00DD533B"/>
    <w:rsid w:val="00DE295C"/>
    <w:rsid w:val="00DE6DA2"/>
    <w:rsid w:val="00DF2092"/>
    <w:rsid w:val="00E01B3B"/>
    <w:rsid w:val="00E03A58"/>
    <w:rsid w:val="00E04218"/>
    <w:rsid w:val="00E2706C"/>
    <w:rsid w:val="00E60F09"/>
    <w:rsid w:val="00E62E2E"/>
    <w:rsid w:val="00E656AA"/>
    <w:rsid w:val="00E65F58"/>
    <w:rsid w:val="00E662E2"/>
    <w:rsid w:val="00E671C2"/>
    <w:rsid w:val="00E86DB4"/>
    <w:rsid w:val="00E93982"/>
    <w:rsid w:val="00E97E92"/>
    <w:rsid w:val="00EA4059"/>
    <w:rsid w:val="00EB53ED"/>
    <w:rsid w:val="00EB5B4C"/>
    <w:rsid w:val="00EB7D0B"/>
    <w:rsid w:val="00EB7FEC"/>
    <w:rsid w:val="00EC58B3"/>
    <w:rsid w:val="00ED22E8"/>
    <w:rsid w:val="00EE0280"/>
    <w:rsid w:val="00EE1E74"/>
    <w:rsid w:val="00EE30F7"/>
    <w:rsid w:val="00EE4C6A"/>
    <w:rsid w:val="00EE7362"/>
    <w:rsid w:val="00EF0C5F"/>
    <w:rsid w:val="00EF50BC"/>
    <w:rsid w:val="00F03B95"/>
    <w:rsid w:val="00F06426"/>
    <w:rsid w:val="00F077D9"/>
    <w:rsid w:val="00F119A0"/>
    <w:rsid w:val="00F23CD0"/>
    <w:rsid w:val="00F3438E"/>
    <w:rsid w:val="00F40428"/>
    <w:rsid w:val="00F43FF9"/>
    <w:rsid w:val="00F6556D"/>
    <w:rsid w:val="00F657AB"/>
    <w:rsid w:val="00F65FD4"/>
    <w:rsid w:val="00F971A6"/>
    <w:rsid w:val="00F97B23"/>
    <w:rsid w:val="00FA1E52"/>
    <w:rsid w:val="00FA5114"/>
    <w:rsid w:val="00FB637F"/>
    <w:rsid w:val="00FB743C"/>
    <w:rsid w:val="00FD78FA"/>
    <w:rsid w:val="00FE1E0C"/>
    <w:rsid w:val="00FE7A77"/>
    <w:rsid w:val="00FF06C9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AFCD-0283-4B15-A295-A90994D8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116</cp:revision>
  <cp:lastPrinted>2016-12-15T11:49:00Z</cp:lastPrinted>
  <dcterms:created xsi:type="dcterms:W3CDTF">2016-05-27T08:46:00Z</dcterms:created>
  <dcterms:modified xsi:type="dcterms:W3CDTF">2017-01-02T09:12:00Z</dcterms:modified>
</cp:coreProperties>
</file>