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9F" w:rsidRDefault="00297B94" w:rsidP="006A6E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874E13">
        <w:rPr>
          <w:b/>
          <w:sz w:val="24"/>
          <w:szCs w:val="24"/>
        </w:rPr>
        <w:t>XL / 330</w:t>
      </w:r>
      <w:r>
        <w:rPr>
          <w:b/>
          <w:sz w:val="24"/>
          <w:szCs w:val="24"/>
        </w:rPr>
        <w:t xml:space="preserve"> / </w:t>
      </w:r>
      <w:r w:rsidR="006A6E9F">
        <w:rPr>
          <w:b/>
          <w:sz w:val="24"/>
          <w:szCs w:val="24"/>
        </w:rPr>
        <w:t>1</w:t>
      </w:r>
      <w:r w:rsidR="00507857">
        <w:rPr>
          <w:b/>
          <w:sz w:val="24"/>
          <w:szCs w:val="24"/>
        </w:rPr>
        <w:t>8</w:t>
      </w:r>
    </w:p>
    <w:p w:rsidR="006A6E9F" w:rsidRPr="00382D09" w:rsidRDefault="006A6E9F" w:rsidP="006A6E9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CHEŁMŻA</w:t>
      </w:r>
    </w:p>
    <w:p w:rsidR="006A6E9F" w:rsidRPr="00382D09" w:rsidRDefault="006A6E9F" w:rsidP="006A6E9F">
      <w:pPr>
        <w:jc w:val="center"/>
        <w:rPr>
          <w:sz w:val="24"/>
          <w:szCs w:val="24"/>
        </w:rPr>
      </w:pPr>
      <w:r w:rsidRPr="00382D09">
        <w:rPr>
          <w:sz w:val="24"/>
          <w:szCs w:val="24"/>
        </w:rPr>
        <w:t>z dnia</w:t>
      </w:r>
      <w:r>
        <w:rPr>
          <w:sz w:val="24"/>
          <w:szCs w:val="24"/>
        </w:rPr>
        <w:t xml:space="preserve"> </w:t>
      </w:r>
      <w:r w:rsidR="00874E13">
        <w:rPr>
          <w:sz w:val="24"/>
          <w:szCs w:val="24"/>
        </w:rPr>
        <w:t>27</w:t>
      </w:r>
      <w:r w:rsidR="00507857">
        <w:rPr>
          <w:sz w:val="24"/>
          <w:szCs w:val="24"/>
        </w:rPr>
        <w:t xml:space="preserve"> lutego</w:t>
      </w:r>
      <w:r w:rsidRPr="00382D09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50785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82D09">
        <w:rPr>
          <w:sz w:val="24"/>
          <w:szCs w:val="24"/>
        </w:rPr>
        <w:t xml:space="preserve">r. </w:t>
      </w:r>
    </w:p>
    <w:p w:rsidR="006A6E9F" w:rsidRPr="00382D09" w:rsidRDefault="006A6E9F" w:rsidP="006A6E9F">
      <w:pPr>
        <w:rPr>
          <w:b/>
          <w:sz w:val="24"/>
          <w:szCs w:val="24"/>
        </w:rPr>
      </w:pPr>
    </w:p>
    <w:p w:rsidR="006A6E9F" w:rsidRPr="00382D09" w:rsidRDefault="006A6E9F" w:rsidP="006A6E9F">
      <w:pPr>
        <w:rPr>
          <w:b/>
          <w:sz w:val="24"/>
          <w:szCs w:val="24"/>
        </w:rPr>
      </w:pPr>
    </w:p>
    <w:p w:rsidR="006A6E9F" w:rsidRPr="00382D09" w:rsidRDefault="006A6E9F" w:rsidP="006A6E9F">
      <w:pPr>
        <w:pStyle w:val="Tekstpodstawowywcity2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przekazania </w:t>
      </w:r>
      <w:r w:rsidR="00074E0E">
        <w:rPr>
          <w:rFonts w:ascii="Times New Roman" w:hAnsi="Times New Roman"/>
          <w:sz w:val="24"/>
          <w:szCs w:val="24"/>
        </w:rPr>
        <w:t xml:space="preserve">do Wojewódzkiego Sądu Administracyjnego w Bydgoszczy </w:t>
      </w:r>
      <w:r>
        <w:rPr>
          <w:rFonts w:ascii="Times New Roman" w:hAnsi="Times New Roman"/>
          <w:sz w:val="24"/>
          <w:szCs w:val="24"/>
        </w:rPr>
        <w:t>skargi Prokuratora Okręgowego w Toruniu na uchwałę N</w:t>
      </w:r>
      <w:r w:rsidRPr="00382D09">
        <w:rPr>
          <w:rFonts w:ascii="Times New Roman" w:hAnsi="Times New Roman"/>
          <w:sz w:val="24"/>
          <w:szCs w:val="24"/>
        </w:rPr>
        <w:t>r </w:t>
      </w:r>
      <w:bookmarkStart w:id="0" w:name="_Hlk506962907"/>
      <w:r w:rsidR="00507857">
        <w:rPr>
          <w:rFonts w:ascii="Times New Roman" w:hAnsi="Times New Roman"/>
          <w:sz w:val="24"/>
          <w:szCs w:val="24"/>
        </w:rPr>
        <w:t>XXVIII/238/17</w:t>
      </w:r>
      <w:r>
        <w:rPr>
          <w:rFonts w:ascii="Times New Roman" w:hAnsi="Times New Roman"/>
          <w:sz w:val="24"/>
          <w:szCs w:val="24"/>
        </w:rPr>
        <w:t xml:space="preserve"> Rady Gminy Chełmża </w:t>
      </w:r>
      <w:r w:rsidRPr="00382D09">
        <w:rPr>
          <w:rFonts w:ascii="Times New Roman" w:hAnsi="Times New Roman"/>
          <w:sz w:val="24"/>
          <w:szCs w:val="24"/>
        </w:rPr>
        <w:t xml:space="preserve">z dnia </w:t>
      </w:r>
      <w:r w:rsidR="00507857">
        <w:rPr>
          <w:rFonts w:ascii="Times New Roman" w:hAnsi="Times New Roman"/>
          <w:sz w:val="24"/>
          <w:szCs w:val="24"/>
        </w:rPr>
        <w:t>30 marca 2017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09">
        <w:rPr>
          <w:rFonts w:ascii="Times New Roman" w:hAnsi="Times New Roman"/>
          <w:sz w:val="24"/>
          <w:szCs w:val="24"/>
        </w:rPr>
        <w:t xml:space="preserve">w sprawie </w:t>
      </w:r>
      <w:r w:rsidR="00507857">
        <w:rPr>
          <w:rFonts w:ascii="Times New Roman" w:hAnsi="Times New Roman"/>
          <w:sz w:val="24"/>
          <w:szCs w:val="24"/>
        </w:rPr>
        <w:t>Programu opieki nad zwierzętami bezdomnymi oraz zapobiegania bezdomności zwierząt na terenie Gminy Chełmża w 2017 r</w:t>
      </w:r>
      <w:r w:rsidR="00074E0E">
        <w:rPr>
          <w:rFonts w:ascii="Times New Roman" w:hAnsi="Times New Roman"/>
          <w:sz w:val="24"/>
          <w:szCs w:val="24"/>
        </w:rPr>
        <w:t>.</w:t>
      </w:r>
      <w:bookmarkEnd w:id="0"/>
    </w:p>
    <w:p w:rsidR="006A6E9F" w:rsidRDefault="006A6E9F" w:rsidP="006A6E9F"/>
    <w:p w:rsidR="006A6E9F" w:rsidRDefault="006A6E9F" w:rsidP="006A6E9F"/>
    <w:p w:rsidR="006A6E9F" w:rsidRPr="00BC0296" w:rsidRDefault="006A6E9F" w:rsidP="00BC0296">
      <w:pPr>
        <w:jc w:val="both"/>
        <w:rPr>
          <w:sz w:val="24"/>
          <w:szCs w:val="24"/>
        </w:rPr>
      </w:pPr>
      <w:r w:rsidRPr="00791B6F">
        <w:rPr>
          <w:sz w:val="24"/>
          <w:szCs w:val="24"/>
        </w:rPr>
        <w:t xml:space="preserve">          </w:t>
      </w:r>
      <w:r w:rsidR="00BC0296">
        <w:rPr>
          <w:sz w:val="24"/>
          <w:szCs w:val="24"/>
        </w:rPr>
        <w:tab/>
      </w:r>
      <w:r w:rsidR="007470F5">
        <w:rPr>
          <w:sz w:val="24"/>
          <w:szCs w:val="24"/>
        </w:rPr>
        <w:t>Na podstawie art. 18 ust. 2 pkt 15</w:t>
      </w:r>
      <w:r w:rsidRPr="004F6DBE">
        <w:rPr>
          <w:sz w:val="24"/>
          <w:szCs w:val="24"/>
        </w:rPr>
        <w:t xml:space="preserve"> ustawy z dnia 8 marca 1990 r. o sa</w:t>
      </w:r>
      <w:r w:rsidR="00E360FA">
        <w:rPr>
          <w:sz w:val="24"/>
          <w:szCs w:val="24"/>
        </w:rPr>
        <w:t>morządzie gminnym (Dz.</w:t>
      </w:r>
      <w:r>
        <w:rPr>
          <w:sz w:val="24"/>
          <w:szCs w:val="24"/>
        </w:rPr>
        <w:t>U. z 2017</w:t>
      </w:r>
      <w:r w:rsidRPr="004F6DBE">
        <w:rPr>
          <w:sz w:val="24"/>
          <w:szCs w:val="24"/>
        </w:rPr>
        <w:t xml:space="preserve"> r. poz.</w:t>
      </w:r>
      <w:r w:rsidR="00BC0296">
        <w:rPr>
          <w:sz w:val="24"/>
          <w:szCs w:val="24"/>
        </w:rPr>
        <w:t xml:space="preserve"> 1875</w:t>
      </w:r>
      <w:r w:rsidR="00F0174B">
        <w:rPr>
          <w:sz w:val="24"/>
          <w:szCs w:val="24"/>
        </w:rPr>
        <w:t xml:space="preserve"> i 2232</w:t>
      </w:r>
      <w:r w:rsidR="00074E0E">
        <w:rPr>
          <w:sz w:val="24"/>
          <w:szCs w:val="24"/>
        </w:rPr>
        <w:t xml:space="preserve"> oraz z 2018 r. poz. 130</w:t>
      </w:r>
      <w:r w:rsidRPr="009C079F">
        <w:rPr>
          <w:sz w:val="24"/>
          <w:szCs w:val="24"/>
        </w:rPr>
        <w:t>)</w:t>
      </w:r>
      <w:r w:rsidR="00BC0296">
        <w:rPr>
          <w:sz w:val="24"/>
          <w:szCs w:val="24"/>
        </w:rPr>
        <w:t>,</w:t>
      </w:r>
      <w:r w:rsidRPr="009C079F">
        <w:rPr>
          <w:sz w:val="24"/>
          <w:szCs w:val="24"/>
        </w:rPr>
        <w:t xml:space="preserve"> </w:t>
      </w:r>
      <w:r w:rsidRPr="004F6DBE">
        <w:rPr>
          <w:sz w:val="24"/>
          <w:szCs w:val="24"/>
        </w:rPr>
        <w:t xml:space="preserve">art. 54 § 2 ustawy </w:t>
      </w:r>
      <w:r w:rsidR="00A2037A">
        <w:rPr>
          <w:sz w:val="24"/>
          <w:szCs w:val="24"/>
        </w:rPr>
        <w:t xml:space="preserve">   </w:t>
      </w:r>
      <w:r w:rsidRPr="004F6DBE">
        <w:rPr>
          <w:sz w:val="24"/>
          <w:szCs w:val="24"/>
        </w:rPr>
        <w:t xml:space="preserve">z dnia 30 sierpnia 2002 r. Prawo o postępowaniu przed sądami administracyjnymi </w:t>
      </w:r>
      <w:r w:rsidR="00A2037A">
        <w:rPr>
          <w:sz w:val="24"/>
          <w:szCs w:val="24"/>
        </w:rPr>
        <w:t xml:space="preserve">          </w:t>
      </w:r>
      <w:r w:rsidRPr="004F6DBE">
        <w:rPr>
          <w:sz w:val="24"/>
          <w:szCs w:val="24"/>
        </w:rPr>
        <w:t>(Dz.</w:t>
      </w:r>
      <w:r w:rsidR="00E360FA">
        <w:rPr>
          <w:sz w:val="24"/>
          <w:szCs w:val="24"/>
        </w:rPr>
        <w:t>U.</w:t>
      </w:r>
      <w:r w:rsidR="00CA2967">
        <w:rPr>
          <w:sz w:val="24"/>
          <w:szCs w:val="24"/>
        </w:rPr>
        <w:t xml:space="preserve"> z 2017 r. poz. 1369</w:t>
      </w:r>
      <w:r w:rsidR="00C329B2">
        <w:rPr>
          <w:sz w:val="24"/>
          <w:szCs w:val="24"/>
        </w:rPr>
        <w:t>,</w:t>
      </w:r>
      <w:r w:rsidR="00CA2967">
        <w:rPr>
          <w:sz w:val="24"/>
          <w:szCs w:val="24"/>
        </w:rPr>
        <w:t> </w:t>
      </w:r>
      <w:r w:rsidR="00BC0296">
        <w:rPr>
          <w:sz w:val="24"/>
          <w:szCs w:val="24"/>
        </w:rPr>
        <w:t>1370</w:t>
      </w:r>
      <w:r w:rsidR="00C329B2">
        <w:rPr>
          <w:sz w:val="24"/>
          <w:szCs w:val="24"/>
        </w:rPr>
        <w:t xml:space="preserve"> i 2451</w:t>
      </w:r>
      <w:r>
        <w:rPr>
          <w:sz w:val="24"/>
          <w:szCs w:val="24"/>
        </w:rPr>
        <w:t>) uchwala się</w:t>
      </w:r>
      <w:r w:rsidR="00BC0296">
        <w:rPr>
          <w:sz w:val="24"/>
          <w:szCs w:val="24"/>
        </w:rPr>
        <w:t>, co następuje:</w:t>
      </w:r>
    </w:p>
    <w:p w:rsidR="006A6E9F" w:rsidRDefault="006A6E9F" w:rsidP="006A6E9F">
      <w:pPr>
        <w:pStyle w:val="Tekstpodstawowywcity2"/>
        <w:ind w:left="0" w:firstLine="0"/>
        <w:rPr>
          <w:rFonts w:ascii="Times New Roman" w:hAnsi="Times New Roman"/>
          <w:b w:val="0"/>
          <w:sz w:val="24"/>
          <w:szCs w:val="24"/>
        </w:rPr>
      </w:pPr>
    </w:p>
    <w:p w:rsidR="006A6E9F" w:rsidRPr="00C31F64" w:rsidRDefault="006A6E9F" w:rsidP="006A6E9F">
      <w:pPr>
        <w:pStyle w:val="Tekstpodstawowywcity2"/>
        <w:ind w:left="0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</w:t>
      </w:r>
      <w:r w:rsidR="00BC0296">
        <w:rPr>
          <w:rFonts w:ascii="Times New Roman" w:hAnsi="Times New Roman"/>
          <w:b w:val="0"/>
          <w:sz w:val="24"/>
          <w:szCs w:val="24"/>
        </w:rPr>
        <w:tab/>
      </w:r>
      <w:r w:rsidRPr="00791B6F">
        <w:rPr>
          <w:rFonts w:ascii="Times New Roman" w:hAnsi="Times New Roman"/>
          <w:sz w:val="24"/>
          <w:szCs w:val="24"/>
        </w:rPr>
        <w:t>§ 1</w:t>
      </w:r>
      <w:r w:rsidRPr="000B55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Przekazać </w:t>
      </w:r>
      <w:r w:rsidR="007470F5">
        <w:rPr>
          <w:rFonts w:ascii="Times New Roman" w:hAnsi="Times New Roman"/>
          <w:b w:val="0"/>
          <w:sz w:val="24"/>
          <w:szCs w:val="24"/>
        </w:rPr>
        <w:t xml:space="preserve">do Wojewódzkiego Sądu Administracyjnego w Bydgoszczy </w:t>
      </w:r>
      <w:r>
        <w:rPr>
          <w:rFonts w:ascii="Times New Roman" w:hAnsi="Times New Roman"/>
          <w:b w:val="0"/>
          <w:sz w:val="24"/>
          <w:szCs w:val="24"/>
        </w:rPr>
        <w:t>skargę Prokuratora Okręgowego w Toruniu</w:t>
      </w:r>
      <w:r w:rsidRPr="00382D0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z dnia </w:t>
      </w:r>
      <w:r w:rsidR="00B77E69">
        <w:rPr>
          <w:rFonts w:ascii="Times New Roman" w:hAnsi="Times New Roman"/>
          <w:b w:val="0"/>
          <w:sz w:val="24"/>
          <w:szCs w:val="24"/>
        </w:rPr>
        <w:t>2 lutego 2018 r.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82D09">
        <w:rPr>
          <w:rFonts w:ascii="Times New Roman" w:hAnsi="Times New Roman"/>
          <w:b w:val="0"/>
          <w:sz w:val="24"/>
          <w:szCs w:val="24"/>
        </w:rPr>
        <w:t xml:space="preserve">na uchwałę </w:t>
      </w:r>
      <w:r>
        <w:rPr>
          <w:rFonts w:ascii="Times New Roman" w:hAnsi="Times New Roman"/>
          <w:b w:val="0"/>
          <w:sz w:val="24"/>
          <w:szCs w:val="24"/>
        </w:rPr>
        <w:t>Nr </w:t>
      </w:r>
      <w:r w:rsidR="00B77E69" w:rsidRPr="00B77E69">
        <w:rPr>
          <w:rFonts w:ascii="Times New Roman" w:hAnsi="Times New Roman"/>
          <w:b w:val="0"/>
          <w:sz w:val="24"/>
          <w:szCs w:val="24"/>
        </w:rPr>
        <w:t>XXVIII/238/17 Rady Gminy Chełmża z dnia 30 marca 2017 r. w sprawie Programu opieki nad zwierzętami bezdomnymi oraz zapobiegan</w:t>
      </w:r>
      <w:r w:rsidR="00874E13">
        <w:rPr>
          <w:rFonts w:ascii="Times New Roman" w:hAnsi="Times New Roman"/>
          <w:b w:val="0"/>
          <w:sz w:val="24"/>
          <w:szCs w:val="24"/>
        </w:rPr>
        <w:t>ia bezdomności zwierząt na </w:t>
      </w:r>
      <w:r w:rsidR="00B77E69" w:rsidRPr="00B77E69">
        <w:rPr>
          <w:rFonts w:ascii="Times New Roman" w:hAnsi="Times New Roman"/>
          <w:b w:val="0"/>
          <w:sz w:val="24"/>
          <w:szCs w:val="24"/>
        </w:rPr>
        <w:t>terenie Gminy Chełmża w 2017 r</w:t>
      </w:r>
      <w:r w:rsidRPr="00C31F64">
        <w:rPr>
          <w:rFonts w:ascii="Times New Roman" w:hAnsi="Times New Roman"/>
          <w:b w:val="0"/>
          <w:sz w:val="24"/>
          <w:szCs w:val="24"/>
        </w:rPr>
        <w:t>.</w:t>
      </w:r>
    </w:p>
    <w:p w:rsidR="006A6E9F" w:rsidRPr="00C31F64" w:rsidRDefault="006A6E9F" w:rsidP="006A6E9F">
      <w:pPr>
        <w:tabs>
          <w:tab w:val="left" w:pos="680"/>
        </w:tabs>
        <w:rPr>
          <w:sz w:val="24"/>
          <w:szCs w:val="24"/>
        </w:rPr>
      </w:pPr>
    </w:p>
    <w:p w:rsidR="006A6E9F" w:rsidRPr="00382D09" w:rsidRDefault="006A6E9F" w:rsidP="006A6E9F">
      <w:pPr>
        <w:tabs>
          <w:tab w:val="left" w:pos="680"/>
        </w:tabs>
        <w:jc w:val="both"/>
        <w:rPr>
          <w:sz w:val="24"/>
          <w:szCs w:val="24"/>
        </w:rPr>
      </w:pPr>
      <w:r w:rsidRPr="00C31F64">
        <w:rPr>
          <w:sz w:val="24"/>
          <w:szCs w:val="24"/>
        </w:rPr>
        <w:t xml:space="preserve">      </w:t>
      </w:r>
      <w:r w:rsidR="00BC0296">
        <w:rPr>
          <w:sz w:val="24"/>
          <w:szCs w:val="24"/>
        </w:rPr>
        <w:tab/>
      </w:r>
      <w:r w:rsidRPr="00C31F64">
        <w:rPr>
          <w:b/>
          <w:sz w:val="24"/>
          <w:szCs w:val="24"/>
        </w:rPr>
        <w:t>§ 2</w:t>
      </w:r>
      <w:r w:rsidRPr="000B5506">
        <w:rPr>
          <w:b/>
          <w:sz w:val="24"/>
          <w:szCs w:val="24"/>
        </w:rPr>
        <w:t xml:space="preserve">. </w:t>
      </w:r>
      <w:r w:rsidRPr="00C31F64">
        <w:rPr>
          <w:sz w:val="24"/>
          <w:szCs w:val="24"/>
        </w:rPr>
        <w:t xml:space="preserve">Upoważnia się Wójta Gminy </w:t>
      </w:r>
      <w:r w:rsidR="00E360FA">
        <w:rPr>
          <w:sz w:val="24"/>
          <w:szCs w:val="24"/>
        </w:rPr>
        <w:t>Chełmża</w:t>
      </w:r>
      <w:r w:rsidRPr="00C31F64">
        <w:rPr>
          <w:sz w:val="24"/>
          <w:szCs w:val="24"/>
        </w:rPr>
        <w:t xml:space="preserve"> do udzi</w:t>
      </w:r>
      <w:r w:rsidR="00EB528F">
        <w:rPr>
          <w:sz w:val="24"/>
          <w:szCs w:val="24"/>
        </w:rPr>
        <w:t>elenia odpowiedzi na skargę,</w:t>
      </w:r>
      <w:r w:rsidRPr="00C31F64">
        <w:rPr>
          <w:sz w:val="24"/>
          <w:szCs w:val="24"/>
        </w:rPr>
        <w:t xml:space="preserve"> reprezentowania Rady Gminy w postępowaniu przed</w:t>
      </w:r>
      <w:r>
        <w:rPr>
          <w:sz w:val="24"/>
          <w:szCs w:val="24"/>
        </w:rPr>
        <w:t xml:space="preserve"> sądami administracyjnymi</w:t>
      </w:r>
      <w:r w:rsidR="00CA2967">
        <w:rPr>
          <w:sz w:val="24"/>
          <w:szCs w:val="24"/>
        </w:rPr>
        <w:t xml:space="preserve"> oraz </w:t>
      </w:r>
      <w:r w:rsidR="00EB528F">
        <w:rPr>
          <w:sz w:val="24"/>
          <w:szCs w:val="24"/>
        </w:rPr>
        <w:t>ustanawiania pełnomocników</w:t>
      </w:r>
      <w:r>
        <w:rPr>
          <w:sz w:val="24"/>
          <w:szCs w:val="24"/>
        </w:rPr>
        <w:t xml:space="preserve">. </w:t>
      </w:r>
    </w:p>
    <w:p w:rsidR="006A6E9F" w:rsidRDefault="006A6E9F" w:rsidP="006A6E9F">
      <w:pPr>
        <w:tabs>
          <w:tab w:val="left" w:pos="680"/>
        </w:tabs>
        <w:rPr>
          <w:sz w:val="24"/>
          <w:szCs w:val="24"/>
        </w:rPr>
      </w:pPr>
    </w:p>
    <w:p w:rsidR="006A6E9F" w:rsidRPr="00382D09" w:rsidRDefault="006A6E9F" w:rsidP="006A6E9F">
      <w:pPr>
        <w:tabs>
          <w:tab w:val="left" w:pos="680"/>
        </w:tabs>
        <w:rPr>
          <w:sz w:val="24"/>
          <w:szCs w:val="24"/>
        </w:rPr>
      </w:pPr>
      <w:r w:rsidRPr="00791B6F">
        <w:rPr>
          <w:b/>
          <w:sz w:val="24"/>
          <w:szCs w:val="24"/>
        </w:rPr>
        <w:t xml:space="preserve">      </w:t>
      </w:r>
      <w:r w:rsidR="00BC0296">
        <w:rPr>
          <w:b/>
          <w:sz w:val="24"/>
          <w:szCs w:val="24"/>
        </w:rPr>
        <w:tab/>
      </w:r>
      <w:r w:rsidRPr="00791B6F">
        <w:rPr>
          <w:b/>
          <w:sz w:val="24"/>
          <w:szCs w:val="24"/>
        </w:rPr>
        <w:t>§ 3</w:t>
      </w:r>
      <w:r w:rsidRPr="000B5506">
        <w:rPr>
          <w:b/>
          <w:sz w:val="24"/>
          <w:szCs w:val="24"/>
        </w:rPr>
        <w:t xml:space="preserve">. </w:t>
      </w:r>
      <w:r w:rsidRPr="00382D09">
        <w:rPr>
          <w:sz w:val="24"/>
          <w:szCs w:val="24"/>
        </w:rPr>
        <w:t>Uchwała wchodzi w życie z dniem podjęcia.</w:t>
      </w:r>
    </w:p>
    <w:p w:rsidR="006A6E9F" w:rsidRPr="00382D09" w:rsidRDefault="006A6E9F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6A6E9F" w:rsidRDefault="006A6E9F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B55117" w:rsidRPr="00382D09" w:rsidRDefault="00B55117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6A6E9F" w:rsidRPr="00382D09" w:rsidRDefault="006A6E9F" w:rsidP="006A6E9F">
      <w:pPr>
        <w:tabs>
          <w:tab w:val="left" w:pos="680"/>
        </w:tabs>
        <w:ind w:left="407"/>
        <w:rPr>
          <w:sz w:val="24"/>
          <w:szCs w:val="24"/>
        </w:rPr>
      </w:pPr>
    </w:p>
    <w:p w:rsidR="006A6E9F" w:rsidRPr="00297B94" w:rsidRDefault="006A6E9F" w:rsidP="00297B94">
      <w:pPr>
        <w:pStyle w:val="Nagwek2"/>
        <w:rPr>
          <w:sz w:val="24"/>
          <w:szCs w:val="24"/>
        </w:rPr>
      </w:pPr>
      <w:r w:rsidRPr="00297B94">
        <w:rPr>
          <w:sz w:val="24"/>
          <w:szCs w:val="24"/>
        </w:rPr>
        <w:lastRenderedPageBreak/>
        <w:t>Uzasadnienie</w:t>
      </w:r>
    </w:p>
    <w:p w:rsidR="00297B94" w:rsidRPr="00297B94" w:rsidRDefault="00297B94" w:rsidP="00297B94">
      <w:pPr>
        <w:jc w:val="center"/>
        <w:rPr>
          <w:b/>
          <w:sz w:val="24"/>
          <w:szCs w:val="24"/>
        </w:rPr>
      </w:pPr>
      <w:r w:rsidRPr="00297B94">
        <w:rPr>
          <w:b/>
          <w:sz w:val="24"/>
          <w:szCs w:val="24"/>
        </w:rPr>
        <w:t xml:space="preserve">do uchwały Nr </w:t>
      </w:r>
      <w:r w:rsidR="00874E13">
        <w:rPr>
          <w:b/>
          <w:sz w:val="24"/>
          <w:szCs w:val="24"/>
        </w:rPr>
        <w:t>XL</w:t>
      </w:r>
      <w:r w:rsidRPr="00297B94">
        <w:rPr>
          <w:b/>
          <w:sz w:val="24"/>
          <w:szCs w:val="24"/>
        </w:rPr>
        <w:t xml:space="preserve"> / </w:t>
      </w:r>
      <w:r w:rsidR="00874E13">
        <w:rPr>
          <w:b/>
          <w:sz w:val="24"/>
          <w:szCs w:val="24"/>
        </w:rPr>
        <w:t xml:space="preserve">330 </w:t>
      </w:r>
      <w:r w:rsidRPr="00297B94">
        <w:rPr>
          <w:b/>
          <w:sz w:val="24"/>
          <w:szCs w:val="24"/>
        </w:rPr>
        <w:t>/ 1</w:t>
      </w:r>
      <w:r w:rsidR="00B77E69">
        <w:rPr>
          <w:b/>
          <w:sz w:val="24"/>
          <w:szCs w:val="24"/>
        </w:rPr>
        <w:t xml:space="preserve">8 </w:t>
      </w:r>
      <w:r w:rsidRPr="00297B94">
        <w:rPr>
          <w:b/>
          <w:sz w:val="24"/>
          <w:szCs w:val="24"/>
        </w:rPr>
        <w:t>Rady Gminy Chełmża</w:t>
      </w:r>
    </w:p>
    <w:p w:rsidR="00297B94" w:rsidRPr="00297B94" w:rsidRDefault="00874E13" w:rsidP="00297B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27</w:t>
      </w:r>
      <w:r w:rsidR="00B77E69">
        <w:rPr>
          <w:b/>
          <w:sz w:val="24"/>
          <w:szCs w:val="24"/>
        </w:rPr>
        <w:t xml:space="preserve"> </w:t>
      </w:r>
      <w:r w:rsidR="003019D1">
        <w:rPr>
          <w:b/>
          <w:sz w:val="24"/>
          <w:szCs w:val="24"/>
        </w:rPr>
        <w:t>l</w:t>
      </w:r>
      <w:r w:rsidR="00B77E69">
        <w:rPr>
          <w:b/>
          <w:sz w:val="24"/>
          <w:szCs w:val="24"/>
        </w:rPr>
        <w:t>utego 2018</w:t>
      </w:r>
      <w:r w:rsidR="00297B94" w:rsidRPr="00297B94">
        <w:rPr>
          <w:b/>
          <w:sz w:val="24"/>
          <w:szCs w:val="24"/>
        </w:rPr>
        <w:t xml:space="preserve"> r.</w:t>
      </w:r>
    </w:p>
    <w:p w:rsidR="00297B94" w:rsidRDefault="00297B94" w:rsidP="00297B94"/>
    <w:p w:rsidR="00297B94" w:rsidRPr="00297B94" w:rsidRDefault="00297B94" w:rsidP="00297B94"/>
    <w:p w:rsidR="00775BEC" w:rsidRDefault="00B55117" w:rsidP="004549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F0174B">
        <w:rPr>
          <w:sz w:val="24"/>
          <w:szCs w:val="24"/>
        </w:rPr>
        <w:t>7</w:t>
      </w:r>
      <w:r w:rsidR="00B77E69">
        <w:rPr>
          <w:sz w:val="24"/>
          <w:szCs w:val="24"/>
        </w:rPr>
        <w:t xml:space="preserve"> lutego</w:t>
      </w:r>
      <w:r w:rsidR="00EB528F">
        <w:rPr>
          <w:sz w:val="24"/>
          <w:szCs w:val="24"/>
        </w:rPr>
        <w:t xml:space="preserve"> 201</w:t>
      </w:r>
      <w:r w:rsidR="00B77E69">
        <w:rPr>
          <w:sz w:val="24"/>
          <w:szCs w:val="24"/>
        </w:rPr>
        <w:t>8</w:t>
      </w:r>
      <w:r w:rsidR="00EB528F">
        <w:rPr>
          <w:sz w:val="24"/>
          <w:szCs w:val="24"/>
        </w:rPr>
        <w:t xml:space="preserve"> r. do Urzędu Gminy Chełmża wpłynęła skarga </w:t>
      </w:r>
      <w:r w:rsidR="00EB528F" w:rsidRPr="00EB528F">
        <w:rPr>
          <w:sz w:val="24"/>
          <w:szCs w:val="24"/>
        </w:rPr>
        <w:t>Prokurator</w:t>
      </w:r>
      <w:r w:rsidR="00EB528F">
        <w:rPr>
          <w:sz w:val="24"/>
          <w:szCs w:val="24"/>
        </w:rPr>
        <w:t>a Okręgowego</w:t>
      </w:r>
      <w:r w:rsidR="00EB528F" w:rsidRPr="00EB528F">
        <w:rPr>
          <w:sz w:val="24"/>
          <w:szCs w:val="24"/>
        </w:rPr>
        <w:t xml:space="preserve"> w Toruniu</w:t>
      </w:r>
      <w:r w:rsidR="00EB528F">
        <w:rPr>
          <w:sz w:val="24"/>
          <w:szCs w:val="24"/>
        </w:rPr>
        <w:t xml:space="preserve"> </w:t>
      </w:r>
      <w:r w:rsidR="00074E0E">
        <w:rPr>
          <w:sz w:val="24"/>
          <w:szCs w:val="24"/>
        </w:rPr>
        <w:t xml:space="preserve">z dnia 2 lutego 2018 r. </w:t>
      </w:r>
      <w:r w:rsidR="00EB528F" w:rsidRPr="00EB528F">
        <w:rPr>
          <w:sz w:val="24"/>
          <w:szCs w:val="24"/>
        </w:rPr>
        <w:t>do Wojewódzkiego Są</w:t>
      </w:r>
      <w:r w:rsidR="00EB528F">
        <w:rPr>
          <w:sz w:val="24"/>
          <w:szCs w:val="24"/>
        </w:rPr>
        <w:t>du Administracyjnego w Bydgoszczy</w:t>
      </w:r>
      <w:r w:rsidR="00EB528F" w:rsidRPr="00EB528F">
        <w:rPr>
          <w:sz w:val="24"/>
          <w:szCs w:val="24"/>
        </w:rPr>
        <w:t xml:space="preserve"> na uchwałę</w:t>
      </w:r>
      <w:r w:rsidR="00EB528F">
        <w:rPr>
          <w:sz w:val="24"/>
          <w:szCs w:val="24"/>
        </w:rPr>
        <w:t xml:space="preserve"> </w:t>
      </w:r>
      <w:r w:rsidR="00EB528F" w:rsidRPr="00EB528F">
        <w:rPr>
          <w:sz w:val="24"/>
          <w:szCs w:val="24"/>
        </w:rPr>
        <w:t>Nr </w:t>
      </w:r>
      <w:r w:rsidR="00C329B2" w:rsidRPr="00C329B2">
        <w:rPr>
          <w:sz w:val="24"/>
          <w:szCs w:val="24"/>
        </w:rPr>
        <w:t>XXVIII/238/17 Rady Gminy Chełmża z dnia 30 marca 2017 r. w sprawie Programu opieki nad zwierzętami bezdomnymi oraz zapobiegania bezdomności zwierząt na terenie Gminy</w:t>
      </w:r>
      <w:r w:rsidR="00874E13">
        <w:rPr>
          <w:sz w:val="24"/>
          <w:szCs w:val="24"/>
        </w:rPr>
        <w:t xml:space="preserve"> Chełmża w </w:t>
      </w:r>
      <w:r w:rsidR="00C329B2" w:rsidRPr="00C329B2">
        <w:rPr>
          <w:sz w:val="24"/>
          <w:szCs w:val="24"/>
        </w:rPr>
        <w:t>2017 r</w:t>
      </w:r>
      <w:r w:rsidR="00EB528F" w:rsidRPr="00EB528F">
        <w:rPr>
          <w:sz w:val="24"/>
          <w:szCs w:val="24"/>
        </w:rPr>
        <w:t xml:space="preserve">. </w:t>
      </w:r>
    </w:p>
    <w:p w:rsidR="00F0174B" w:rsidRDefault="00775BEC" w:rsidP="004549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B528F" w:rsidRPr="00EB528F">
        <w:rPr>
          <w:sz w:val="24"/>
          <w:szCs w:val="24"/>
        </w:rPr>
        <w:t>karga dotyczy</w:t>
      </w:r>
      <w:r w:rsidR="00F0174B">
        <w:rPr>
          <w:sz w:val="24"/>
          <w:szCs w:val="24"/>
        </w:rPr>
        <w:t xml:space="preserve"> stwierdzenia nieważności </w:t>
      </w:r>
      <w:r w:rsidR="00074E0E">
        <w:rPr>
          <w:sz w:val="24"/>
          <w:szCs w:val="24"/>
        </w:rPr>
        <w:t xml:space="preserve">w całości </w:t>
      </w:r>
      <w:r w:rsidR="00874E13">
        <w:rPr>
          <w:sz w:val="24"/>
          <w:szCs w:val="24"/>
        </w:rPr>
        <w:t>zaskarżonej uchwały z </w:t>
      </w:r>
      <w:r w:rsidR="00F0174B">
        <w:rPr>
          <w:sz w:val="24"/>
          <w:szCs w:val="24"/>
        </w:rPr>
        <w:t>uwagi na nieogłoszeni</w:t>
      </w:r>
      <w:r w:rsidR="00074E0E">
        <w:rPr>
          <w:sz w:val="24"/>
          <w:szCs w:val="24"/>
        </w:rPr>
        <w:t>e</w:t>
      </w:r>
      <w:r w:rsidR="00F0174B">
        <w:rPr>
          <w:sz w:val="24"/>
          <w:szCs w:val="24"/>
        </w:rPr>
        <w:t xml:space="preserve"> uchwały w wojewódzkim dzienniku urzędowym i wskazanie </w:t>
      </w:r>
      <w:r w:rsidR="00A2037A">
        <w:rPr>
          <w:sz w:val="24"/>
          <w:szCs w:val="24"/>
        </w:rPr>
        <w:t xml:space="preserve">                             </w:t>
      </w:r>
      <w:r w:rsidR="00F0174B">
        <w:rPr>
          <w:sz w:val="24"/>
          <w:szCs w:val="24"/>
        </w:rPr>
        <w:t xml:space="preserve">w przepisie </w:t>
      </w:r>
      <w:r w:rsidR="00F0174B" w:rsidRPr="00F0174B">
        <w:rPr>
          <w:sz w:val="24"/>
          <w:szCs w:val="24"/>
        </w:rPr>
        <w:t>§</w:t>
      </w:r>
      <w:r w:rsidR="00F0174B">
        <w:rPr>
          <w:sz w:val="24"/>
          <w:szCs w:val="24"/>
        </w:rPr>
        <w:t xml:space="preserve"> 3 uchwały, iż wchodzi ona w życie z dniem podjęci</w:t>
      </w:r>
      <w:r w:rsidR="00074E0E">
        <w:rPr>
          <w:sz w:val="24"/>
          <w:szCs w:val="24"/>
        </w:rPr>
        <w:t>a</w:t>
      </w:r>
      <w:r w:rsidR="00F0174B">
        <w:rPr>
          <w:sz w:val="24"/>
          <w:szCs w:val="24"/>
        </w:rPr>
        <w:t xml:space="preserve">, podczas gdy </w:t>
      </w:r>
      <w:r w:rsidR="00074E0E">
        <w:rPr>
          <w:sz w:val="24"/>
          <w:szCs w:val="24"/>
        </w:rPr>
        <w:t>zdaniem sk</w:t>
      </w:r>
      <w:r w:rsidR="00634401">
        <w:rPr>
          <w:sz w:val="24"/>
          <w:szCs w:val="24"/>
        </w:rPr>
        <w:t xml:space="preserve">arżącego </w:t>
      </w:r>
      <w:r w:rsidR="00F0174B">
        <w:rPr>
          <w:sz w:val="24"/>
          <w:szCs w:val="24"/>
        </w:rPr>
        <w:t xml:space="preserve">uchwała stanowi akt prawa miejscowego i winna zostać ogłoszona </w:t>
      </w:r>
      <w:r w:rsidR="00A2037A">
        <w:rPr>
          <w:sz w:val="24"/>
          <w:szCs w:val="24"/>
        </w:rPr>
        <w:t xml:space="preserve">                             </w:t>
      </w:r>
      <w:r w:rsidR="00F0174B">
        <w:rPr>
          <w:sz w:val="24"/>
          <w:szCs w:val="24"/>
        </w:rPr>
        <w:t>w Dzienniku Urzędowym Województwa Kujawsko – Pomorskiego.</w:t>
      </w:r>
    </w:p>
    <w:p w:rsidR="00E83191" w:rsidRDefault="00003B15" w:rsidP="004549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realizacją Programu opieki nad zwierzętami bezdomnymi oraz zapobieganiu bezdomności zwierząt na terenie Gminy Chełmża w 2017 r. </w:t>
      </w:r>
      <w:r w:rsidR="006957F0">
        <w:rPr>
          <w:sz w:val="24"/>
          <w:szCs w:val="24"/>
        </w:rPr>
        <w:t xml:space="preserve">Gmina </w:t>
      </w:r>
      <w:r>
        <w:rPr>
          <w:sz w:val="24"/>
          <w:szCs w:val="24"/>
        </w:rPr>
        <w:t>poni</w:t>
      </w:r>
      <w:r w:rsidR="006E57B1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6957F0">
        <w:rPr>
          <w:sz w:val="24"/>
          <w:szCs w:val="24"/>
        </w:rPr>
        <w:t>ła</w:t>
      </w:r>
      <w:r>
        <w:rPr>
          <w:sz w:val="24"/>
          <w:szCs w:val="24"/>
        </w:rPr>
        <w:t xml:space="preserve"> następujące koszty:</w:t>
      </w:r>
    </w:p>
    <w:p w:rsidR="006957F0" w:rsidRDefault="006957F0" w:rsidP="00003B1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003B15" w:rsidRPr="006E57B1">
        <w:rPr>
          <w:sz w:val="24"/>
          <w:szCs w:val="24"/>
        </w:rPr>
        <w:t>umow</w:t>
      </w:r>
      <w:r>
        <w:rPr>
          <w:sz w:val="24"/>
          <w:szCs w:val="24"/>
        </w:rPr>
        <w:t>y</w:t>
      </w:r>
      <w:r w:rsidR="00003B15" w:rsidRPr="006E57B1">
        <w:rPr>
          <w:sz w:val="24"/>
          <w:szCs w:val="24"/>
        </w:rPr>
        <w:t xml:space="preserve"> ze Schroniskiem dla Bezdomnych Zwie</w:t>
      </w:r>
      <w:r w:rsidR="00874E13">
        <w:rPr>
          <w:sz w:val="24"/>
          <w:szCs w:val="24"/>
        </w:rPr>
        <w:t>rząt w Toruniu- 37 792,86 zł (z </w:t>
      </w:r>
      <w:r w:rsidR="00003B15" w:rsidRPr="006E57B1">
        <w:rPr>
          <w:sz w:val="24"/>
          <w:szCs w:val="24"/>
        </w:rPr>
        <w:t>terenu Gminy Chełmża do schroniska trafiło 38 psów oraz 1 kot)</w:t>
      </w:r>
      <w:r>
        <w:rPr>
          <w:sz w:val="24"/>
          <w:szCs w:val="24"/>
        </w:rPr>
        <w:t>,</w:t>
      </w:r>
    </w:p>
    <w:p w:rsidR="00003B15" w:rsidRPr="006957F0" w:rsidRDefault="00003B15" w:rsidP="00003B1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57F0">
        <w:rPr>
          <w:sz w:val="24"/>
          <w:szCs w:val="24"/>
        </w:rPr>
        <w:t>koszty weterynaryjne- 6 900,00 zł</w:t>
      </w:r>
      <w:r w:rsidR="006957F0">
        <w:rPr>
          <w:sz w:val="24"/>
          <w:szCs w:val="24"/>
        </w:rPr>
        <w:t>,</w:t>
      </w:r>
    </w:p>
    <w:p w:rsidR="00003B15" w:rsidRPr="006957F0" w:rsidRDefault="00003B15" w:rsidP="006957F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957F0">
        <w:rPr>
          <w:sz w:val="24"/>
          <w:szCs w:val="24"/>
        </w:rPr>
        <w:t xml:space="preserve">koszty związane z odbiorem i utylizacją martwych zwierząt- 1 209,60 zł </w:t>
      </w:r>
      <w:r w:rsidR="00874E13">
        <w:rPr>
          <w:sz w:val="24"/>
          <w:szCs w:val="24"/>
        </w:rPr>
        <w:t>odebrano 8 </w:t>
      </w:r>
      <w:r w:rsidR="001D2752" w:rsidRPr="006957F0">
        <w:rPr>
          <w:sz w:val="24"/>
          <w:szCs w:val="24"/>
        </w:rPr>
        <w:t>martwych zwierząt</w:t>
      </w:r>
      <w:r w:rsidR="006957F0">
        <w:rPr>
          <w:sz w:val="24"/>
          <w:szCs w:val="24"/>
        </w:rPr>
        <w:t>.</w:t>
      </w:r>
    </w:p>
    <w:p w:rsidR="00FA75B6" w:rsidRDefault="00580865" w:rsidP="004549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s</w:t>
      </w:r>
      <w:r w:rsidR="00253763">
        <w:rPr>
          <w:sz w:val="24"/>
          <w:szCs w:val="24"/>
        </w:rPr>
        <w:t>kar</w:t>
      </w:r>
      <w:r w:rsidR="00A2037A">
        <w:rPr>
          <w:sz w:val="24"/>
          <w:szCs w:val="24"/>
        </w:rPr>
        <w:t>dze</w:t>
      </w:r>
      <w:r w:rsidR="00253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potwierdzenie jej zasadności </w:t>
      </w:r>
      <w:r w:rsidR="00874E13">
        <w:rPr>
          <w:sz w:val="24"/>
          <w:szCs w:val="24"/>
        </w:rPr>
        <w:t xml:space="preserve">prokurator </w:t>
      </w:r>
      <w:r w:rsidR="006957F0">
        <w:rPr>
          <w:sz w:val="24"/>
          <w:szCs w:val="24"/>
        </w:rPr>
        <w:t xml:space="preserve">powołał </w:t>
      </w:r>
      <w:r>
        <w:rPr>
          <w:sz w:val="24"/>
          <w:szCs w:val="24"/>
        </w:rPr>
        <w:t>się</w:t>
      </w:r>
      <w:r w:rsidR="00B5135E">
        <w:rPr>
          <w:sz w:val="24"/>
          <w:szCs w:val="24"/>
        </w:rPr>
        <w:t xml:space="preserve"> na</w:t>
      </w:r>
      <w:r w:rsidR="00874E13">
        <w:rPr>
          <w:sz w:val="24"/>
          <w:szCs w:val="24"/>
        </w:rPr>
        <w:t> </w:t>
      </w:r>
      <w:r>
        <w:rPr>
          <w:sz w:val="24"/>
          <w:szCs w:val="24"/>
        </w:rPr>
        <w:t>orzecznictw</w:t>
      </w:r>
      <w:r w:rsidR="006957F0">
        <w:rPr>
          <w:sz w:val="24"/>
          <w:szCs w:val="24"/>
        </w:rPr>
        <w:t>o</w:t>
      </w:r>
      <w:r w:rsidR="00634401">
        <w:rPr>
          <w:sz w:val="24"/>
          <w:szCs w:val="24"/>
        </w:rPr>
        <w:t xml:space="preserve"> </w:t>
      </w:r>
      <w:r w:rsidR="007327A5">
        <w:rPr>
          <w:sz w:val="24"/>
          <w:szCs w:val="24"/>
        </w:rPr>
        <w:t>NSA</w:t>
      </w:r>
      <w:r w:rsidR="00253763">
        <w:rPr>
          <w:sz w:val="24"/>
          <w:szCs w:val="24"/>
        </w:rPr>
        <w:t xml:space="preserve"> </w:t>
      </w:r>
      <w:r w:rsidR="004549E5">
        <w:rPr>
          <w:sz w:val="24"/>
          <w:szCs w:val="24"/>
        </w:rPr>
        <w:t xml:space="preserve">(z </w:t>
      </w:r>
      <w:r w:rsidR="007327A5">
        <w:rPr>
          <w:sz w:val="24"/>
          <w:szCs w:val="24"/>
        </w:rPr>
        <w:t xml:space="preserve">dnia 7 marca 2017 r. sygn. II OSK 195/17, z 12 października 2016 r. sygn. II OSK 3245/14, z 30 marca 2016 r., sygn. II OSK 221/16, z 2 lutego 2016 r., sygn. </w:t>
      </w:r>
      <w:r w:rsidR="006C30FE">
        <w:rPr>
          <w:sz w:val="24"/>
          <w:szCs w:val="24"/>
        </w:rPr>
        <w:t>II OSK 3051</w:t>
      </w:r>
      <w:r w:rsidR="003019D1">
        <w:rPr>
          <w:sz w:val="24"/>
          <w:szCs w:val="24"/>
        </w:rPr>
        <w:t xml:space="preserve">/15 i z 13 marca </w:t>
      </w:r>
      <w:r w:rsidR="006C30FE">
        <w:rPr>
          <w:sz w:val="24"/>
          <w:szCs w:val="24"/>
        </w:rPr>
        <w:t>2013 r. sygn. II OSK 37/13).</w:t>
      </w:r>
      <w:r>
        <w:rPr>
          <w:sz w:val="24"/>
          <w:szCs w:val="24"/>
        </w:rPr>
        <w:t xml:space="preserve"> </w:t>
      </w:r>
    </w:p>
    <w:p w:rsidR="004549E5" w:rsidRDefault="00FA75B6" w:rsidP="004549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80865">
        <w:rPr>
          <w:sz w:val="24"/>
          <w:szCs w:val="24"/>
        </w:rPr>
        <w:t>ąd</w:t>
      </w:r>
      <w:r>
        <w:rPr>
          <w:sz w:val="24"/>
          <w:szCs w:val="24"/>
        </w:rPr>
        <w:t>y</w:t>
      </w:r>
      <w:r w:rsidR="00580865">
        <w:rPr>
          <w:sz w:val="24"/>
          <w:szCs w:val="24"/>
        </w:rPr>
        <w:t xml:space="preserve"> administracyjn</w:t>
      </w:r>
      <w:r>
        <w:rPr>
          <w:sz w:val="24"/>
          <w:szCs w:val="24"/>
        </w:rPr>
        <w:t>e</w:t>
      </w:r>
      <w:r w:rsidR="00580865">
        <w:rPr>
          <w:sz w:val="24"/>
          <w:szCs w:val="24"/>
        </w:rPr>
        <w:t xml:space="preserve"> </w:t>
      </w:r>
      <w:r>
        <w:rPr>
          <w:sz w:val="24"/>
          <w:szCs w:val="24"/>
        </w:rPr>
        <w:t>w 2016 r. i wcześniej</w:t>
      </w:r>
      <w:r w:rsidR="006E57B1">
        <w:rPr>
          <w:sz w:val="24"/>
          <w:szCs w:val="24"/>
        </w:rPr>
        <w:t xml:space="preserve"> </w:t>
      </w:r>
      <w:r>
        <w:rPr>
          <w:sz w:val="24"/>
          <w:szCs w:val="24"/>
        </w:rPr>
        <w:t>wydawały</w:t>
      </w:r>
      <w:r w:rsidR="00580865">
        <w:rPr>
          <w:sz w:val="24"/>
          <w:szCs w:val="24"/>
        </w:rPr>
        <w:t xml:space="preserve"> wyroki </w:t>
      </w:r>
      <w:r>
        <w:rPr>
          <w:sz w:val="24"/>
          <w:szCs w:val="24"/>
        </w:rPr>
        <w:t xml:space="preserve">uznające, </w:t>
      </w:r>
      <w:r w:rsidR="00874E13">
        <w:rPr>
          <w:sz w:val="24"/>
          <w:szCs w:val="24"/>
        </w:rPr>
        <w:t>że </w:t>
      </w:r>
      <w:r w:rsidR="00580865">
        <w:rPr>
          <w:sz w:val="24"/>
          <w:szCs w:val="24"/>
        </w:rPr>
        <w:t xml:space="preserve">uchwała w sprawie programu opieki nad bezdomnymi zwierzętami nie </w:t>
      </w:r>
      <w:r>
        <w:rPr>
          <w:sz w:val="24"/>
          <w:szCs w:val="24"/>
        </w:rPr>
        <w:t xml:space="preserve">jest </w:t>
      </w:r>
      <w:r w:rsidR="00580865">
        <w:rPr>
          <w:sz w:val="24"/>
          <w:szCs w:val="24"/>
        </w:rPr>
        <w:t>akt</w:t>
      </w:r>
      <w:r>
        <w:rPr>
          <w:sz w:val="24"/>
          <w:szCs w:val="24"/>
        </w:rPr>
        <w:t>em</w:t>
      </w:r>
      <w:r w:rsidR="00580865">
        <w:rPr>
          <w:sz w:val="24"/>
          <w:szCs w:val="24"/>
        </w:rPr>
        <w:t xml:space="preserve"> prawa miejscowego.</w:t>
      </w:r>
    </w:p>
    <w:p w:rsidR="00FA75B6" w:rsidRDefault="00FA75B6" w:rsidP="004549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Również or</w:t>
      </w:r>
      <w:r w:rsidR="00006476">
        <w:rPr>
          <w:sz w:val="24"/>
          <w:szCs w:val="24"/>
        </w:rPr>
        <w:t>gan nadzoru – Wojewoda Kujawsko–</w:t>
      </w:r>
      <w:r>
        <w:rPr>
          <w:sz w:val="24"/>
          <w:szCs w:val="24"/>
        </w:rPr>
        <w:t>Pomorski oceniając przesyłane mu uchwały o przyjęciu programu 20</w:t>
      </w:r>
      <w:r w:rsidR="006E57B1">
        <w:rPr>
          <w:sz w:val="24"/>
          <w:szCs w:val="24"/>
        </w:rPr>
        <w:t>1</w:t>
      </w:r>
      <w:r>
        <w:rPr>
          <w:sz w:val="24"/>
          <w:szCs w:val="24"/>
        </w:rPr>
        <w:t>7 r. i wcześniej</w:t>
      </w:r>
      <w:r w:rsidR="00B5135E">
        <w:rPr>
          <w:sz w:val="24"/>
          <w:szCs w:val="24"/>
        </w:rPr>
        <w:t>,</w:t>
      </w:r>
      <w:r w:rsidR="00006476">
        <w:rPr>
          <w:sz w:val="24"/>
          <w:szCs w:val="24"/>
        </w:rPr>
        <w:t xml:space="preserve"> nie kwestionował wejścia w </w:t>
      </w:r>
      <w:r>
        <w:rPr>
          <w:sz w:val="24"/>
          <w:szCs w:val="24"/>
        </w:rPr>
        <w:t>życie bez publikacji w dzienniku urzędowym.</w:t>
      </w:r>
    </w:p>
    <w:p w:rsidR="00253763" w:rsidRPr="00EB528F" w:rsidRDefault="0045174E" w:rsidP="001D2752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="00EB528F" w:rsidRPr="00EB528F">
        <w:rPr>
          <w:sz w:val="24"/>
          <w:szCs w:val="24"/>
        </w:rPr>
        <w:t xml:space="preserve"> art. 54 ustawy z dnia 30 sierpnia 2002 r. Prawo o postępowaniu</w:t>
      </w:r>
      <w:r w:rsidR="00EB528F">
        <w:rPr>
          <w:sz w:val="24"/>
          <w:szCs w:val="24"/>
        </w:rPr>
        <w:t xml:space="preserve"> przed sądami administracyjnymi</w:t>
      </w:r>
      <w:r w:rsidR="00FA52A6">
        <w:rPr>
          <w:sz w:val="24"/>
          <w:szCs w:val="24"/>
        </w:rPr>
        <w:t>,</w:t>
      </w:r>
      <w:r w:rsidR="00EB528F" w:rsidRPr="00EB528F">
        <w:rPr>
          <w:sz w:val="24"/>
          <w:szCs w:val="24"/>
        </w:rPr>
        <w:t xml:space="preserve"> skarga do sądu adm</w:t>
      </w:r>
      <w:r w:rsidR="00006476">
        <w:rPr>
          <w:sz w:val="24"/>
          <w:szCs w:val="24"/>
        </w:rPr>
        <w:t xml:space="preserve">inistracyjnego wnoszona jest </w:t>
      </w:r>
      <w:r w:rsidR="00874E13">
        <w:rPr>
          <w:sz w:val="24"/>
          <w:szCs w:val="24"/>
        </w:rPr>
        <w:t>za </w:t>
      </w:r>
      <w:r w:rsidR="00EB528F" w:rsidRPr="00EB528F">
        <w:rPr>
          <w:sz w:val="24"/>
          <w:szCs w:val="24"/>
        </w:rPr>
        <w:t>pośrednictwem organu, którego działanie, bezczynność lub przewlekłe prowadzenie postępowania jest przedmiotem skargi. Organ, którego skarga dotyczy, zobowiązany jest do przekazania skargi sądowi administr</w:t>
      </w:r>
      <w:r w:rsidR="00874E13">
        <w:rPr>
          <w:sz w:val="24"/>
          <w:szCs w:val="24"/>
        </w:rPr>
        <w:t>acyjnemu wraz z aktami sprawy i </w:t>
      </w:r>
      <w:r w:rsidR="00EB528F" w:rsidRPr="00EB528F">
        <w:rPr>
          <w:sz w:val="24"/>
          <w:szCs w:val="24"/>
        </w:rPr>
        <w:t xml:space="preserve">odpowiedzią na skargę w terminie 30 dni od dnia </w:t>
      </w:r>
      <w:r w:rsidR="00874E13">
        <w:rPr>
          <w:sz w:val="24"/>
          <w:szCs w:val="24"/>
        </w:rPr>
        <w:t>jej wniesienia. W przypadku nie </w:t>
      </w:r>
      <w:r w:rsidR="00EB528F" w:rsidRPr="00EB528F">
        <w:rPr>
          <w:sz w:val="24"/>
          <w:szCs w:val="24"/>
        </w:rPr>
        <w:t xml:space="preserve">zastosowania się do powyższych obowiązków, sąd na wniosek skarżącego może </w:t>
      </w:r>
      <w:bookmarkStart w:id="1" w:name="_GoBack"/>
      <w:bookmarkEnd w:id="1"/>
      <w:r w:rsidR="00EB528F" w:rsidRPr="00EB528F">
        <w:rPr>
          <w:sz w:val="24"/>
          <w:szCs w:val="24"/>
        </w:rPr>
        <w:t>orzec o wymierzeniu organowi grzywny (art. 55 ustawy). Z uwagi na powyższe podjęcie niniejszej uchwały jest niezbędne celem wypełnienia obowiązków nałożonych na organ gminy w/w ustaw</w:t>
      </w:r>
      <w:r w:rsidR="006E57B1">
        <w:rPr>
          <w:sz w:val="24"/>
          <w:szCs w:val="24"/>
        </w:rPr>
        <w:t>.</w:t>
      </w:r>
    </w:p>
    <w:sectPr w:rsidR="00253763" w:rsidRPr="00EB528F" w:rsidSect="00CA296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65" w:rsidRDefault="00790765" w:rsidP="00253763">
      <w:r>
        <w:separator/>
      </w:r>
    </w:p>
  </w:endnote>
  <w:endnote w:type="continuationSeparator" w:id="0">
    <w:p w:rsidR="00790765" w:rsidRDefault="00790765" w:rsidP="0025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65" w:rsidRDefault="00790765" w:rsidP="00253763">
      <w:r>
        <w:separator/>
      </w:r>
    </w:p>
  </w:footnote>
  <w:footnote w:type="continuationSeparator" w:id="0">
    <w:p w:rsidR="00790765" w:rsidRDefault="00790765" w:rsidP="0025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1B4A"/>
    <w:multiLevelType w:val="hybridMultilevel"/>
    <w:tmpl w:val="C14AEC3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9F"/>
    <w:rsid w:val="00003B15"/>
    <w:rsid w:val="00006476"/>
    <w:rsid w:val="00074E0E"/>
    <w:rsid w:val="001D2752"/>
    <w:rsid w:val="00253763"/>
    <w:rsid w:val="00297B94"/>
    <w:rsid w:val="002B23B7"/>
    <w:rsid w:val="002F5CBA"/>
    <w:rsid w:val="003019D1"/>
    <w:rsid w:val="00303CA3"/>
    <w:rsid w:val="003B5FCC"/>
    <w:rsid w:val="0045174E"/>
    <w:rsid w:val="004549E5"/>
    <w:rsid w:val="00507857"/>
    <w:rsid w:val="00580865"/>
    <w:rsid w:val="00620C18"/>
    <w:rsid w:val="00634401"/>
    <w:rsid w:val="006957F0"/>
    <w:rsid w:val="006A6E9F"/>
    <w:rsid w:val="006B6AC5"/>
    <w:rsid w:val="006C30FE"/>
    <w:rsid w:val="006E57B1"/>
    <w:rsid w:val="007008FB"/>
    <w:rsid w:val="007327A5"/>
    <w:rsid w:val="007470F5"/>
    <w:rsid w:val="00775BEC"/>
    <w:rsid w:val="00784729"/>
    <w:rsid w:val="00790765"/>
    <w:rsid w:val="007D1105"/>
    <w:rsid w:val="00874E13"/>
    <w:rsid w:val="009F368A"/>
    <w:rsid w:val="00A2037A"/>
    <w:rsid w:val="00B37195"/>
    <w:rsid w:val="00B5135E"/>
    <w:rsid w:val="00B55117"/>
    <w:rsid w:val="00B77E69"/>
    <w:rsid w:val="00BC0296"/>
    <w:rsid w:val="00C329B2"/>
    <w:rsid w:val="00CA2967"/>
    <w:rsid w:val="00D20B79"/>
    <w:rsid w:val="00E0062E"/>
    <w:rsid w:val="00E360FA"/>
    <w:rsid w:val="00E83191"/>
    <w:rsid w:val="00EB528F"/>
    <w:rsid w:val="00F0174B"/>
    <w:rsid w:val="00FA52A6"/>
    <w:rsid w:val="00F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A6E9F"/>
    <w:pPr>
      <w:keepNext/>
      <w:tabs>
        <w:tab w:val="left" w:pos="680"/>
      </w:tabs>
      <w:spacing w:before="120" w:after="120"/>
      <w:jc w:val="center"/>
      <w:outlineLvl w:val="1"/>
    </w:pPr>
    <w:rPr>
      <w:b/>
      <w:bCs/>
      <w:i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6E9F"/>
    <w:rPr>
      <w:rFonts w:ascii="Times New Roman" w:eastAsia="Times New Roman" w:hAnsi="Times New Roman" w:cs="Times New Roman"/>
      <w:b/>
      <w:bCs/>
      <w:iCs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6E9F"/>
    <w:pPr>
      <w:ind w:left="1410" w:hanging="1410"/>
      <w:jc w:val="both"/>
    </w:pPr>
    <w:rPr>
      <w:rFonts w:ascii="Timpani" w:hAnsi="Timpani"/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6E9F"/>
    <w:rPr>
      <w:rFonts w:ascii="Timpani" w:eastAsia="Times New Roman" w:hAnsi="Timpani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7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7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7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95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A6E9F"/>
    <w:pPr>
      <w:keepNext/>
      <w:tabs>
        <w:tab w:val="left" w:pos="680"/>
      </w:tabs>
      <w:spacing w:before="120" w:after="120"/>
      <w:jc w:val="center"/>
      <w:outlineLvl w:val="1"/>
    </w:pPr>
    <w:rPr>
      <w:b/>
      <w:bCs/>
      <w:i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6E9F"/>
    <w:rPr>
      <w:rFonts w:ascii="Times New Roman" w:eastAsia="Times New Roman" w:hAnsi="Times New Roman" w:cs="Times New Roman"/>
      <w:b/>
      <w:bCs/>
      <w:iCs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6E9F"/>
    <w:pPr>
      <w:ind w:left="1410" w:hanging="1410"/>
      <w:jc w:val="both"/>
    </w:pPr>
    <w:rPr>
      <w:rFonts w:ascii="Timpani" w:hAnsi="Timpani"/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6E9F"/>
    <w:rPr>
      <w:rFonts w:ascii="Timpani" w:eastAsia="Times New Roman" w:hAnsi="Timpani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7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7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7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9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Beata Kozłowska</cp:lastModifiedBy>
  <cp:revision>3</cp:revision>
  <cp:lastPrinted>2018-02-28T10:45:00Z</cp:lastPrinted>
  <dcterms:created xsi:type="dcterms:W3CDTF">2018-02-28T10:56:00Z</dcterms:created>
  <dcterms:modified xsi:type="dcterms:W3CDTF">2018-02-28T11:41:00Z</dcterms:modified>
</cp:coreProperties>
</file>