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2E676EB" w14:textId="77777777" w:rsidR="00D52A78" w:rsidRDefault="00D52A78" w:rsidP="00D52A78">
      <w:pPr>
        <w:tabs>
          <w:tab w:val="left" w:pos="7230"/>
          <w:tab w:val="left" w:pos="7740"/>
          <w:tab w:val="right" w:pos="9072"/>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załącznik </w:t>
      </w:r>
    </w:p>
    <w:p w14:paraId="7E6CDE1F" w14:textId="60900613" w:rsidR="00D52A78" w:rsidRDefault="00D52A78" w:rsidP="00D52A78">
      <w:pPr>
        <w:tabs>
          <w:tab w:val="left" w:pos="7230"/>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do zarządzenia  Nr </w:t>
      </w:r>
      <w:r w:rsidR="00447CE5">
        <w:rPr>
          <w:rFonts w:ascii="Times New Roman" w:eastAsia="Times New Roman" w:hAnsi="Times New Roman"/>
          <w:sz w:val="16"/>
          <w:szCs w:val="16"/>
          <w:lang w:eastAsia="pl-PL"/>
        </w:rPr>
        <w:t>39</w:t>
      </w:r>
      <w:r w:rsidR="00447CE5">
        <w:rPr>
          <w:rFonts w:ascii="Times New Roman" w:eastAsia="Times New Roman" w:hAnsi="Times New Roman"/>
          <w:sz w:val="16"/>
          <w:szCs w:val="16"/>
          <w:lang w:eastAsia="pl-PL"/>
        </w:rPr>
        <w:t>/</w:t>
      </w:r>
      <w:r>
        <w:rPr>
          <w:rFonts w:ascii="Times New Roman" w:eastAsia="Times New Roman" w:hAnsi="Times New Roman"/>
          <w:sz w:val="16"/>
          <w:szCs w:val="16"/>
          <w:lang w:eastAsia="pl-PL"/>
        </w:rPr>
        <w:t>18</w:t>
      </w:r>
    </w:p>
    <w:p w14:paraId="319259C7" w14:textId="77777777" w:rsidR="00D52A78" w:rsidRDefault="00D52A78" w:rsidP="00D52A78">
      <w:pPr>
        <w:tabs>
          <w:tab w:val="left" w:pos="7230"/>
          <w:tab w:val="left" w:pos="7560"/>
        </w:tabs>
        <w:spacing w:after="0" w:line="240" w:lineRule="auto"/>
        <w:ind w:left="7080" w:firstLine="150"/>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Wójta Gminy Chełmża</w:t>
      </w:r>
    </w:p>
    <w:p w14:paraId="568AED5A" w14:textId="1045F4C0" w:rsidR="00D52A78" w:rsidRDefault="00D52A78" w:rsidP="00D52A78">
      <w:pPr>
        <w:tabs>
          <w:tab w:val="left" w:pos="7200"/>
          <w:tab w:val="left" w:pos="7230"/>
        </w:tabs>
        <w:spacing w:after="0" w:line="240" w:lineRule="auto"/>
        <w:ind w:left="7080" w:firstLine="120"/>
        <w:jc w:val="both"/>
        <w:rPr>
          <w:rFonts w:ascii="Times New Roman" w:eastAsia="Times New Roman" w:hAnsi="Times New Roman"/>
          <w:sz w:val="18"/>
          <w:szCs w:val="18"/>
          <w:lang w:eastAsia="pl-PL"/>
        </w:rPr>
      </w:pPr>
      <w:r>
        <w:rPr>
          <w:rFonts w:ascii="Times New Roman" w:eastAsia="Times New Roman" w:hAnsi="Times New Roman"/>
          <w:sz w:val="16"/>
          <w:szCs w:val="16"/>
          <w:lang w:eastAsia="pl-PL"/>
        </w:rPr>
        <w:t xml:space="preserve"> z dnia </w:t>
      </w:r>
      <w:r w:rsidR="00447CE5">
        <w:rPr>
          <w:rFonts w:ascii="Times New Roman" w:eastAsia="Times New Roman" w:hAnsi="Times New Roman"/>
          <w:sz w:val="16"/>
          <w:szCs w:val="16"/>
          <w:lang w:eastAsia="pl-PL"/>
        </w:rPr>
        <w:t>10</w:t>
      </w:r>
      <w:r w:rsidR="00447CE5">
        <w:rPr>
          <w:rFonts w:ascii="Times New Roman" w:eastAsia="Times New Roman" w:hAnsi="Times New Roman"/>
          <w:sz w:val="16"/>
          <w:szCs w:val="16"/>
          <w:lang w:eastAsia="pl-PL"/>
        </w:rPr>
        <w:t xml:space="preserve"> </w:t>
      </w:r>
      <w:r>
        <w:rPr>
          <w:rFonts w:ascii="Times New Roman" w:eastAsia="Times New Roman" w:hAnsi="Times New Roman"/>
          <w:sz w:val="16"/>
          <w:szCs w:val="16"/>
          <w:lang w:eastAsia="pl-PL"/>
        </w:rPr>
        <w:t xml:space="preserve">maja 2018 r. </w:t>
      </w:r>
    </w:p>
    <w:p w14:paraId="2AC0692B" w14:textId="77777777" w:rsidR="00D52A78" w:rsidRDefault="00D52A78" w:rsidP="00D52A78">
      <w:pPr>
        <w:tabs>
          <w:tab w:val="left" w:pos="7088"/>
        </w:tabs>
        <w:spacing w:after="0" w:line="240" w:lineRule="auto"/>
        <w:rPr>
          <w:rFonts w:ascii="Times New Roman" w:eastAsia="Times New Roman" w:hAnsi="Times New Roman"/>
          <w:sz w:val="20"/>
          <w:szCs w:val="20"/>
          <w:lang w:eastAsia="pl-PL"/>
        </w:rPr>
      </w:pPr>
    </w:p>
    <w:p w14:paraId="328F576F" w14:textId="77777777" w:rsidR="00D52A78" w:rsidRDefault="00D52A78" w:rsidP="00D52A7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Na podstawie art. 30 ust. 2 pkt 3 ustawy z dnia 8 marca 1990 r. o samorządzie gminnym </w:t>
      </w:r>
      <w:r w:rsidRPr="00D52A78">
        <w:rPr>
          <w:rFonts w:ascii="Times New Roman" w:eastAsia="Times New Roman" w:hAnsi="Times New Roman"/>
          <w:sz w:val="20"/>
          <w:szCs w:val="20"/>
          <w:lang w:eastAsia="pl-PL"/>
        </w:rPr>
        <w:t>(Dz.U. z 2017 r. poz. 1875 z późn.zm.)</w:t>
      </w:r>
      <w:r>
        <w:rPr>
          <w:rFonts w:ascii="Times New Roman" w:eastAsia="Times New Roman" w:hAnsi="Times New Roman"/>
          <w:sz w:val="20"/>
          <w:szCs w:val="20"/>
          <w:lang w:eastAsia="pl-PL"/>
        </w:rPr>
        <w:t xml:space="preserve">, art. 11 ust. 1, art. 13 ust. 1, </w:t>
      </w:r>
      <w:r w:rsidRPr="00D52A78">
        <w:rPr>
          <w:rFonts w:ascii="Times New Roman" w:eastAsia="Times New Roman" w:hAnsi="Times New Roman"/>
          <w:sz w:val="20"/>
          <w:szCs w:val="20"/>
          <w:lang w:eastAsia="pl-PL"/>
        </w:rPr>
        <w:t xml:space="preserve">art. 39 ust. 1 </w:t>
      </w:r>
      <w:r>
        <w:rPr>
          <w:rFonts w:ascii="Times New Roman" w:eastAsia="Times New Roman" w:hAnsi="Times New Roman"/>
          <w:sz w:val="20"/>
          <w:szCs w:val="20"/>
          <w:lang w:eastAsia="pl-PL"/>
        </w:rPr>
        <w:t xml:space="preserve">i art. 40 ust. 1 pkt 1 ustawy </w:t>
      </w:r>
      <w:r>
        <w:rPr>
          <w:rFonts w:ascii="Times New Roman" w:eastAsia="Times New Roman" w:hAnsi="Times New Roman"/>
          <w:color w:val="000000"/>
          <w:sz w:val="20"/>
          <w:szCs w:val="20"/>
          <w:lang w:eastAsia="pl-PL"/>
        </w:rPr>
        <w:t xml:space="preserve">z dnia 21 sierpnia 1997 r. o gospodarce   nieruchomościami </w:t>
      </w:r>
      <w:r w:rsidRPr="00D52A78">
        <w:rPr>
          <w:rFonts w:ascii="Times New Roman" w:eastAsia="Times New Roman" w:hAnsi="Times New Roman"/>
          <w:color w:val="000000"/>
          <w:sz w:val="20"/>
          <w:szCs w:val="20"/>
          <w:lang w:eastAsia="pl-PL"/>
        </w:rPr>
        <w:t>(Dz.U. z 2018 r. poz. 121</w:t>
      </w:r>
      <w:r>
        <w:rPr>
          <w:rFonts w:ascii="Times New Roman" w:eastAsia="Times New Roman" w:hAnsi="Times New Roman"/>
          <w:color w:val="000000"/>
          <w:sz w:val="20"/>
          <w:szCs w:val="20"/>
          <w:lang w:eastAsia="pl-PL"/>
        </w:rPr>
        <w:t xml:space="preserve"> z </w:t>
      </w:r>
      <w:r w:rsidR="00F525CF">
        <w:rPr>
          <w:rFonts w:ascii="Times New Roman" w:eastAsia="Times New Roman" w:hAnsi="Times New Roman"/>
          <w:color w:val="000000"/>
          <w:sz w:val="20"/>
          <w:szCs w:val="20"/>
          <w:lang w:eastAsia="pl-PL"/>
        </w:rPr>
        <w:t>późn.zm.</w:t>
      </w:r>
      <w:r w:rsidRPr="00D52A78">
        <w:rPr>
          <w:rFonts w:ascii="Times New Roman" w:eastAsia="Times New Roman" w:hAnsi="Times New Roman"/>
          <w:color w:val="000000"/>
          <w:sz w:val="20"/>
          <w:szCs w:val="20"/>
          <w:lang w:eastAsia="pl-PL"/>
        </w:rPr>
        <w:t xml:space="preserve">), </w:t>
      </w:r>
      <w:r>
        <w:rPr>
          <w:rFonts w:ascii="Times New Roman" w:eastAsia="Times New Roman" w:hAnsi="Times New Roman"/>
          <w:sz w:val="20"/>
          <w:szCs w:val="20"/>
          <w:lang w:eastAsia="pl-PL"/>
        </w:rPr>
        <w:t>uchwały Nr XXXII/275/17 Rady Gminy Chełmża z dnia 27 czerwca 2017 r. w sprawie sprzedaży nieruchomości we wsi Grzegorz</w:t>
      </w:r>
      <w:r w:rsidR="00F525CF">
        <w:rPr>
          <w:rFonts w:ascii="Times New Roman" w:eastAsia="Times New Roman" w:hAnsi="Times New Roman"/>
          <w:sz w:val="20"/>
          <w:szCs w:val="20"/>
          <w:lang w:eastAsia="pl-PL"/>
        </w:rPr>
        <w:t xml:space="preserve">, </w:t>
      </w:r>
      <w:r w:rsidR="00F525CF" w:rsidRPr="00F525CF">
        <w:rPr>
          <w:rFonts w:ascii="Times New Roman" w:eastAsia="Times New Roman" w:hAnsi="Times New Roman"/>
          <w:sz w:val="20"/>
          <w:szCs w:val="20"/>
          <w:lang w:eastAsia="pl-PL"/>
        </w:rPr>
        <w:t xml:space="preserve">zarządzenia Nr </w:t>
      </w:r>
      <w:r w:rsidR="00B719C2">
        <w:rPr>
          <w:rFonts w:ascii="Times New Roman" w:eastAsia="Times New Roman" w:hAnsi="Times New Roman"/>
          <w:sz w:val="20"/>
          <w:szCs w:val="20"/>
          <w:lang w:eastAsia="pl-PL"/>
        </w:rPr>
        <w:t>38</w:t>
      </w:r>
      <w:r w:rsidR="00F525CF">
        <w:rPr>
          <w:rFonts w:ascii="Times New Roman" w:eastAsia="Times New Roman" w:hAnsi="Times New Roman"/>
          <w:sz w:val="20"/>
          <w:szCs w:val="20"/>
          <w:lang w:eastAsia="pl-PL"/>
        </w:rPr>
        <w:t>/18</w:t>
      </w:r>
      <w:r w:rsidR="00F525CF" w:rsidRPr="00F525CF">
        <w:rPr>
          <w:rFonts w:ascii="Times New Roman" w:eastAsia="Times New Roman" w:hAnsi="Times New Roman"/>
          <w:sz w:val="20"/>
          <w:szCs w:val="20"/>
          <w:lang w:eastAsia="pl-PL"/>
        </w:rPr>
        <w:t xml:space="preserve"> Wójta Gminy Chełmża z dnia </w:t>
      </w:r>
      <w:r w:rsidR="00B719C2">
        <w:rPr>
          <w:rFonts w:ascii="Times New Roman" w:eastAsia="Times New Roman" w:hAnsi="Times New Roman"/>
          <w:sz w:val="20"/>
          <w:szCs w:val="20"/>
          <w:lang w:eastAsia="pl-PL"/>
        </w:rPr>
        <w:t>8</w:t>
      </w:r>
      <w:r w:rsidR="00F525CF">
        <w:rPr>
          <w:rFonts w:ascii="Times New Roman" w:eastAsia="Times New Roman" w:hAnsi="Times New Roman"/>
          <w:sz w:val="20"/>
          <w:szCs w:val="20"/>
          <w:lang w:eastAsia="pl-PL"/>
        </w:rPr>
        <w:t xml:space="preserve"> maja 2018</w:t>
      </w:r>
      <w:r w:rsidR="00F525CF" w:rsidRPr="00F525CF">
        <w:rPr>
          <w:rFonts w:ascii="Times New Roman" w:eastAsia="Times New Roman" w:hAnsi="Times New Roman"/>
          <w:sz w:val="20"/>
          <w:szCs w:val="20"/>
          <w:lang w:eastAsia="pl-PL"/>
        </w:rPr>
        <w:t xml:space="preserve"> r. w sprawie obniżenia ceny wywoławczej w II przetargu ustnym nieograniczonym na sprzedaż nieruchomości stanowiącej zasób nieruchomości Gminy Chełmża</w:t>
      </w:r>
      <w:r w:rsidR="00B719C2">
        <w:rPr>
          <w:rFonts w:ascii="Times New Roman" w:eastAsia="Times New Roman" w:hAnsi="Times New Roman"/>
          <w:sz w:val="20"/>
          <w:szCs w:val="20"/>
          <w:lang w:eastAsia="pl-PL"/>
        </w:rPr>
        <w:t>.</w:t>
      </w:r>
    </w:p>
    <w:p w14:paraId="401A1BBC" w14:textId="77777777" w:rsidR="00D52A78" w:rsidRDefault="00D52A78" w:rsidP="00D52A7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 </w:t>
      </w:r>
    </w:p>
    <w:p w14:paraId="44A6D00A" w14:textId="77777777" w:rsidR="00F525CF" w:rsidRPr="00F525CF" w:rsidRDefault="00F525CF" w:rsidP="00F525CF">
      <w:pPr>
        <w:spacing w:after="0" w:line="240" w:lineRule="auto"/>
        <w:jc w:val="center"/>
        <w:rPr>
          <w:rFonts w:ascii="Times New Roman" w:eastAsia="Times New Roman" w:hAnsi="Times New Roman"/>
          <w:color w:val="000000"/>
          <w:sz w:val="20"/>
          <w:szCs w:val="20"/>
          <w:lang w:eastAsia="pl-PL"/>
        </w:rPr>
      </w:pPr>
      <w:r w:rsidRPr="00F525CF">
        <w:rPr>
          <w:rFonts w:ascii="Times New Roman" w:eastAsia="Times New Roman" w:hAnsi="Times New Roman"/>
          <w:b/>
          <w:color w:val="000000"/>
          <w:sz w:val="20"/>
          <w:szCs w:val="20"/>
          <w:lang w:eastAsia="pl-PL"/>
        </w:rPr>
        <w:t>Wójt Gminy Chełmża</w:t>
      </w:r>
    </w:p>
    <w:p w14:paraId="4E87FA2E" w14:textId="77777777" w:rsidR="00F525CF" w:rsidRPr="00F525CF" w:rsidRDefault="00F525CF" w:rsidP="00F525CF">
      <w:pPr>
        <w:spacing w:after="0" w:line="240" w:lineRule="auto"/>
        <w:jc w:val="center"/>
        <w:rPr>
          <w:rFonts w:ascii="Times New Roman" w:eastAsia="Times New Roman" w:hAnsi="Times New Roman"/>
          <w:b/>
          <w:color w:val="000000"/>
          <w:sz w:val="20"/>
          <w:szCs w:val="20"/>
          <w:lang w:eastAsia="pl-PL"/>
        </w:rPr>
      </w:pPr>
      <w:r w:rsidRPr="00F525CF">
        <w:rPr>
          <w:rFonts w:ascii="Times New Roman" w:eastAsia="Times New Roman" w:hAnsi="Times New Roman"/>
          <w:b/>
          <w:color w:val="000000"/>
          <w:sz w:val="20"/>
          <w:szCs w:val="20"/>
          <w:lang w:eastAsia="pl-PL"/>
        </w:rPr>
        <w:t>ogłasza II przetarg ustny nieograniczony</w:t>
      </w:r>
    </w:p>
    <w:p w14:paraId="51959BCA" w14:textId="77777777" w:rsidR="00F525CF" w:rsidRPr="00F525CF" w:rsidRDefault="00F525CF" w:rsidP="00F525CF">
      <w:pPr>
        <w:spacing w:after="0" w:line="240" w:lineRule="auto"/>
        <w:jc w:val="center"/>
        <w:rPr>
          <w:rFonts w:ascii="Times New Roman" w:eastAsia="Times New Roman" w:hAnsi="Times New Roman"/>
          <w:b/>
          <w:color w:val="000000"/>
          <w:sz w:val="20"/>
          <w:szCs w:val="20"/>
          <w:lang w:eastAsia="pl-PL"/>
        </w:rPr>
      </w:pPr>
      <w:r w:rsidRPr="00F525CF">
        <w:rPr>
          <w:rFonts w:ascii="Times New Roman" w:eastAsia="Times New Roman" w:hAnsi="Times New Roman"/>
          <w:b/>
          <w:color w:val="000000"/>
          <w:sz w:val="20"/>
          <w:szCs w:val="20"/>
          <w:lang w:eastAsia="pl-PL"/>
        </w:rPr>
        <w:t>na sprzedaż niezabudowanej nieruchomości stanowiącej zasób nieruchomości Gminy Chełmża</w:t>
      </w:r>
    </w:p>
    <w:p w14:paraId="73866F7E" w14:textId="77777777" w:rsidR="00F525CF" w:rsidRDefault="00F525CF" w:rsidP="00D52A78">
      <w:pPr>
        <w:spacing w:after="0" w:line="240" w:lineRule="auto"/>
        <w:jc w:val="both"/>
        <w:rPr>
          <w:rFonts w:ascii="Times New Roman" w:eastAsia="Times New Roman" w:hAnsi="Times New Roman"/>
          <w:sz w:val="20"/>
          <w:szCs w:val="20"/>
          <w:lang w:eastAsia="pl-PL"/>
        </w:rPr>
      </w:pPr>
    </w:p>
    <w:tbl>
      <w:tblPr>
        <w:tblW w:w="10800" w:type="dxa"/>
        <w:tblInd w:w="-6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430"/>
        <w:gridCol w:w="1719"/>
        <w:gridCol w:w="1271"/>
        <w:gridCol w:w="1800"/>
        <w:gridCol w:w="1260"/>
        <w:gridCol w:w="1260"/>
        <w:gridCol w:w="1080"/>
        <w:gridCol w:w="1980"/>
      </w:tblGrid>
      <w:tr w:rsidR="00D52A78" w14:paraId="36421BB7" w14:textId="77777777" w:rsidTr="00F525CF">
        <w:tc>
          <w:tcPr>
            <w:tcW w:w="430" w:type="dxa"/>
            <w:tcBorders>
              <w:top w:val="single" w:sz="4" w:space="0" w:color="auto"/>
              <w:left w:val="single" w:sz="4" w:space="0" w:color="auto"/>
              <w:bottom w:val="single" w:sz="4" w:space="0" w:color="auto"/>
              <w:right w:val="single" w:sz="4" w:space="0" w:color="auto"/>
            </w:tcBorders>
          </w:tcPr>
          <w:p w14:paraId="0770302F" w14:textId="77777777" w:rsidR="00D52A78" w:rsidRDefault="00D52A78">
            <w:pPr>
              <w:spacing w:after="0" w:line="240" w:lineRule="auto"/>
              <w:jc w:val="both"/>
              <w:rPr>
                <w:rFonts w:ascii="Times New Roman" w:eastAsia="Times New Roman" w:hAnsi="Times New Roman"/>
                <w:sz w:val="16"/>
                <w:szCs w:val="16"/>
                <w:lang w:eastAsia="pl-PL"/>
              </w:rPr>
            </w:pPr>
          </w:p>
          <w:p w14:paraId="75F534D7" w14:textId="77777777" w:rsidR="00D52A78" w:rsidRDefault="00D52A78">
            <w:pPr>
              <w:spacing w:after="0" w:line="240" w:lineRule="auto"/>
              <w:jc w:val="both"/>
              <w:rPr>
                <w:rFonts w:ascii="Times New Roman" w:eastAsia="Times New Roman" w:hAnsi="Times New Roman"/>
                <w:sz w:val="16"/>
                <w:szCs w:val="16"/>
                <w:lang w:eastAsia="pl-PL"/>
              </w:rPr>
            </w:pPr>
            <w:r>
              <w:rPr>
                <w:rFonts w:ascii="Times New Roman" w:eastAsia="Times New Roman" w:hAnsi="Times New Roman"/>
                <w:sz w:val="16"/>
                <w:szCs w:val="16"/>
                <w:lang w:eastAsia="pl-PL"/>
              </w:rPr>
              <w:t>Lp.</w:t>
            </w:r>
          </w:p>
        </w:tc>
        <w:tc>
          <w:tcPr>
            <w:tcW w:w="1719" w:type="dxa"/>
            <w:tcBorders>
              <w:top w:val="single" w:sz="4" w:space="0" w:color="auto"/>
              <w:left w:val="single" w:sz="4" w:space="0" w:color="auto"/>
              <w:bottom w:val="single" w:sz="4" w:space="0" w:color="auto"/>
              <w:right w:val="single" w:sz="4" w:space="0" w:color="auto"/>
            </w:tcBorders>
          </w:tcPr>
          <w:p w14:paraId="5AF91E08" w14:textId="77777777" w:rsidR="00D52A78" w:rsidRDefault="00D52A78">
            <w:pPr>
              <w:spacing w:after="0" w:line="240" w:lineRule="auto"/>
              <w:jc w:val="both"/>
              <w:rPr>
                <w:rFonts w:ascii="Times New Roman" w:eastAsia="Times New Roman" w:hAnsi="Times New Roman"/>
                <w:sz w:val="16"/>
                <w:szCs w:val="16"/>
                <w:lang w:eastAsia="pl-PL"/>
              </w:rPr>
            </w:pPr>
          </w:p>
          <w:p w14:paraId="2201F18C" w14:textId="77777777" w:rsidR="00D52A78" w:rsidRDefault="00D52A7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Oznaczenie</w:t>
            </w:r>
          </w:p>
          <w:p w14:paraId="3F9C5D21" w14:textId="77777777" w:rsidR="00D52A78" w:rsidRDefault="00D52A7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opis</w:t>
            </w:r>
          </w:p>
          <w:p w14:paraId="6CAD8996" w14:textId="77777777" w:rsidR="00D52A78" w:rsidRDefault="00D52A7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14:paraId="58842E16" w14:textId="77777777" w:rsidR="00D52A78" w:rsidRDefault="00D52A7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Nr KW</w:t>
            </w:r>
          </w:p>
        </w:tc>
        <w:tc>
          <w:tcPr>
            <w:tcW w:w="1271" w:type="dxa"/>
            <w:tcBorders>
              <w:top w:val="single" w:sz="4" w:space="0" w:color="auto"/>
              <w:left w:val="single" w:sz="4" w:space="0" w:color="auto"/>
              <w:bottom w:val="single" w:sz="4" w:space="0" w:color="auto"/>
              <w:right w:val="single" w:sz="4" w:space="0" w:color="auto"/>
            </w:tcBorders>
          </w:tcPr>
          <w:p w14:paraId="61E8DFBA" w14:textId="77777777" w:rsidR="00D52A78" w:rsidRDefault="00D52A78">
            <w:pPr>
              <w:spacing w:after="0" w:line="240" w:lineRule="auto"/>
              <w:jc w:val="center"/>
              <w:rPr>
                <w:rFonts w:ascii="Times New Roman" w:eastAsia="Times New Roman" w:hAnsi="Times New Roman"/>
                <w:sz w:val="16"/>
                <w:szCs w:val="16"/>
                <w:lang w:eastAsia="pl-PL"/>
              </w:rPr>
            </w:pPr>
          </w:p>
          <w:p w14:paraId="3DDBC554" w14:textId="77777777" w:rsidR="00D52A78" w:rsidRDefault="00D52A7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Powierzchnia</w:t>
            </w:r>
          </w:p>
          <w:p w14:paraId="332DEA6D" w14:textId="77777777" w:rsidR="00D52A78" w:rsidRDefault="00D52A7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nieruchomości</w:t>
            </w:r>
          </w:p>
          <w:p w14:paraId="0387394F" w14:textId="77777777" w:rsidR="00D52A78" w:rsidRDefault="00D52A7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ha,</w:t>
            </w:r>
          </w:p>
          <w:p w14:paraId="75AE39C7" w14:textId="77777777" w:rsidR="00D52A78" w:rsidRDefault="00D52A7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rodzaj użytku</w:t>
            </w:r>
          </w:p>
          <w:p w14:paraId="37EB7C55" w14:textId="77777777" w:rsidR="00D52A78" w:rsidRDefault="00D52A7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klasa</w:t>
            </w:r>
          </w:p>
        </w:tc>
        <w:tc>
          <w:tcPr>
            <w:tcW w:w="1800" w:type="dxa"/>
            <w:tcBorders>
              <w:top w:val="single" w:sz="4" w:space="0" w:color="auto"/>
              <w:left w:val="single" w:sz="4" w:space="0" w:color="auto"/>
              <w:bottom w:val="single" w:sz="4" w:space="0" w:color="auto"/>
              <w:right w:val="single" w:sz="4" w:space="0" w:color="auto"/>
            </w:tcBorders>
          </w:tcPr>
          <w:p w14:paraId="600D983A" w14:textId="77777777" w:rsidR="00D52A78" w:rsidRDefault="00D52A78">
            <w:pPr>
              <w:spacing w:after="0" w:line="240" w:lineRule="auto"/>
              <w:jc w:val="both"/>
              <w:rPr>
                <w:rFonts w:ascii="Times New Roman" w:eastAsia="Times New Roman" w:hAnsi="Times New Roman"/>
                <w:sz w:val="16"/>
                <w:szCs w:val="16"/>
                <w:lang w:eastAsia="pl-PL"/>
              </w:rPr>
            </w:pPr>
          </w:p>
          <w:p w14:paraId="0495D0A0" w14:textId="77777777" w:rsidR="00D52A78" w:rsidRDefault="00D52A7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Przeznaczenie nieruchomości</w:t>
            </w:r>
          </w:p>
        </w:tc>
        <w:tc>
          <w:tcPr>
            <w:tcW w:w="1260" w:type="dxa"/>
            <w:tcBorders>
              <w:top w:val="single" w:sz="4" w:space="0" w:color="auto"/>
              <w:left w:val="single" w:sz="4" w:space="0" w:color="auto"/>
              <w:bottom w:val="single" w:sz="4" w:space="0" w:color="auto"/>
              <w:right w:val="single" w:sz="4" w:space="0" w:color="auto"/>
            </w:tcBorders>
            <w:hideMark/>
          </w:tcPr>
          <w:p w14:paraId="02713EA7" w14:textId="77777777" w:rsidR="00D52A78" w:rsidRDefault="00D52A7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Cena</w:t>
            </w:r>
          </w:p>
          <w:p w14:paraId="4D7D4CCE" w14:textId="77777777" w:rsidR="00D52A78" w:rsidRDefault="00D52A7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wywoławcza  nieruchomości </w:t>
            </w:r>
          </w:p>
          <w:p w14:paraId="5AF86742" w14:textId="77777777" w:rsidR="00D52A78" w:rsidRDefault="00D52A7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 </w:t>
            </w:r>
            <w:r w:rsidR="00F525CF">
              <w:rPr>
                <w:rFonts w:ascii="Times New Roman" w:eastAsia="Times New Roman" w:hAnsi="Times New Roman"/>
                <w:sz w:val="16"/>
                <w:szCs w:val="16"/>
                <w:lang w:eastAsia="pl-PL"/>
              </w:rPr>
              <w:t xml:space="preserve">II </w:t>
            </w:r>
            <w:r>
              <w:rPr>
                <w:rFonts w:ascii="Times New Roman" w:eastAsia="Times New Roman" w:hAnsi="Times New Roman"/>
                <w:sz w:val="16"/>
                <w:szCs w:val="16"/>
                <w:lang w:eastAsia="pl-PL"/>
              </w:rPr>
              <w:t>przetargu</w:t>
            </w:r>
          </w:p>
          <w:p w14:paraId="069E3974" w14:textId="77777777" w:rsidR="00D52A78" w:rsidRDefault="00D52A7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wynosi</w:t>
            </w:r>
          </w:p>
          <w:p w14:paraId="7F0ECEE2" w14:textId="77777777" w:rsidR="00D52A78" w:rsidRDefault="00D52A7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  zł</w:t>
            </w:r>
          </w:p>
        </w:tc>
        <w:tc>
          <w:tcPr>
            <w:tcW w:w="1260" w:type="dxa"/>
            <w:tcBorders>
              <w:top w:val="single" w:sz="4" w:space="0" w:color="auto"/>
              <w:left w:val="single" w:sz="4" w:space="0" w:color="auto"/>
              <w:bottom w:val="single" w:sz="4" w:space="0" w:color="auto"/>
              <w:right w:val="single" w:sz="4" w:space="0" w:color="auto"/>
            </w:tcBorders>
            <w:hideMark/>
          </w:tcPr>
          <w:p w14:paraId="7623B9B2" w14:textId="77777777" w:rsidR="00D52A78" w:rsidRDefault="00D52A7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Wysokość</w:t>
            </w:r>
          </w:p>
          <w:p w14:paraId="5397DCC5" w14:textId="77777777" w:rsidR="00D52A78" w:rsidRDefault="00D52A7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wadium </w:t>
            </w:r>
          </w:p>
          <w:p w14:paraId="03FD5C31" w14:textId="77777777" w:rsidR="00D52A78" w:rsidRDefault="00D52A7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10 %</w:t>
            </w:r>
          </w:p>
          <w:p w14:paraId="29C6897C" w14:textId="77777777" w:rsidR="00D52A78" w:rsidRDefault="00D52A7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ceny</w:t>
            </w:r>
          </w:p>
          <w:p w14:paraId="4095310A" w14:textId="77777777" w:rsidR="00D52A78" w:rsidRDefault="00D52A7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wywoławczej</w:t>
            </w:r>
          </w:p>
          <w:p w14:paraId="3687220D" w14:textId="77777777" w:rsidR="00D52A78" w:rsidRDefault="00D52A7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w  zł </w:t>
            </w:r>
          </w:p>
          <w:p w14:paraId="79322942" w14:textId="77777777" w:rsidR="00D52A78" w:rsidRDefault="00D52A7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termin</w:t>
            </w:r>
          </w:p>
          <w:p w14:paraId="1465AF55" w14:textId="77777777" w:rsidR="00D52A78" w:rsidRDefault="00D52A7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wpłaty wadium</w:t>
            </w:r>
          </w:p>
        </w:tc>
        <w:tc>
          <w:tcPr>
            <w:tcW w:w="1080" w:type="dxa"/>
            <w:tcBorders>
              <w:top w:val="single" w:sz="4" w:space="0" w:color="auto"/>
              <w:left w:val="single" w:sz="4" w:space="0" w:color="auto"/>
              <w:bottom w:val="single" w:sz="4" w:space="0" w:color="auto"/>
              <w:right w:val="single" w:sz="4" w:space="0" w:color="auto"/>
            </w:tcBorders>
            <w:hideMark/>
          </w:tcPr>
          <w:p w14:paraId="1C040827" w14:textId="77777777" w:rsidR="00D52A78" w:rsidRDefault="00D52A7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Postąpienie nie  mniej</w:t>
            </w:r>
          </w:p>
          <w:p w14:paraId="61B98374" w14:textId="77777777" w:rsidR="00D52A78" w:rsidRDefault="00D52A7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niż  1%</w:t>
            </w:r>
          </w:p>
          <w:p w14:paraId="24F4D754" w14:textId="77777777" w:rsidR="00D52A78" w:rsidRDefault="00D52A7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ceny wywo-ławczej</w:t>
            </w:r>
          </w:p>
          <w:p w14:paraId="5FF5715A" w14:textId="77777777" w:rsidR="00D52A78" w:rsidRDefault="00D52A7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 w  zł </w:t>
            </w:r>
          </w:p>
        </w:tc>
        <w:tc>
          <w:tcPr>
            <w:tcW w:w="1980" w:type="dxa"/>
            <w:tcBorders>
              <w:top w:val="single" w:sz="4" w:space="0" w:color="auto"/>
              <w:left w:val="single" w:sz="4" w:space="0" w:color="auto"/>
              <w:bottom w:val="single" w:sz="4" w:space="0" w:color="auto"/>
              <w:right w:val="single" w:sz="4" w:space="0" w:color="auto"/>
            </w:tcBorders>
          </w:tcPr>
          <w:p w14:paraId="660A809B" w14:textId="77777777" w:rsidR="00D52A78" w:rsidRDefault="00D52A78">
            <w:pPr>
              <w:spacing w:after="0" w:line="240" w:lineRule="auto"/>
              <w:jc w:val="center"/>
              <w:rPr>
                <w:rFonts w:ascii="Times New Roman" w:eastAsia="Times New Roman" w:hAnsi="Times New Roman"/>
                <w:sz w:val="16"/>
                <w:szCs w:val="16"/>
                <w:lang w:eastAsia="pl-PL"/>
              </w:rPr>
            </w:pPr>
          </w:p>
          <w:p w14:paraId="3BF49E43" w14:textId="77777777" w:rsidR="00D52A78" w:rsidRDefault="00D52A7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Termin</w:t>
            </w:r>
          </w:p>
          <w:p w14:paraId="32685605" w14:textId="77777777" w:rsidR="00D52A78" w:rsidRDefault="00D52A7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miejsce</w:t>
            </w:r>
          </w:p>
          <w:p w14:paraId="67B8C3F2" w14:textId="77777777" w:rsidR="00D52A78" w:rsidRDefault="00F525CF">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 xml:space="preserve">II </w:t>
            </w:r>
            <w:r w:rsidR="00D52A78">
              <w:rPr>
                <w:rFonts w:ascii="Times New Roman" w:eastAsia="Times New Roman" w:hAnsi="Times New Roman"/>
                <w:sz w:val="16"/>
                <w:szCs w:val="16"/>
                <w:lang w:eastAsia="pl-PL"/>
              </w:rPr>
              <w:t>przetargu</w:t>
            </w:r>
          </w:p>
        </w:tc>
      </w:tr>
      <w:tr w:rsidR="00D52A78" w14:paraId="21DB37AE" w14:textId="77777777" w:rsidTr="00F525CF">
        <w:tc>
          <w:tcPr>
            <w:tcW w:w="430" w:type="dxa"/>
            <w:tcBorders>
              <w:top w:val="single" w:sz="4" w:space="0" w:color="auto"/>
              <w:left w:val="single" w:sz="4" w:space="0" w:color="auto"/>
              <w:bottom w:val="single" w:sz="4" w:space="0" w:color="auto"/>
              <w:right w:val="single" w:sz="4" w:space="0" w:color="auto"/>
            </w:tcBorders>
            <w:hideMark/>
          </w:tcPr>
          <w:p w14:paraId="212E1E8A" w14:textId="77777777" w:rsidR="00D52A78" w:rsidRDefault="00D52A7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1.</w:t>
            </w:r>
          </w:p>
        </w:tc>
        <w:tc>
          <w:tcPr>
            <w:tcW w:w="1719" w:type="dxa"/>
            <w:tcBorders>
              <w:top w:val="single" w:sz="4" w:space="0" w:color="auto"/>
              <w:left w:val="single" w:sz="4" w:space="0" w:color="auto"/>
              <w:bottom w:val="single" w:sz="4" w:space="0" w:color="auto"/>
              <w:right w:val="single" w:sz="4" w:space="0" w:color="auto"/>
            </w:tcBorders>
            <w:hideMark/>
          </w:tcPr>
          <w:p w14:paraId="01564C8F" w14:textId="77777777" w:rsidR="00D52A78" w:rsidRDefault="00D52A7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2.</w:t>
            </w:r>
          </w:p>
        </w:tc>
        <w:tc>
          <w:tcPr>
            <w:tcW w:w="1271" w:type="dxa"/>
            <w:tcBorders>
              <w:top w:val="single" w:sz="4" w:space="0" w:color="auto"/>
              <w:left w:val="single" w:sz="4" w:space="0" w:color="auto"/>
              <w:bottom w:val="single" w:sz="4" w:space="0" w:color="auto"/>
              <w:right w:val="single" w:sz="4" w:space="0" w:color="auto"/>
            </w:tcBorders>
            <w:hideMark/>
          </w:tcPr>
          <w:p w14:paraId="66C3B4CE" w14:textId="77777777" w:rsidR="00D52A78" w:rsidRDefault="00D52A7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3.</w:t>
            </w:r>
          </w:p>
        </w:tc>
        <w:tc>
          <w:tcPr>
            <w:tcW w:w="1800" w:type="dxa"/>
            <w:tcBorders>
              <w:top w:val="single" w:sz="4" w:space="0" w:color="auto"/>
              <w:left w:val="single" w:sz="4" w:space="0" w:color="auto"/>
              <w:bottom w:val="single" w:sz="4" w:space="0" w:color="auto"/>
              <w:right w:val="single" w:sz="4" w:space="0" w:color="auto"/>
            </w:tcBorders>
            <w:hideMark/>
          </w:tcPr>
          <w:p w14:paraId="7CFC3F24" w14:textId="77777777" w:rsidR="00D52A78" w:rsidRDefault="00D52A7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4.</w:t>
            </w:r>
          </w:p>
        </w:tc>
        <w:tc>
          <w:tcPr>
            <w:tcW w:w="1260" w:type="dxa"/>
            <w:tcBorders>
              <w:top w:val="single" w:sz="4" w:space="0" w:color="auto"/>
              <w:left w:val="single" w:sz="4" w:space="0" w:color="auto"/>
              <w:bottom w:val="single" w:sz="4" w:space="0" w:color="auto"/>
              <w:right w:val="single" w:sz="4" w:space="0" w:color="auto"/>
            </w:tcBorders>
            <w:hideMark/>
          </w:tcPr>
          <w:p w14:paraId="740F3A7E" w14:textId="77777777" w:rsidR="00D52A78" w:rsidRDefault="00D52A7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5.</w:t>
            </w:r>
          </w:p>
        </w:tc>
        <w:tc>
          <w:tcPr>
            <w:tcW w:w="1260" w:type="dxa"/>
            <w:tcBorders>
              <w:top w:val="single" w:sz="4" w:space="0" w:color="auto"/>
              <w:left w:val="single" w:sz="4" w:space="0" w:color="auto"/>
              <w:bottom w:val="single" w:sz="4" w:space="0" w:color="auto"/>
              <w:right w:val="single" w:sz="4" w:space="0" w:color="auto"/>
            </w:tcBorders>
            <w:hideMark/>
          </w:tcPr>
          <w:p w14:paraId="0743DBB4" w14:textId="77777777" w:rsidR="00D52A78" w:rsidRDefault="00D52A7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6.</w:t>
            </w:r>
          </w:p>
        </w:tc>
        <w:tc>
          <w:tcPr>
            <w:tcW w:w="1080" w:type="dxa"/>
            <w:tcBorders>
              <w:top w:val="single" w:sz="4" w:space="0" w:color="auto"/>
              <w:left w:val="single" w:sz="4" w:space="0" w:color="auto"/>
              <w:bottom w:val="single" w:sz="4" w:space="0" w:color="auto"/>
              <w:right w:val="single" w:sz="4" w:space="0" w:color="auto"/>
            </w:tcBorders>
            <w:hideMark/>
          </w:tcPr>
          <w:p w14:paraId="51503978" w14:textId="77777777" w:rsidR="00D52A78" w:rsidRDefault="00D52A7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7.</w:t>
            </w:r>
          </w:p>
        </w:tc>
        <w:tc>
          <w:tcPr>
            <w:tcW w:w="1980" w:type="dxa"/>
            <w:tcBorders>
              <w:top w:val="single" w:sz="4" w:space="0" w:color="auto"/>
              <w:left w:val="single" w:sz="4" w:space="0" w:color="auto"/>
              <w:bottom w:val="single" w:sz="4" w:space="0" w:color="auto"/>
              <w:right w:val="single" w:sz="4" w:space="0" w:color="auto"/>
            </w:tcBorders>
            <w:hideMark/>
          </w:tcPr>
          <w:p w14:paraId="0DB98976" w14:textId="77777777" w:rsidR="00D52A78" w:rsidRDefault="00D52A78">
            <w:pPr>
              <w:spacing w:after="0" w:line="240" w:lineRule="auto"/>
              <w:jc w:val="center"/>
              <w:rPr>
                <w:rFonts w:ascii="Times New Roman" w:eastAsia="Times New Roman" w:hAnsi="Times New Roman"/>
                <w:sz w:val="16"/>
                <w:szCs w:val="16"/>
                <w:lang w:eastAsia="pl-PL"/>
              </w:rPr>
            </w:pPr>
            <w:r>
              <w:rPr>
                <w:rFonts w:ascii="Times New Roman" w:eastAsia="Times New Roman" w:hAnsi="Times New Roman"/>
                <w:sz w:val="16"/>
                <w:szCs w:val="16"/>
                <w:lang w:eastAsia="pl-PL"/>
              </w:rPr>
              <w:t>8.</w:t>
            </w:r>
          </w:p>
        </w:tc>
      </w:tr>
      <w:tr w:rsidR="00D52A78" w14:paraId="36CD6EF0" w14:textId="77777777" w:rsidTr="00F525CF">
        <w:trPr>
          <w:trHeight w:val="1065"/>
        </w:trPr>
        <w:tc>
          <w:tcPr>
            <w:tcW w:w="430" w:type="dxa"/>
            <w:tcBorders>
              <w:top w:val="single" w:sz="4" w:space="0" w:color="auto"/>
              <w:left w:val="single" w:sz="4" w:space="0" w:color="auto"/>
              <w:bottom w:val="single" w:sz="4" w:space="0" w:color="auto"/>
              <w:right w:val="single" w:sz="4" w:space="0" w:color="auto"/>
            </w:tcBorders>
          </w:tcPr>
          <w:p w14:paraId="71F3D072" w14:textId="77777777" w:rsidR="00D52A78" w:rsidRDefault="00D52A78">
            <w:pPr>
              <w:spacing w:after="0" w:line="240" w:lineRule="auto"/>
              <w:jc w:val="both"/>
              <w:rPr>
                <w:rFonts w:ascii="Times New Roman" w:eastAsia="Times New Roman" w:hAnsi="Times New Roman"/>
                <w:sz w:val="18"/>
                <w:szCs w:val="20"/>
                <w:lang w:eastAsia="pl-PL"/>
              </w:rPr>
            </w:pPr>
          </w:p>
          <w:p w14:paraId="31909522" w14:textId="77777777" w:rsidR="00D52A78" w:rsidRDefault="00F525CF">
            <w:pPr>
              <w:spacing w:after="0" w:line="240" w:lineRule="auto"/>
              <w:jc w:val="both"/>
              <w:rPr>
                <w:rFonts w:ascii="Times New Roman" w:eastAsia="Times New Roman" w:hAnsi="Times New Roman"/>
                <w:sz w:val="18"/>
                <w:szCs w:val="20"/>
                <w:lang w:eastAsia="pl-PL"/>
              </w:rPr>
            </w:pPr>
            <w:r>
              <w:rPr>
                <w:rFonts w:ascii="Times New Roman" w:eastAsia="Times New Roman" w:hAnsi="Times New Roman"/>
                <w:sz w:val="18"/>
                <w:szCs w:val="20"/>
                <w:lang w:eastAsia="pl-PL"/>
              </w:rPr>
              <w:t>1</w:t>
            </w:r>
            <w:r w:rsidR="00D52A78">
              <w:rPr>
                <w:rFonts w:ascii="Times New Roman" w:eastAsia="Times New Roman" w:hAnsi="Times New Roman"/>
                <w:sz w:val="18"/>
                <w:szCs w:val="20"/>
                <w:lang w:eastAsia="pl-PL"/>
              </w:rPr>
              <w:t>.</w:t>
            </w:r>
          </w:p>
        </w:tc>
        <w:tc>
          <w:tcPr>
            <w:tcW w:w="1719" w:type="dxa"/>
            <w:tcBorders>
              <w:top w:val="single" w:sz="4" w:space="0" w:color="auto"/>
              <w:left w:val="single" w:sz="4" w:space="0" w:color="auto"/>
              <w:bottom w:val="single" w:sz="4" w:space="0" w:color="auto"/>
              <w:right w:val="single" w:sz="4" w:space="0" w:color="auto"/>
            </w:tcBorders>
            <w:hideMark/>
          </w:tcPr>
          <w:p w14:paraId="12B60C9A" w14:textId="77777777" w:rsidR="00D52A78" w:rsidRDefault="00D52A78">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Grzegorz</w:t>
            </w:r>
          </w:p>
          <w:p w14:paraId="6D0E1BDA" w14:textId="77777777" w:rsidR="00D52A78" w:rsidRDefault="00D52A78">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działka nr </w:t>
            </w:r>
            <w:r>
              <w:rPr>
                <w:rFonts w:ascii="Times New Roman" w:eastAsia="Times New Roman" w:hAnsi="Times New Roman"/>
                <w:b/>
                <w:sz w:val="20"/>
                <w:szCs w:val="20"/>
                <w:lang w:eastAsia="pl-PL"/>
              </w:rPr>
              <w:t>103</w:t>
            </w:r>
          </w:p>
          <w:p w14:paraId="514F64F8" w14:textId="77777777" w:rsidR="00D52A78" w:rsidRDefault="00D52A7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niezabudowana</w:t>
            </w:r>
          </w:p>
          <w:p w14:paraId="6DE151C9" w14:textId="77777777" w:rsidR="00D52A78" w:rsidRDefault="00D52A78">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TO1T/00030781/7</w:t>
            </w:r>
          </w:p>
        </w:tc>
        <w:tc>
          <w:tcPr>
            <w:tcW w:w="1271" w:type="dxa"/>
            <w:tcBorders>
              <w:top w:val="single" w:sz="4" w:space="0" w:color="auto"/>
              <w:left w:val="single" w:sz="4" w:space="0" w:color="auto"/>
              <w:bottom w:val="single" w:sz="4" w:space="0" w:color="auto"/>
              <w:right w:val="single" w:sz="4" w:space="0" w:color="auto"/>
            </w:tcBorders>
          </w:tcPr>
          <w:p w14:paraId="780B8819" w14:textId="77777777" w:rsidR="00D52A78" w:rsidRDefault="00D52A78">
            <w:pPr>
              <w:spacing w:after="0" w:line="240" w:lineRule="auto"/>
              <w:jc w:val="both"/>
              <w:rPr>
                <w:rFonts w:ascii="Times New Roman" w:eastAsia="Times New Roman" w:hAnsi="Times New Roman"/>
                <w:sz w:val="18"/>
                <w:szCs w:val="18"/>
                <w:lang w:eastAsia="pl-PL"/>
              </w:rPr>
            </w:pPr>
          </w:p>
          <w:p w14:paraId="6D711F7D" w14:textId="77777777" w:rsidR="00D52A78" w:rsidRDefault="00D52A78">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 0,2700</w:t>
            </w:r>
          </w:p>
          <w:p w14:paraId="27D1FAB8" w14:textId="77777777" w:rsidR="00D52A78" w:rsidRDefault="00D52A78">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RIIIb   0,2700</w:t>
            </w:r>
          </w:p>
        </w:tc>
        <w:tc>
          <w:tcPr>
            <w:tcW w:w="1800" w:type="dxa"/>
            <w:tcBorders>
              <w:top w:val="single" w:sz="4" w:space="0" w:color="auto"/>
              <w:left w:val="single" w:sz="4" w:space="0" w:color="auto"/>
              <w:bottom w:val="single" w:sz="4" w:space="0" w:color="auto"/>
              <w:right w:val="single" w:sz="4" w:space="0" w:color="auto"/>
            </w:tcBorders>
            <w:hideMark/>
          </w:tcPr>
          <w:p w14:paraId="3D8C2582" w14:textId="77777777" w:rsidR="00D52A78" w:rsidRDefault="00D52A78">
            <w:pPr>
              <w:spacing w:after="0" w:line="240" w:lineRule="auto"/>
              <w:rPr>
                <w:rFonts w:ascii="Times New Roman" w:eastAsia="Times New Roman" w:hAnsi="Times New Roman"/>
                <w:sz w:val="18"/>
                <w:szCs w:val="20"/>
                <w:lang w:eastAsia="pl-PL"/>
              </w:rPr>
            </w:pPr>
            <w:r>
              <w:rPr>
                <w:rFonts w:ascii="Times New Roman" w:eastAsia="Times New Roman" w:hAnsi="Times New Roman"/>
                <w:sz w:val="18"/>
                <w:szCs w:val="20"/>
                <w:lang w:eastAsia="pl-PL"/>
              </w:rPr>
              <w:t>Działka nie jest objęta miejscowym planem zagospodarowania przestrzennego, ani nie wydano decyzji o warunkach zabudowy, w Studium uwarunkowań i kierunków zagospodarowania przestrzennego Gminy Chełmża przeznaczenie -  teren rolny o przewadze gruntów ornych.*</w:t>
            </w:r>
          </w:p>
        </w:tc>
        <w:tc>
          <w:tcPr>
            <w:tcW w:w="1260" w:type="dxa"/>
            <w:tcBorders>
              <w:top w:val="single" w:sz="4" w:space="0" w:color="auto"/>
              <w:left w:val="single" w:sz="4" w:space="0" w:color="auto"/>
              <w:bottom w:val="single" w:sz="4" w:space="0" w:color="auto"/>
              <w:right w:val="single" w:sz="4" w:space="0" w:color="auto"/>
            </w:tcBorders>
          </w:tcPr>
          <w:p w14:paraId="4487BCB3" w14:textId="77777777" w:rsidR="00D52A78" w:rsidRDefault="00D52A78">
            <w:pPr>
              <w:spacing w:after="0" w:line="240" w:lineRule="auto"/>
              <w:jc w:val="both"/>
              <w:rPr>
                <w:rFonts w:ascii="Times New Roman" w:eastAsia="Times New Roman" w:hAnsi="Times New Roman"/>
                <w:b/>
                <w:sz w:val="20"/>
                <w:szCs w:val="20"/>
                <w:lang w:eastAsia="pl-PL"/>
              </w:rPr>
            </w:pPr>
          </w:p>
          <w:p w14:paraId="265EFC04" w14:textId="77777777" w:rsidR="00D52A78" w:rsidRDefault="00B226E7">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15 000,00</w:t>
            </w:r>
          </w:p>
        </w:tc>
        <w:tc>
          <w:tcPr>
            <w:tcW w:w="1260" w:type="dxa"/>
            <w:tcBorders>
              <w:top w:val="single" w:sz="4" w:space="0" w:color="auto"/>
              <w:left w:val="single" w:sz="4" w:space="0" w:color="auto"/>
              <w:bottom w:val="single" w:sz="4" w:space="0" w:color="auto"/>
              <w:right w:val="single" w:sz="4" w:space="0" w:color="auto"/>
            </w:tcBorders>
          </w:tcPr>
          <w:p w14:paraId="24F6E8E4" w14:textId="77777777" w:rsidR="00D52A78" w:rsidRDefault="00D52A78">
            <w:pPr>
              <w:spacing w:after="0" w:line="240" w:lineRule="auto"/>
              <w:jc w:val="both"/>
              <w:rPr>
                <w:rFonts w:ascii="Times New Roman" w:eastAsia="Times New Roman" w:hAnsi="Times New Roman"/>
                <w:b/>
                <w:i/>
                <w:sz w:val="20"/>
                <w:szCs w:val="20"/>
                <w:lang w:eastAsia="pl-PL"/>
              </w:rPr>
            </w:pPr>
          </w:p>
          <w:p w14:paraId="2F513896" w14:textId="77777777" w:rsidR="00D52A78" w:rsidRDefault="00B226E7">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1 500,00</w:t>
            </w:r>
          </w:p>
          <w:p w14:paraId="59F4B073" w14:textId="77777777" w:rsidR="00D52A78" w:rsidRDefault="00D52A78">
            <w:pPr>
              <w:spacing w:after="0" w:line="240" w:lineRule="auto"/>
              <w:jc w:val="center"/>
              <w:rPr>
                <w:rFonts w:ascii="Times New Roman" w:eastAsia="Times New Roman" w:hAnsi="Times New Roman"/>
                <w:b/>
                <w:sz w:val="16"/>
                <w:szCs w:val="16"/>
                <w:lang w:eastAsia="pl-PL"/>
              </w:rPr>
            </w:pPr>
          </w:p>
          <w:p w14:paraId="1B222371" w14:textId="77777777" w:rsidR="00D52A78" w:rsidRDefault="00D52A78" w:rsidP="007D5DB7">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sz w:val="16"/>
                <w:szCs w:val="16"/>
                <w:lang w:eastAsia="pl-PL"/>
              </w:rPr>
              <w:t xml:space="preserve">do </w:t>
            </w:r>
            <w:r w:rsidR="007D5DB7">
              <w:rPr>
                <w:rFonts w:ascii="Times New Roman" w:eastAsia="Times New Roman" w:hAnsi="Times New Roman"/>
                <w:sz w:val="16"/>
                <w:szCs w:val="16"/>
                <w:lang w:eastAsia="pl-PL"/>
              </w:rPr>
              <w:t>08.</w:t>
            </w:r>
            <w:r w:rsidR="00B226E7">
              <w:rPr>
                <w:rFonts w:ascii="Times New Roman" w:eastAsia="Times New Roman" w:hAnsi="Times New Roman"/>
                <w:sz w:val="16"/>
                <w:szCs w:val="16"/>
                <w:lang w:eastAsia="pl-PL"/>
              </w:rPr>
              <w:t>06.2018</w:t>
            </w:r>
            <w:r>
              <w:rPr>
                <w:rFonts w:ascii="Times New Roman" w:eastAsia="Times New Roman" w:hAnsi="Times New Roman"/>
                <w:sz w:val="16"/>
                <w:szCs w:val="16"/>
                <w:lang w:eastAsia="pl-PL"/>
              </w:rPr>
              <w:t xml:space="preserve"> r.</w:t>
            </w:r>
          </w:p>
        </w:tc>
        <w:tc>
          <w:tcPr>
            <w:tcW w:w="1080" w:type="dxa"/>
            <w:tcBorders>
              <w:top w:val="single" w:sz="4" w:space="0" w:color="auto"/>
              <w:left w:val="single" w:sz="4" w:space="0" w:color="auto"/>
              <w:bottom w:val="single" w:sz="4" w:space="0" w:color="auto"/>
              <w:right w:val="single" w:sz="4" w:space="0" w:color="auto"/>
            </w:tcBorders>
          </w:tcPr>
          <w:p w14:paraId="07B65C9A" w14:textId="77777777" w:rsidR="00D52A78" w:rsidRDefault="00D52A78">
            <w:pPr>
              <w:spacing w:after="0" w:line="240" w:lineRule="auto"/>
              <w:jc w:val="both"/>
              <w:rPr>
                <w:rFonts w:ascii="Times New Roman" w:eastAsia="Times New Roman" w:hAnsi="Times New Roman"/>
                <w:b/>
                <w:i/>
                <w:sz w:val="20"/>
                <w:szCs w:val="20"/>
                <w:lang w:eastAsia="pl-PL"/>
              </w:rPr>
            </w:pPr>
          </w:p>
          <w:p w14:paraId="7A0B3C69" w14:textId="77777777" w:rsidR="00D52A78" w:rsidRDefault="00B226E7">
            <w:pPr>
              <w:spacing w:after="0" w:line="240" w:lineRule="auto"/>
              <w:jc w:val="center"/>
              <w:rPr>
                <w:rFonts w:ascii="Times New Roman" w:eastAsia="Times New Roman" w:hAnsi="Times New Roman"/>
                <w:b/>
                <w:sz w:val="20"/>
                <w:szCs w:val="20"/>
                <w:lang w:eastAsia="pl-PL"/>
              </w:rPr>
            </w:pPr>
            <w:r>
              <w:rPr>
                <w:rFonts w:ascii="Times New Roman" w:eastAsia="Times New Roman" w:hAnsi="Times New Roman"/>
                <w:b/>
                <w:sz w:val="20"/>
                <w:szCs w:val="20"/>
                <w:lang w:eastAsia="pl-PL"/>
              </w:rPr>
              <w:t>150,00</w:t>
            </w:r>
          </w:p>
        </w:tc>
        <w:tc>
          <w:tcPr>
            <w:tcW w:w="1980" w:type="dxa"/>
            <w:tcBorders>
              <w:top w:val="single" w:sz="4" w:space="0" w:color="auto"/>
              <w:left w:val="single" w:sz="4" w:space="0" w:color="auto"/>
              <w:bottom w:val="single" w:sz="4" w:space="0" w:color="auto"/>
              <w:right w:val="single" w:sz="4" w:space="0" w:color="auto"/>
            </w:tcBorders>
          </w:tcPr>
          <w:p w14:paraId="1C197864" w14:textId="77777777" w:rsidR="00D52A78" w:rsidRDefault="00D52A78">
            <w:pPr>
              <w:spacing w:after="0" w:line="240" w:lineRule="auto"/>
              <w:jc w:val="center"/>
              <w:rPr>
                <w:rFonts w:ascii="Times New Roman" w:eastAsia="Times New Roman" w:hAnsi="Times New Roman"/>
                <w:b/>
                <w:sz w:val="18"/>
                <w:szCs w:val="20"/>
                <w:lang w:eastAsia="pl-PL"/>
              </w:rPr>
            </w:pPr>
          </w:p>
          <w:p w14:paraId="182C4BB4" w14:textId="77777777" w:rsidR="00D52A78" w:rsidRDefault="007D5DB7">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15</w:t>
            </w:r>
            <w:r w:rsidR="00B226E7">
              <w:rPr>
                <w:rFonts w:ascii="Times New Roman" w:eastAsia="Times New Roman" w:hAnsi="Times New Roman"/>
                <w:b/>
                <w:sz w:val="18"/>
                <w:szCs w:val="20"/>
                <w:lang w:eastAsia="pl-PL"/>
              </w:rPr>
              <w:t xml:space="preserve"> czerwca 2018</w:t>
            </w:r>
            <w:r w:rsidR="00D52A78">
              <w:rPr>
                <w:rFonts w:ascii="Times New Roman" w:eastAsia="Times New Roman" w:hAnsi="Times New Roman"/>
                <w:b/>
                <w:sz w:val="18"/>
                <w:szCs w:val="20"/>
                <w:lang w:eastAsia="pl-PL"/>
              </w:rPr>
              <w:t xml:space="preserve"> r.</w:t>
            </w:r>
          </w:p>
          <w:p w14:paraId="7660F4C8" w14:textId="77777777" w:rsidR="00D52A78" w:rsidRDefault="00D52A78">
            <w:pPr>
              <w:spacing w:after="0" w:line="240" w:lineRule="auto"/>
              <w:jc w:val="center"/>
              <w:rPr>
                <w:rFonts w:ascii="Times New Roman" w:eastAsia="Times New Roman" w:hAnsi="Times New Roman"/>
                <w:b/>
                <w:sz w:val="18"/>
                <w:szCs w:val="18"/>
                <w:vertAlign w:val="superscript"/>
                <w:lang w:eastAsia="pl-PL"/>
              </w:rPr>
            </w:pPr>
            <w:r>
              <w:rPr>
                <w:rFonts w:ascii="Times New Roman" w:eastAsia="Times New Roman" w:hAnsi="Times New Roman"/>
                <w:b/>
                <w:sz w:val="18"/>
                <w:szCs w:val="20"/>
                <w:lang w:eastAsia="pl-PL"/>
              </w:rPr>
              <w:t>o godz</w:t>
            </w:r>
            <w:r>
              <w:rPr>
                <w:rFonts w:ascii="Times New Roman" w:eastAsia="Times New Roman" w:hAnsi="Times New Roman"/>
                <w:b/>
                <w:sz w:val="18"/>
                <w:szCs w:val="18"/>
                <w:lang w:eastAsia="pl-PL"/>
              </w:rPr>
              <w:t xml:space="preserve">. 9 </w:t>
            </w:r>
            <w:r w:rsidR="00B226E7">
              <w:rPr>
                <w:rFonts w:ascii="Times New Roman" w:eastAsia="Times New Roman" w:hAnsi="Times New Roman"/>
                <w:b/>
                <w:sz w:val="18"/>
                <w:szCs w:val="18"/>
                <w:vertAlign w:val="superscript"/>
                <w:lang w:eastAsia="pl-PL"/>
              </w:rPr>
              <w:t>00</w:t>
            </w:r>
          </w:p>
          <w:p w14:paraId="009B85EF" w14:textId="77777777" w:rsidR="00D52A78" w:rsidRDefault="00D52A78">
            <w:pPr>
              <w:spacing w:after="0" w:line="240" w:lineRule="auto"/>
              <w:jc w:val="center"/>
              <w:rPr>
                <w:rFonts w:ascii="Times New Roman" w:eastAsia="Times New Roman" w:hAnsi="Times New Roman"/>
                <w:b/>
                <w:sz w:val="18"/>
                <w:szCs w:val="20"/>
                <w:lang w:eastAsia="pl-PL"/>
              </w:rPr>
            </w:pPr>
            <w:r>
              <w:rPr>
                <w:rFonts w:ascii="Times New Roman" w:eastAsia="Times New Roman" w:hAnsi="Times New Roman"/>
                <w:b/>
                <w:sz w:val="18"/>
                <w:szCs w:val="20"/>
                <w:lang w:eastAsia="pl-PL"/>
              </w:rPr>
              <w:t>Urząd Gminy Chełmża</w:t>
            </w:r>
          </w:p>
          <w:p w14:paraId="696DDD3D" w14:textId="77777777" w:rsidR="00D52A78" w:rsidRDefault="00D52A78">
            <w:pPr>
              <w:spacing w:after="0" w:line="240" w:lineRule="auto"/>
              <w:jc w:val="center"/>
              <w:rPr>
                <w:rFonts w:ascii="Times New Roman" w:eastAsia="Times New Roman" w:hAnsi="Times New Roman"/>
                <w:b/>
                <w:i/>
                <w:sz w:val="18"/>
                <w:szCs w:val="20"/>
                <w:lang w:eastAsia="pl-PL"/>
              </w:rPr>
            </w:pPr>
            <w:r>
              <w:rPr>
                <w:rFonts w:ascii="Times New Roman" w:eastAsia="Times New Roman" w:hAnsi="Times New Roman"/>
                <w:b/>
                <w:sz w:val="18"/>
                <w:szCs w:val="20"/>
                <w:lang w:eastAsia="pl-PL"/>
              </w:rPr>
              <w:t>ul. Wodna 2, pok. Nr 4</w:t>
            </w:r>
          </w:p>
        </w:tc>
      </w:tr>
    </w:tbl>
    <w:p w14:paraId="0225C336" w14:textId="77777777" w:rsidR="00D52A78" w:rsidRDefault="00D52A78" w:rsidP="00D52A7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Studium uwarunkowań i kierunków zagospodarowania przestrzennego Gminy Chełmża uchwalone zostało uchwałą Nr XXVIII/228/17 Rady Gminy Chełmża z dnia 30 marca 2017 r.</w:t>
      </w:r>
    </w:p>
    <w:p w14:paraId="7DBE8FCF" w14:textId="77777777" w:rsidR="00D52A78" w:rsidRDefault="00D52A78" w:rsidP="00D52A78">
      <w:pPr>
        <w:spacing w:after="0" w:line="240" w:lineRule="auto"/>
        <w:jc w:val="both"/>
        <w:rPr>
          <w:rFonts w:ascii="Times New Roman" w:eastAsia="Times New Roman" w:hAnsi="Times New Roman"/>
          <w:sz w:val="20"/>
          <w:szCs w:val="20"/>
          <w:lang w:eastAsia="pl-PL"/>
        </w:rPr>
      </w:pPr>
    </w:p>
    <w:p w14:paraId="129FE3F4" w14:textId="38EDFA11" w:rsidR="00D52A78" w:rsidRDefault="00C331D3" w:rsidP="00D52A78">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sz w:val="20"/>
          <w:szCs w:val="20"/>
          <w:lang w:eastAsia="pl-PL"/>
        </w:rPr>
        <w:t xml:space="preserve">W II przetargu ustalone zostało </w:t>
      </w:r>
      <w:r w:rsidR="00D52A78">
        <w:rPr>
          <w:rFonts w:ascii="Times New Roman" w:eastAsia="Times New Roman" w:hAnsi="Times New Roman"/>
          <w:b/>
          <w:sz w:val="20"/>
          <w:szCs w:val="20"/>
          <w:lang w:eastAsia="pl-PL"/>
        </w:rPr>
        <w:t>wadium w wysokości 10% ceny wywoławczej</w:t>
      </w:r>
      <w:r w:rsidR="004212F8">
        <w:rPr>
          <w:rFonts w:ascii="Times New Roman" w:eastAsia="Times New Roman" w:hAnsi="Times New Roman"/>
          <w:b/>
          <w:sz w:val="20"/>
          <w:szCs w:val="20"/>
          <w:lang w:eastAsia="pl-PL"/>
        </w:rPr>
        <w:t>.</w:t>
      </w:r>
      <w:r w:rsidR="00D52A78">
        <w:rPr>
          <w:rFonts w:ascii="Times New Roman" w:eastAsia="Times New Roman" w:hAnsi="Times New Roman"/>
          <w:sz w:val="20"/>
          <w:szCs w:val="20"/>
          <w:lang w:eastAsia="pl-PL"/>
        </w:rPr>
        <w:t xml:space="preserve"> </w:t>
      </w:r>
      <w:r w:rsidR="004212F8">
        <w:rPr>
          <w:rFonts w:ascii="Times New Roman" w:eastAsia="Times New Roman" w:hAnsi="Times New Roman"/>
          <w:b/>
          <w:sz w:val="20"/>
          <w:szCs w:val="20"/>
          <w:lang w:eastAsia="pl-PL"/>
        </w:rPr>
        <w:t xml:space="preserve">Wadium należy wnieść w pieniądzu </w:t>
      </w:r>
      <w:r w:rsidR="00D52A78">
        <w:rPr>
          <w:rFonts w:ascii="Times New Roman" w:eastAsia="Times New Roman" w:hAnsi="Times New Roman"/>
          <w:sz w:val="20"/>
          <w:szCs w:val="20"/>
          <w:lang w:eastAsia="pl-PL"/>
        </w:rPr>
        <w:t xml:space="preserve">w podanym wyżej terminie w kasie Urzędu Gminy Chełmża, ul. Wodna 2 lub </w:t>
      </w:r>
      <w:r w:rsidR="00D52A78">
        <w:rPr>
          <w:rFonts w:ascii="Times New Roman" w:eastAsia="Times New Roman" w:hAnsi="Times New Roman"/>
          <w:b/>
          <w:sz w:val="20"/>
          <w:szCs w:val="20"/>
          <w:lang w:eastAsia="pl-PL"/>
        </w:rPr>
        <w:t>na konto Gminy Chełmża - PKO Chełmża Nr 26  1020  5011  0000  9002  0016  3857</w:t>
      </w:r>
      <w:r w:rsidR="00D52A78">
        <w:rPr>
          <w:rFonts w:ascii="Times New Roman" w:eastAsia="Times New Roman" w:hAnsi="Times New Roman"/>
          <w:sz w:val="20"/>
          <w:szCs w:val="20"/>
          <w:lang w:eastAsia="pl-PL"/>
        </w:rPr>
        <w:t xml:space="preserve"> (za datę wpłaty uznaje się datę wpływu wadium na konto Gminy Chełmża).</w:t>
      </w:r>
    </w:p>
    <w:p w14:paraId="520A0CC3" w14:textId="77777777" w:rsidR="00D52A78" w:rsidRDefault="00D52A78" w:rsidP="00D52A7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wadium wpłacane jest przez jednego ze współmałżonków w opisie wpłaty oprócz określenia nieruchomości której dotyczy należy wpisać jeżeli uczestnikami licytacji mają być małżonkowie ich imiona i nazwisko.</w:t>
      </w:r>
    </w:p>
    <w:p w14:paraId="66986C94" w14:textId="77777777" w:rsidR="00D52A78" w:rsidRDefault="00D52A78" w:rsidP="00D52A7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Od zdeponowanego wadium wpłaconego w gotówce nie nalicza się odsetek. Wadium wpłacone przez uczestnika </w:t>
      </w:r>
      <w:r w:rsidR="00C331D3">
        <w:rPr>
          <w:rFonts w:ascii="Times New Roman" w:eastAsia="Times New Roman" w:hAnsi="Times New Roman"/>
          <w:sz w:val="20"/>
          <w:szCs w:val="20"/>
          <w:lang w:eastAsia="pl-PL"/>
        </w:rPr>
        <w:t xml:space="preserve">II </w:t>
      </w:r>
      <w:r>
        <w:rPr>
          <w:rFonts w:ascii="Times New Roman" w:eastAsia="Times New Roman" w:hAnsi="Times New Roman"/>
          <w:sz w:val="20"/>
          <w:szCs w:val="20"/>
          <w:lang w:eastAsia="pl-PL"/>
        </w:rPr>
        <w:t xml:space="preserve">przetargu, który </w:t>
      </w:r>
      <w:r w:rsidR="00C331D3">
        <w:rPr>
          <w:rFonts w:ascii="Times New Roman" w:eastAsia="Times New Roman" w:hAnsi="Times New Roman"/>
          <w:sz w:val="20"/>
          <w:szCs w:val="20"/>
          <w:lang w:eastAsia="pl-PL"/>
        </w:rPr>
        <w:t xml:space="preserve">II </w:t>
      </w:r>
      <w:r>
        <w:rPr>
          <w:rFonts w:ascii="Times New Roman" w:eastAsia="Times New Roman" w:hAnsi="Times New Roman"/>
          <w:sz w:val="20"/>
          <w:szCs w:val="20"/>
          <w:lang w:eastAsia="pl-PL"/>
        </w:rPr>
        <w:t xml:space="preserve">przetarg wygrał zalicza się na poczet ceny nabycia nieruchomości, natomiast pozostałym uczestnikom zwraca się po zamknięciu </w:t>
      </w:r>
      <w:r w:rsidR="00C331D3">
        <w:rPr>
          <w:rFonts w:ascii="Times New Roman" w:eastAsia="Times New Roman" w:hAnsi="Times New Roman"/>
          <w:sz w:val="20"/>
          <w:szCs w:val="20"/>
          <w:lang w:eastAsia="pl-PL"/>
        </w:rPr>
        <w:t xml:space="preserve">II </w:t>
      </w:r>
      <w:r>
        <w:rPr>
          <w:rFonts w:ascii="Times New Roman" w:eastAsia="Times New Roman" w:hAnsi="Times New Roman"/>
          <w:sz w:val="20"/>
          <w:szCs w:val="20"/>
          <w:lang w:eastAsia="pl-PL"/>
        </w:rPr>
        <w:t xml:space="preserve">przetargu nie później niż przed upływem 3 dni od dnia zamknięcia </w:t>
      </w:r>
      <w:r w:rsidR="00C331D3">
        <w:rPr>
          <w:rFonts w:ascii="Times New Roman" w:eastAsia="Times New Roman" w:hAnsi="Times New Roman"/>
          <w:sz w:val="20"/>
          <w:szCs w:val="20"/>
          <w:lang w:eastAsia="pl-PL"/>
        </w:rPr>
        <w:t xml:space="preserve">II </w:t>
      </w:r>
      <w:r>
        <w:rPr>
          <w:rFonts w:ascii="Times New Roman" w:eastAsia="Times New Roman" w:hAnsi="Times New Roman"/>
          <w:sz w:val="20"/>
          <w:szCs w:val="20"/>
          <w:lang w:eastAsia="pl-PL"/>
        </w:rPr>
        <w:t xml:space="preserve">przetargu. </w:t>
      </w:r>
    </w:p>
    <w:p w14:paraId="008A5E82" w14:textId="77777777" w:rsidR="00D52A78" w:rsidRDefault="00D52A78" w:rsidP="00D52A7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w:t>
      </w:r>
      <w:r w:rsidR="00C331D3">
        <w:rPr>
          <w:rFonts w:ascii="Times New Roman" w:eastAsia="Times New Roman" w:hAnsi="Times New Roman"/>
          <w:sz w:val="20"/>
          <w:szCs w:val="20"/>
          <w:lang w:eastAsia="pl-PL"/>
        </w:rPr>
        <w:t xml:space="preserve"> II</w:t>
      </w:r>
      <w:r>
        <w:rPr>
          <w:rFonts w:ascii="Times New Roman" w:eastAsia="Times New Roman" w:hAnsi="Times New Roman"/>
          <w:sz w:val="20"/>
          <w:szCs w:val="20"/>
          <w:lang w:eastAsia="pl-PL"/>
        </w:rPr>
        <w:t xml:space="preserve"> przetargu mogą wziąć udział osoby fizyczne i prawne, jeżeli wpłacą wadium w terminie. </w:t>
      </w:r>
    </w:p>
    <w:p w14:paraId="5758548D" w14:textId="77777777" w:rsidR="00D52A78" w:rsidRDefault="00D52A78" w:rsidP="00D52A7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W przypadku jeżeli uczestnikiem przetargu jest jeden ze współmałżonków przed przystąpieniem do licytacji obowiązany jest do złożenia komisji przeprowadzającej przetarg, pisemnego pełnomocnictwa udzielonego przez drugiego współmałżonka upoważniającego do licytacji ceny nabycia nieruchomości lub do złożenia oświadczenia, że nieruchomość będzie nabywana z majątku odrębnego.</w:t>
      </w:r>
    </w:p>
    <w:p w14:paraId="72B08F52" w14:textId="77777777" w:rsidR="00D52A78" w:rsidRDefault="00D52A78" w:rsidP="00D52A7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uczestnik licytacji jest reprezentowany przez pełnomocnika wymagane jest przedłożenie przez pełnomocnika notarialnego pełnomocnictwa upoważniającego do licytacji nabycia oznaczonej w pełnomocnictwie nieruchomości.</w:t>
      </w:r>
    </w:p>
    <w:p w14:paraId="7A7729E2" w14:textId="77777777" w:rsidR="00D52A78" w:rsidRDefault="00D52A78" w:rsidP="00D52A78">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 xml:space="preserve">Postępowanie przetargowe jest ważne bez względu na liczbę uczestników, jeżeli chociaż jeden uczestnik zaoferował co najmniej jedno postąpienie powyżej ceny wywoławczej.  </w:t>
      </w:r>
    </w:p>
    <w:p w14:paraId="488EAEEC" w14:textId="77777777" w:rsidR="00D52A78" w:rsidRDefault="00D52A78" w:rsidP="00D52A78">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O wysokości postąpienia decydują uczestnicy przetargu, z tym, że postąpienie nie może wynosić mniej niż 1% ceny wywoławczej z zaokrągleniem w górę do pełnych dziesiątek złotych.</w:t>
      </w:r>
    </w:p>
    <w:p w14:paraId="24D97C43" w14:textId="77777777" w:rsidR="00B226E7" w:rsidRPr="00B226E7" w:rsidRDefault="00B226E7" w:rsidP="00D52A78">
      <w:pPr>
        <w:spacing w:after="0" w:line="240" w:lineRule="auto"/>
        <w:jc w:val="both"/>
        <w:rPr>
          <w:rFonts w:ascii="Times New Roman" w:eastAsia="Times New Roman" w:hAnsi="Times New Roman"/>
          <w:sz w:val="20"/>
          <w:szCs w:val="20"/>
          <w:lang w:eastAsia="pl-PL"/>
        </w:rPr>
      </w:pPr>
      <w:r w:rsidRPr="00B226E7">
        <w:rPr>
          <w:rFonts w:ascii="Times New Roman" w:eastAsia="Times New Roman" w:hAnsi="Times New Roman"/>
          <w:sz w:val="20"/>
          <w:szCs w:val="20"/>
          <w:lang w:eastAsia="pl-PL"/>
        </w:rPr>
        <w:t>Nieruchomość nie została sprzedana w I przetargu przeprowadzonym w dniu 8 grudnia 2017 r.</w:t>
      </w:r>
    </w:p>
    <w:p w14:paraId="4680D8BA" w14:textId="77777777" w:rsidR="00D52A78" w:rsidRDefault="009615FE" w:rsidP="00D52A7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lastRenderedPageBreak/>
        <w:t>Nieruchomość</w:t>
      </w:r>
      <w:r w:rsidR="00D52A78">
        <w:rPr>
          <w:rFonts w:ascii="Times New Roman" w:eastAsia="Times New Roman" w:hAnsi="Times New Roman"/>
          <w:sz w:val="20"/>
          <w:szCs w:val="20"/>
          <w:lang w:eastAsia="pl-PL"/>
        </w:rPr>
        <w:t xml:space="preserve"> objęt</w:t>
      </w:r>
      <w:r w:rsidR="00C331D3">
        <w:rPr>
          <w:rFonts w:ascii="Times New Roman" w:eastAsia="Times New Roman" w:hAnsi="Times New Roman"/>
          <w:sz w:val="20"/>
          <w:szCs w:val="20"/>
          <w:lang w:eastAsia="pl-PL"/>
        </w:rPr>
        <w:t xml:space="preserve">a II </w:t>
      </w:r>
      <w:r w:rsidR="00D52A78">
        <w:rPr>
          <w:rFonts w:ascii="Times New Roman" w:eastAsia="Times New Roman" w:hAnsi="Times New Roman"/>
          <w:sz w:val="20"/>
          <w:szCs w:val="20"/>
          <w:lang w:eastAsia="pl-PL"/>
        </w:rPr>
        <w:t>przetargiem woln</w:t>
      </w:r>
      <w:r w:rsidR="00C331D3">
        <w:rPr>
          <w:rFonts w:ascii="Times New Roman" w:eastAsia="Times New Roman" w:hAnsi="Times New Roman"/>
          <w:sz w:val="20"/>
          <w:szCs w:val="20"/>
          <w:lang w:eastAsia="pl-PL"/>
        </w:rPr>
        <w:t xml:space="preserve">a jest </w:t>
      </w:r>
      <w:r w:rsidR="00D52A78">
        <w:rPr>
          <w:rFonts w:ascii="Times New Roman" w:eastAsia="Times New Roman" w:hAnsi="Times New Roman"/>
          <w:sz w:val="20"/>
          <w:szCs w:val="20"/>
          <w:lang w:eastAsia="pl-PL"/>
        </w:rPr>
        <w:t>od jakichkolwiek obciążeń. Sprzedaż następuje na podstawie  ustawy z dnia 21 sierpnia 1997 r. o gospodarce nieruchomościami.</w:t>
      </w:r>
    </w:p>
    <w:p w14:paraId="58072EDC" w14:textId="77777777" w:rsidR="00D52A78" w:rsidRPr="00A0134E" w:rsidRDefault="009F6D61" w:rsidP="00D52A78">
      <w:pPr>
        <w:spacing w:after="0" w:line="240" w:lineRule="auto"/>
        <w:jc w:val="both"/>
        <w:rPr>
          <w:rFonts w:ascii="Times New Roman" w:eastAsia="Times New Roman" w:hAnsi="Times New Roman"/>
          <w:sz w:val="20"/>
          <w:szCs w:val="20"/>
          <w:lang w:eastAsia="pl-PL"/>
        </w:rPr>
      </w:pPr>
      <w:r w:rsidRPr="00A0134E">
        <w:rPr>
          <w:rFonts w:ascii="Times New Roman" w:eastAsia="Times New Roman" w:hAnsi="Times New Roman"/>
          <w:sz w:val="20"/>
          <w:szCs w:val="20"/>
          <w:lang w:eastAsia="pl-PL"/>
        </w:rPr>
        <w:t>Koszty zawarcia aktu notarialnego oraz wpisu własności do księgi wieczystej ponosi k</w:t>
      </w:r>
      <w:r w:rsidR="00D52A78" w:rsidRPr="00A0134E">
        <w:rPr>
          <w:rFonts w:ascii="Times New Roman" w:eastAsia="Times New Roman" w:hAnsi="Times New Roman"/>
          <w:sz w:val="20"/>
          <w:szCs w:val="20"/>
          <w:lang w:eastAsia="pl-PL"/>
        </w:rPr>
        <w:t xml:space="preserve">upujący. </w:t>
      </w:r>
    </w:p>
    <w:p w14:paraId="269D9F37" w14:textId="77777777" w:rsidR="00D52A78" w:rsidRDefault="00D52A78" w:rsidP="00D52A78">
      <w:pPr>
        <w:spacing w:after="0" w:line="240" w:lineRule="auto"/>
        <w:jc w:val="both"/>
        <w:rPr>
          <w:rFonts w:ascii="Times New Roman" w:eastAsia="Times New Roman" w:hAnsi="Times New Roman"/>
          <w:sz w:val="20"/>
          <w:szCs w:val="20"/>
          <w:lang w:eastAsia="pl-PL"/>
        </w:rPr>
      </w:pPr>
      <w:r>
        <w:rPr>
          <w:rFonts w:ascii="Times New Roman" w:hAnsi="Times New Roman"/>
          <w:sz w:val="20"/>
          <w:szCs w:val="20"/>
        </w:rPr>
        <w:t>Nabywanie przez cudzoziemców z krajów Europejskiego Obszaru Gospodarczego oraz Konfederacji Szwajcarskiej nieruchomości nie wymaga zezwolenia zgodnie z art. 8 ust 2 ustawy z dnia 24 marca 1920 r. o nabywaniu nieruchomości przez cudzoziemców (Dz.U. z 201</w:t>
      </w:r>
      <w:r w:rsidR="009F6D61">
        <w:rPr>
          <w:rFonts w:ascii="Times New Roman" w:hAnsi="Times New Roman"/>
          <w:sz w:val="20"/>
          <w:szCs w:val="20"/>
        </w:rPr>
        <w:t>7</w:t>
      </w:r>
      <w:r>
        <w:rPr>
          <w:rFonts w:ascii="Times New Roman" w:hAnsi="Times New Roman"/>
          <w:sz w:val="20"/>
          <w:szCs w:val="20"/>
        </w:rPr>
        <w:t xml:space="preserve"> r. poz. </w:t>
      </w:r>
      <w:r w:rsidR="009F6D61">
        <w:rPr>
          <w:rFonts w:ascii="Times New Roman" w:hAnsi="Times New Roman"/>
          <w:sz w:val="20"/>
          <w:szCs w:val="20"/>
        </w:rPr>
        <w:t>2278</w:t>
      </w:r>
      <w:r>
        <w:rPr>
          <w:rFonts w:ascii="Times New Roman" w:hAnsi="Times New Roman"/>
          <w:sz w:val="20"/>
          <w:szCs w:val="20"/>
        </w:rPr>
        <w:t xml:space="preserve">). </w:t>
      </w:r>
      <w:r>
        <w:rPr>
          <w:rFonts w:ascii="Times New Roman" w:hAnsi="Times New Roman"/>
          <w:sz w:val="20"/>
          <w:szCs w:val="20"/>
          <w:vertAlign w:val="superscript"/>
        </w:rPr>
        <w:footnoteReference w:id="1"/>
      </w:r>
    </w:p>
    <w:p w14:paraId="07F1CD09" w14:textId="77777777" w:rsidR="00D52A78" w:rsidRDefault="00D52A78" w:rsidP="00D52A7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Natomiast nabycie nieruchomości przez pozostałych cudzozie</w:t>
      </w:r>
      <w:r w:rsidR="009F6D61">
        <w:rPr>
          <w:rFonts w:ascii="Times New Roman" w:eastAsia="Times New Roman" w:hAnsi="Times New Roman"/>
          <w:sz w:val="20"/>
          <w:szCs w:val="20"/>
          <w:lang w:eastAsia="pl-PL"/>
        </w:rPr>
        <w:t>mców wymaga zezwolenia Ministra</w:t>
      </w:r>
      <w:r>
        <w:rPr>
          <w:rFonts w:ascii="Times New Roman" w:eastAsia="Times New Roman" w:hAnsi="Times New Roman"/>
          <w:sz w:val="20"/>
          <w:szCs w:val="20"/>
          <w:lang w:eastAsia="pl-PL"/>
        </w:rPr>
        <w:t xml:space="preserve"> Spraw Wewnętrznych i Administracji na podstawie przepisów ustawy o nabywaniu  nieruchomości przez cudzoziemców. </w:t>
      </w:r>
    </w:p>
    <w:p w14:paraId="625393C1" w14:textId="77777777" w:rsidR="00D52A78" w:rsidRDefault="00D52A78" w:rsidP="00D52A7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Jeżeli osoba ustalona jako nabywca nieruchomości nie przystąpi bez usprawiedliwienia do zawarcia umowy w wyznaczonym miejscu i terminie Wójt Gminy Chełmża może odstąpić od zawarcia umowy, a wpłacone wadium nie podlega zwrotowi.</w:t>
      </w:r>
    </w:p>
    <w:p w14:paraId="3B5849E0" w14:textId="77777777" w:rsidR="00D52A78" w:rsidRDefault="00D52A78" w:rsidP="00D52A78">
      <w:pPr>
        <w:spacing w:after="0" w:line="240" w:lineRule="auto"/>
        <w:jc w:val="both"/>
        <w:rPr>
          <w:rFonts w:ascii="Times New Roman" w:eastAsia="Times New Roman" w:hAnsi="Times New Roman"/>
          <w:b/>
          <w:sz w:val="20"/>
          <w:szCs w:val="20"/>
          <w:lang w:eastAsia="pl-PL"/>
        </w:rPr>
      </w:pPr>
      <w:r>
        <w:rPr>
          <w:rFonts w:ascii="Times New Roman" w:eastAsia="Times New Roman" w:hAnsi="Times New Roman"/>
          <w:b/>
          <w:sz w:val="20"/>
          <w:szCs w:val="20"/>
          <w:lang w:eastAsia="pl-PL"/>
        </w:rPr>
        <w:t>Zastrzega się prawo unieważnienia przetargu bez podania przyczyny.</w:t>
      </w:r>
    </w:p>
    <w:p w14:paraId="4516EC65" w14:textId="77777777" w:rsidR="00D52A78" w:rsidRDefault="00D52A78" w:rsidP="00D52A78">
      <w:pPr>
        <w:spacing w:after="0" w:line="240" w:lineRule="auto"/>
        <w:jc w:val="both"/>
        <w:rPr>
          <w:rFonts w:ascii="Times New Roman" w:eastAsia="Times New Roman" w:hAnsi="Times New Roman"/>
          <w:sz w:val="24"/>
          <w:szCs w:val="20"/>
          <w:lang w:eastAsia="pl-PL"/>
        </w:rPr>
      </w:pPr>
      <w:r>
        <w:rPr>
          <w:rFonts w:ascii="Times New Roman" w:eastAsia="Times New Roman" w:hAnsi="Times New Roman"/>
          <w:sz w:val="20"/>
          <w:szCs w:val="20"/>
          <w:lang w:eastAsia="pl-PL"/>
        </w:rPr>
        <w:t>Szczegółowe informacje o sprzedaży niezabudowan</w:t>
      </w:r>
      <w:r w:rsidR="009F6D61">
        <w:rPr>
          <w:rFonts w:ascii="Times New Roman" w:eastAsia="Times New Roman" w:hAnsi="Times New Roman"/>
          <w:sz w:val="20"/>
          <w:szCs w:val="20"/>
          <w:lang w:eastAsia="pl-PL"/>
        </w:rPr>
        <w:t>ej</w:t>
      </w:r>
      <w:r>
        <w:rPr>
          <w:rFonts w:ascii="Times New Roman" w:eastAsia="Times New Roman" w:hAnsi="Times New Roman"/>
          <w:sz w:val="20"/>
          <w:szCs w:val="20"/>
          <w:lang w:eastAsia="pl-PL"/>
        </w:rPr>
        <w:t xml:space="preserve"> nieruchomości można uzyskać w </w:t>
      </w:r>
      <w:r>
        <w:rPr>
          <w:rFonts w:ascii="Times New Roman" w:eastAsia="Times New Roman" w:hAnsi="Times New Roman"/>
          <w:b/>
          <w:sz w:val="20"/>
          <w:szCs w:val="20"/>
          <w:lang w:eastAsia="pl-PL"/>
        </w:rPr>
        <w:t xml:space="preserve">Urzędzie Gminy Chełmża, ul. Wodna 2, tel. 56  675-60-76 lub 77, wew. 37 lub na stronie internetowej Gminy www.gminachelmza.pl </w:t>
      </w:r>
      <w:r>
        <w:rPr>
          <w:rFonts w:ascii="Times New Roman" w:eastAsia="Times New Roman" w:hAnsi="Times New Roman"/>
          <w:sz w:val="20"/>
          <w:szCs w:val="20"/>
          <w:lang w:eastAsia="pl-PL"/>
        </w:rPr>
        <w:t>oraz</w:t>
      </w:r>
      <w:r>
        <w:rPr>
          <w:rFonts w:ascii="Times New Roman" w:eastAsia="Times New Roman" w:hAnsi="Times New Roman"/>
          <w:b/>
          <w:sz w:val="20"/>
          <w:szCs w:val="20"/>
          <w:lang w:eastAsia="pl-PL"/>
        </w:rPr>
        <w:t xml:space="preserve"> www.bip.gminachelmza.pl </w:t>
      </w:r>
      <w:r>
        <w:rPr>
          <w:rFonts w:ascii="Times New Roman" w:eastAsia="Times New Roman" w:hAnsi="Times New Roman"/>
          <w:sz w:val="20"/>
          <w:szCs w:val="20"/>
          <w:lang w:eastAsia="pl-PL"/>
        </w:rPr>
        <w:t>zakładka „oferty inwestycyjne/nieruchomości”.</w:t>
      </w:r>
    </w:p>
    <w:p w14:paraId="1B77A640" w14:textId="77777777" w:rsidR="00D52A78" w:rsidRDefault="00D52A78" w:rsidP="00D52A78">
      <w:pPr>
        <w:spacing w:after="0" w:line="240" w:lineRule="auto"/>
        <w:jc w:val="both"/>
        <w:rPr>
          <w:rFonts w:ascii="Times New Roman" w:eastAsia="Times New Roman" w:hAnsi="Times New Roman"/>
          <w:b/>
          <w:sz w:val="20"/>
          <w:szCs w:val="20"/>
          <w:lang w:eastAsia="pl-PL"/>
        </w:rPr>
      </w:pPr>
    </w:p>
    <w:p w14:paraId="5831AAA2" w14:textId="2E3F8D69" w:rsidR="00D52A78" w:rsidRDefault="00D52A78" w:rsidP="00D52A78">
      <w:pPr>
        <w:spacing w:after="0" w:line="240" w:lineRule="auto"/>
        <w:jc w:val="both"/>
        <w:rPr>
          <w:rFonts w:ascii="Times New Roman" w:eastAsia="Times New Roman" w:hAnsi="Times New Roman"/>
          <w:sz w:val="20"/>
          <w:szCs w:val="20"/>
          <w:lang w:eastAsia="pl-PL"/>
        </w:rPr>
      </w:pPr>
      <w:r>
        <w:rPr>
          <w:rFonts w:ascii="Times New Roman" w:eastAsia="Times New Roman" w:hAnsi="Times New Roman"/>
          <w:sz w:val="20"/>
          <w:szCs w:val="20"/>
          <w:lang w:eastAsia="pl-PL"/>
        </w:rPr>
        <w:t xml:space="preserve">Chełmża, </w:t>
      </w:r>
      <w:r w:rsidR="00447CE5">
        <w:rPr>
          <w:rFonts w:ascii="Times New Roman" w:eastAsia="Times New Roman" w:hAnsi="Times New Roman"/>
          <w:sz w:val="20"/>
          <w:szCs w:val="20"/>
          <w:lang w:eastAsia="pl-PL"/>
        </w:rPr>
        <w:t>10.</w:t>
      </w:r>
      <w:r w:rsidR="009F6D61">
        <w:rPr>
          <w:rFonts w:ascii="Times New Roman" w:eastAsia="Times New Roman" w:hAnsi="Times New Roman"/>
          <w:sz w:val="20"/>
          <w:szCs w:val="20"/>
          <w:lang w:eastAsia="pl-PL"/>
        </w:rPr>
        <w:t>05.2018</w:t>
      </w:r>
      <w:r>
        <w:rPr>
          <w:rFonts w:ascii="Times New Roman" w:eastAsia="Times New Roman" w:hAnsi="Times New Roman"/>
          <w:sz w:val="20"/>
          <w:szCs w:val="20"/>
          <w:lang w:eastAsia="pl-PL"/>
        </w:rPr>
        <w:t xml:space="preserve"> r.</w:t>
      </w:r>
      <w:bookmarkStart w:id="0" w:name="_GoBack"/>
      <w:bookmarkEnd w:id="0"/>
    </w:p>
    <w:p w14:paraId="046BEA56" w14:textId="77777777" w:rsidR="00D52A78" w:rsidRDefault="00D52A78" w:rsidP="00D52A78">
      <w:pPr>
        <w:spacing w:after="0" w:line="240" w:lineRule="auto"/>
        <w:jc w:val="both"/>
        <w:rPr>
          <w:rFonts w:ascii="Times New Roman" w:eastAsia="Times New Roman" w:hAnsi="Times New Roman"/>
          <w:sz w:val="20"/>
          <w:szCs w:val="20"/>
          <w:lang w:eastAsia="pl-PL"/>
        </w:rPr>
      </w:pPr>
    </w:p>
    <w:p w14:paraId="3B09A4C8" w14:textId="77777777" w:rsidR="00D52A78" w:rsidRDefault="00D52A78" w:rsidP="00D52A78">
      <w:pPr>
        <w:spacing w:after="0" w:line="240" w:lineRule="auto"/>
        <w:jc w:val="both"/>
        <w:rPr>
          <w:rFonts w:ascii="Times New Roman" w:eastAsia="Times New Roman" w:hAnsi="Times New Roman"/>
          <w:sz w:val="20"/>
          <w:szCs w:val="20"/>
          <w:lang w:eastAsia="pl-PL"/>
        </w:rPr>
      </w:pPr>
    </w:p>
    <w:p w14:paraId="7C0367B1" w14:textId="77777777" w:rsidR="00D52A78" w:rsidRDefault="00D52A78" w:rsidP="00D52A78">
      <w:pPr>
        <w:spacing w:after="0" w:line="240" w:lineRule="auto"/>
        <w:rPr>
          <w:rFonts w:ascii="Times New Roman" w:eastAsia="Times New Roman" w:hAnsi="Times New Roman"/>
          <w:lang w:eastAsia="pl-PL"/>
        </w:rPr>
      </w:pPr>
      <w:r>
        <w:rPr>
          <w:rFonts w:ascii="Times New Roman" w:eastAsia="Times New Roman" w:hAnsi="Times New Roman"/>
          <w:b/>
          <w:sz w:val="20"/>
          <w:szCs w:val="20"/>
          <w:lang w:eastAsia="pl-PL"/>
        </w:rPr>
        <w:t xml:space="preserve"> </w:t>
      </w:r>
    </w:p>
    <w:p w14:paraId="29ADE5BE" w14:textId="77777777" w:rsidR="00D52A78" w:rsidRDefault="00D52A78" w:rsidP="00D52A78">
      <w:pPr>
        <w:spacing w:after="0" w:line="252" w:lineRule="auto"/>
        <w:rPr>
          <w:rFonts w:ascii="Times New Roman" w:hAnsi="Times New Roman"/>
        </w:rPr>
      </w:pPr>
    </w:p>
    <w:p w14:paraId="0F5367FE" w14:textId="77777777" w:rsidR="00D52A78" w:rsidRDefault="00D52A78" w:rsidP="00D52A78">
      <w:pPr>
        <w:spacing w:after="0" w:line="252" w:lineRule="auto"/>
        <w:rPr>
          <w:rFonts w:ascii="Times New Roman" w:hAnsi="Times New Roman"/>
        </w:rPr>
      </w:pPr>
    </w:p>
    <w:p w14:paraId="0DC93712" w14:textId="77777777" w:rsidR="00D52A78" w:rsidRDefault="00D52A78" w:rsidP="00D52A78"/>
    <w:p w14:paraId="7B525F10" w14:textId="77777777" w:rsidR="004F290A" w:rsidRDefault="004F290A"/>
    <w:sectPr w:rsidR="004F290A" w:rsidSect="009615FE">
      <w:headerReference w:type="default" r:id="rId6"/>
      <w:pgSz w:w="11906" w:h="16838"/>
      <w:pgMar w:top="1134" w:right="1417"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E6643C" w14:textId="77777777" w:rsidR="007D17F2" w:rsidRDefault="007D17F2" w:rsidP="00D52A78">
      <w:pPr>
        <w:spacing w:after="0" w:line="240" w:lineRule="auto"/>
      </w:pPr>
      <w:r>
        <w:separator/>
      </w:r>
    </w:p>
  </w:endnote>
  <w:endnote w:type="continuationSeparator" w:id="0">
    <w:p w14:paraId="36A29348" w14:textId="77777777" w:rsidR="007D17F2" w:rsidRDefault="007D17F2" w:rsidP="00D52A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68B310" w14:textId="77777777" w:rsidR="007D17F2" w:rsidRDefault="007D17F2" w:rsidP="00D52A78">
      <w:pPr>
        <w:spacing w:after="0" w:line="240" w:lineRule="auto"/>
      </w:pPr>
      <w:r>
        <w:separator/>
      </w:r>
    </w:p>
  </w:footnote>
  <w:footnote w:type="continuationSeparator" w:id="0">
    <w:p w14:paraId="527990F2" w14:textId="77777777" w:rsidR="007D17F2" w:rsidRDefault="007D17F2" w:rsidP="00D52A78">
      <w:pPr>
        <w:spacing w:after="0" w:line="240" w:lineRule="auto"/>
      </w:pPr>
      <w:r>
        <w:continuationSeparator/>
      </w:r>
    </w:p>
  </w:footnote>
  <w:footnote w:id="1">
    <w:p w14:paraId="2E90C383" w14:textId="77777777" w:rsidR="00D52A78" w:rsidRDefault="00D52A78" w:rsidP="00D52A78">
      <w:pPr>
        <w:spacing w:after="0" w:line="240" w:lineRule="auto"/>
        <w:jc w:val="both"/>
        <w:rPr>
          <w:rFonts w:ascii="Times New Roman" w:eastAsia="Times New Roman" w:hAnsi="Times New Roman"/>
          <w:sz w:val="18"/>
          <w:szCs w:val="18"/>
          <w:lang w:eastAsia="pl-PL"/>
        </w:rPr>
      </w:pPr>
      <w:r>
        <w:rPr>
          <w:rStyle w:val="Odwoanieprzypisudolnego"/>
        </w:rPr>
        <w:footnoteRef/>
      </w:r>
      <w:r>
        <w:t xml:space="preserve"> </w:t>
      </w:r>
      <w:r>
        <w:rPr>
          <w:rFonts w:ascii="Times New Roman" w:eastAsia="Times New Roman" w:hAnsi="Times New Roman"/>
          <w:sz w:val="18"/>
          <w:szCs w:val="18"/>
          <w:lang w:eastAsia="pl-PL"/>
        </w:rPr>
        <w:t xml:space="preserve">ustawa z dnia 24 marca 1920 r. o </w:t>
      </w:r>
      <w:r>
        <w:rPr>
          <w:rFonts w:ascii="Times New Roman" w:eastAsia="Times New Roman" w:hAnsi="Times New Roman"/>
          <w:iCs/>
          <w:sz w:val="18"/>
          <w:szCs w:val="18"/>
          <w:lang w:eastAsia="pl-PL"/>
        </w:rPr>
        <w:t>nabywaniu nieruchomości</w:t>
      </w:r>
      <w:r>
        <w:rPr>
          <w:rFonts w:ascii="Times New Roman" w:eastAsia="Times New Roman" w:hAnsi="Times New Roman"/>
          <w:sz w:val="18"/>
          <w:szCs w:val="18"/>
          <w:lang w:eastAsia="pl-PL"/>
        </w:rPr>
        <w:t xml:space="preserve"> przez </w:t>
      </w:r>
      <w:r>
        <w:rPr>
          <w:rFonts w:ascii="Times New Roman" w:eastAsia="Times New Roman" w:hAnsi="Times New Roman"/>
          <w:iCs/>
          <w:sz w:val="18"/>
          <w:szCs w:val="18"/>
          <w:lang w:eastAsia="pl-PL"/>
        </w:rPr>
        <w:t xml:space="preserve">cudzoziemców (Dz.U. z </w:t>
      </w:r>
      <w:r w:rsidR="002C07CF">
        <w:rPr>
          <w:rFonts w:ascii="Times New Roman" w:eastAsia="Times New Roman" w:hAnsi="Times New Roman"/>
          <w:iCs/>
          <w:sz w:val="18"/>
          <w:szCs w:val="18"/>
          <w:lang w:eastAsia="pl-PL"/>
        </w:rPr>
        <w:t>2017</w:t>
      </w:r>
      <w:r>
        <w:rPr>
          <w:rFonts w:ascii="Times New Roman" w:eastAsia="Times New Roman" w:hAnsi="Times New Roman"/>
          <w:iCs/>
          <w:sz w:val="18"/>
          <w:szCs w:val="18"/>
          <w:lang w:eastAsia="pl-PL"/>
        </w:rPr>
        <w:t xml:space="preserve"> r. poz. </w:t>
      </w:r>
      <w:r w:rsidR="002C07CF">
        <w:rPr>
          <w:rFonts w:ascii="Times New Roman" w:eastAsia="Times New Roman" w:hAnsi="Times New Roman"/>
          <w:iCs/>
          <w:sz w:val="18"/>
          <w:szCs w:val="18"/>
          <w:lang w:eastAsia="pl-PL"/>
        </w:rPr>
        <w:t>2278</w:t>
      </w:r>
      <w:r>
        <w:rPr>
          <w:rFonts w:ascii="Times New Roman" w:eastAsia="Times New Roman" w:hAnsi="Times New Roman"/>
          <w:iCs/>
          <w:sz w:val="18"/>
          <w:szCs w:val="18"/>
          <w:lang w:eastAsia="pl-PL"/>
        </w:rPr>
        <w:t>)</w:t>
      </w:r>
    </w:p>
    <w:p w14:paraId="02A94146" w14:textId="77777777" w:rsidR="00D52A78" w:rsidRDefault="00D52A78" w:rsidP="00D52A78">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Art.  1. 1. Nabycie </w:t>
      </w:r>
      <w:r>
        <w:rPr>
          <w:rFonts w:ascii="Times New Roman" w:eastAsia="Times New Roman" w:hAnsi="Times New Roman"/>
          <w:iCs/>
          <w:sz w:val="18"/>
          <w:szCs w:val="18"/>
          <w:lang w:eastAsia="pl-PL"/>
        </w:rPr>
        <w:t>nieruchomości</w:t>
      </w:r>
      <w:r>
        <w:rPr>
          <w:rFonts w:ascii="Times New Roman" w:eastAsia="Times New Roman" w:hAnsi="Times New Roman"/>
          <w:sz w:val="18"/>
          <w:szCs w:val="18"/>
          <w:lang w:eastAsia="pl-PL"/>
        </w:rPr>
        <w:t xml:space="preserve"> przez </w:t>
      </w:r>
      <w:r>
        <w:rPr>
          <w:rFonts w:ascii="Times New Roman" w:eastAsia="Times New Roman" w:hAnsi="Times New Roman"/>
          <w:iCs/>
          <w:sz w:val="18"/>
          <w:szCs w:val="18"/>
          <w:lang w:eastAsia="pl-PL"/>
        </w:rPr>
        <w:t>cudzoziemca</w:t>
      </w:r>
      <w:r>
        <w:rPr>
          <w:rFonts w:ascii="Times New Roman" w:eastAsia="Times New Roman" w:hAnsi="Times New Roman"/>
          <w:sz w:val="18"/>
          <w:szCs w:val="18"/>
          <w:lang w:eastAsia="pl-PL"/>
        </w:rPr>
        <w:t xml:space="preserve"> wymaga zezwolenia. Zezwolenie jest wydawane, w drodze decyzji administracyjnej, przez ministra właściwego do spraw wewnętrznych, jeżeli sprzeciwu nie wniesie Minister Obrony Narodowej, a w przypadku </w:t>
      </w:r>
      <w:r>
        <w:rPr>
          <w:rFonts w:ascii="Times New Roman" w:eastAsia="Times New Roman" w:hAnsi="Times New Roman"/>
          <w:iCs/>
          <w:sz w:val="18"/>
          <w:szCs w:val="18"/>
          <w:lang w:eastAsia="pl-PL"/>
        </w:rPr>
        <w:t>nieruchomości</w:t>
      </w:r>
      <w:r>
        <w:rPr>
          <w:rFonts w:ascii="Times New Roman" w:eastAsia="Times New Roman" w:hAnsi="Times New Roman"/>
          <w:sz w:val="18"/>
          <w:szCs w:val="18"/>
          <w:lang w:eastAsia="pl-PL"/>
        </w:rPr>
        <w:t xml:space="preserve"> rolnych, jeżeli sprzeciwu również nie wniesie minister właściwy do spraw rozwoju wsi.</w:t>
      </w:r>
    </w:p>
    <w:p w14:paraId="3239D540" w14:textId="77777777" w:rsidR="00D52A78" w:rsidRDefault="00D52A78" w:rsidP="00D52A78">
      <w:pPr>
        <w:spacing w:after="0"/>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Art. 8.2. Nie jest wymagane uzyskanie zezwolenia przez </w:t>
      </w:r>
      <w:r>
        <w:rPr>
          <w:rFonts w:ascii="Times New Roman" w:eastAsia="Times New Roman" w:hAnsi="Times New Roman"/>
          <w:iCs/>
          <w:sz w:val="18"/>
          <w:szCs w:val="18"/>
          <w:lang w:eastAsia="pl-PL"/>
        </w:rPr>
        <w:t>cudzoziemców</w:t>
      </w:r>
      <w:r>
        <w:rPr>
          <w:rFonts w:ascii="Times New Roman" w:eastAsia="Times New Roman" w:hAnsi="Times New Roman"/>
          <w:sz w:val="18"/>
          <w:szCs w:val="18"/>
          <w:lang w:eastAsia="pl-PL"/>
        </w:rPr>
        <w:t>, będących obywatelami lub przedsiębiorcami państw - stron umowy o Europejskim Obszarze Gospodarczym albo Konfederacji Szwajcarskiej, z wyjątkiem nabycia:</w:t>
      </w:r>
    </w:p>
    <w:p w14:paraId="6FB6C247" w14:textId="77777777" w:rsidR="00D52A78" w:rsidRDefault="00D52A78" w:rsidP="00D52A78">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1) </w:t>
      </w:r>
      <w:r>
        <w:rPr>
          <w:rFonts w:ascii="Times New Roman" w:eastAsia="Times New Roman" w:hAnsi="Times New Roman"/>
          <w:iCs/>
          <w:sz w:val="18"/>
          <w:szCs w:val="18"/>
          <w:lang w:eastAsia="pl-PL"/>
        </w:rPr>
        <w:t>nieruchomości</w:t>
      </w:r>
      <w:r>
        <w:rPr>
          <w:rFonts w:ascii="Times New Roman" w:eastAsia="Times New Roman" w:hAnsi="Times New Roman"/>
          <w:sz w:val="18"/>
          <w:szCs w:val="18"/>
          <w:lang w:eastAsia="pl-PL"/>
        </w:rPr>
        <w:t xml:space="preserve"> rolnych i leśnych, przez okres 12 lat od dnia przystąpienia Rzeczypospolitej Polskiej do Unii Europejskiej;</w:t>
      </w:r>
    </w:p>
    <w:p w14:paraId="51482051" w14:textId="77777777" w:rsidR="00D52A78" w:rsidRDefault="00D52A78" w:rsidP="00D52A78">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2) drugiego domu, przez okres 5 lat od dnia przystąpienia Rzeczypospolitej Polskiej do Unii Europejskiej.</w:t>
      </w:r>
    </w:p>
    <w:p w14:paraId="570CAD73" w14:textId="77777777" w:rsidR="00D52A78" w:rsidRDefault="00D52A78" w:rsidP="00D52A78">
      <w:pPr>
        <w:spacing w:after="0"/>
        <w:jc w:val="both"/>
        <w:rPr>
          <w:rFonts w:ascii="Times New Roman" w:hAnsi="Times New Roman"/>
          <w:sz w:val="18"/>
          <w:szCs w:val="18"/>
        </w:rPr>
      </w:pPr>
    </w:p>
    <w:p w14:paraId="1C66EF71" w14:textId="77777777" w:rsidR="00D52A78" w:rsidRDefault="00D52A78" w:rsidP="00D52A78">
      <w:pPr>
        <w:spacing w:after="0"/>
        <w:jc w:val="both"/>
        <w:rPr>
          <w:rFonts w:ascii="Times New Roman" w:eastAsia="Times New Roman" w:hAnsi="Times New Roman"/>
          <w:sz w:val="18"/>
          <w:szCs w:val="18"/>
          <w:lang w:eastAsia="pl-PL"/>
        </w:rPr>
      </w:pPr>
      <w:r>
        <w:rPr>
          <w:rFonts w:ascii="Times New Roman" w:hAnsi="Times New Roman"/>
          <w:sz w:val="18"/>
          <w:szCs w:val="18"/>
        </w:rPr>
        <w:t xml:space="preserve">ustawa </w:t>
      </w:r>
      <w:r>
        <w:rPr>
          <w:rFonts w:ascii="Times New Roman" w:eastAsia="Times New Roman" w:hAnsi="Times New Roman"/>
          <w:sz w:val="18"/>
          <w:szCs w:val="18"/>
          <w:lang w:eastAsia="pl-PL"/>
        </w:rPr>
        <w:t xml:space="preserve">z dnia 11 kwietnia 2003 r. o </w:t>
      </w:r>
      <w:r>
        <w:rPr>
          <w:rFonts w:ascii="Times New Roman" w:eastAsia="Times New Roman" w:hAnsi="Times New Roman"/>
          <w:iCs/>
          <w:sz w:val="18"/>
          <w:szCs w:val="18"/>
          <w:lang w:eastAsia="pl-PL"/>
        </w:rPr>
        <w:t>kształtowaniu ustroju rolnego (Dz.U.</w:t>
      </w:r>
      <w:r w:rsidR="00B719C2">
        <w:rPr>
          <w:rFonts w:ascii="Times New Roman" w:eastAsia="Times New Roman" w:hAnsi="Times New Roman"/>
          <w:iCs/>
          <w:sz w:val="18"/>
          <w:szCs w:val="18"/>
          <w:lang w:eastAsia="pl-PL"/>
        </w:rPr>
        <w:t xml:space="preserve"> z 2017 r. poz. 2196 z późn.</w:t>
      </w:r>
      <w:r w:rsidR="00B719C2" w:rsidRPr="00B719C2">
        <w:rPr>
          <w:rFonts w:ascii="Times New Roman" w:eastAsia="Times New Roman" w:hAnsi="Times New Roman"/>
          <w:iCs/>
          <w:sz w:val="18"/>
          <w:szCs w:val="18"/>
          <w:lang w:eastAsia="pl-PL"/>
        </w:rPr>
        <w:t>zm</w:t>
      </w:r>
      <w:r w:rsidR="00B719C2">
        <w:rPr>
          <w:rFonts w:ascii="Times New Roman" w:eastAsia="Times New Roman" w:hAnsi="Times New Roman"/>
          <w:iCs/>
          <w:sz w:val="18"/>
          <w:szCs w:val="18"/>
          <w:lang w:eastAsia="pl-PL"/>
        </w:rPr>
        <w:t xml:space="preserve">.) </w:t>
      </w:r>
    </w:p>
    <w:p w14:paraId="33FC93A6" w14:textId="77777777" w:rsidR="00D52A78" w:rsidRDefault="00D52A78" w:rsidP="00D52A78">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Art.  1a. Przepisów </w:t>
      </w:r>
      <w:r>
        <w:rPr>
          <w:rFonts w:ascii="Times New Roman" w:eastAsia="Times New Roman" w:hAnsi="Times New Roman"/>
          <w:i/>
          <w:iCs/>
          <w:sz w:val="18"/>
          <w:szCs w:val="18"/>
          <w:lang w:eastAsia="pl-PL"/>
        </w:rPr>
        <w:t>ustawy</w:t>
      </w:r>
      <w:r>
        <w:rPr>
          <w:rFonts w:ascii="Times New Roman" w:eastAsia="Times New Roman" w:hAnsi="Times New Roman"/>
          <w:sz w:val="18"/>
          <w:szCs w:val="18"/>
          <w:lang w:eastAsia="pl-PL"/>
        </w:rPr>
        <w:t xml:space="preserve"> nie stosuje się do:</w:t>
      </w:r>
    </w:p>
    <w:p w14:paraId="7BB919B9" w14:textId="77777777" w:rsidR="00D52A78" w:rsidRDefault="00D52A78" w:rsidP="00D52A78">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1) nieruchomości </w:t>
      </w:r>
      <w:r>
        <w:rPr>
          <w:rFonts w:ascii="Times New Roman" w:eastAsia="Times New Roman" w:hAnsi="Times New Roman"/>
          <w:i/>
          <w:iCs/>
          <w:sz w:val="18"/>
          <w:szCs w:val="18"/>
          <w:lang w:eastAsia="pl-PL"/>
        </w:rPr>
        <w:t>rolnych</w:t>
      </w:r>
      <w:r>
        <w:rPr>
          <w:rFonts w:ascii="Times New Roman" w:eastAsia="Times New Roman" w:hAnsi="Times New Roman"/>
          <w:sz w:val="18"/>
          <w:szCs w:val="18"/>
          <w:lang w:eastAsia="pl-PL"/>
        </w:rPr>
        <w:t>:</w:t>
      </w:r>
    </w:p>
    <w:p w14:paraId="071CC6EC" w14:textId="77777777" w:rsidR="00D52A78" w:rsidRDefault="00D52A78" w:rsidP="00D52A78">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a) wchodzących w skład Zasobu Własności </w:t>
      </w:r>
      <w:r>
        <w:rPr>
          <w:rFonts w:ascii="Times New Roman" w:eastAsia="Times New Roman" w:hAnsi="Times New Roman"/>
          <w:i/>
          <w:iCs/>
          <w:sz w:val="18"/>
          <w:szCs w:val="18"/>
          <w:lang w:eastAsia="pl-PL"/>
        </w:rPr>
        <w:t>Rolnej</w:t>
      </w:r>
      <w:r>
        <w:rPr>
          <w:rFonts w:ascii="Times New Roman" w:eastAsia="Times New Roman" w:hAnsi="Times New Roman"/>
          <w:sz w:val="18"/>
          <w:szCs w:val="18"/>
          <w:lang w:eastAsia="pl-PL"/>
        </w:rPr>
        <w:t xml:space="preserve"> Skarbu Państwa, o którym mowa w </w:t>
      </w:r>
      <w:r>
        <w:rPr>
          <w:rFonts w:ascii="Times New Roman" w:eastAsia="Times New Roman" w:hAnsi="Times New Roman"/>
          <w:i/>
          <w:iCs/>
          <w:sz w:val="18"/>
          <w:szCs w:val="18"/>
          <w:lang w:eastAsia="pl-PL"/>
        </w:rPr>
        <w:t>ustawie</w:t>
      </w:r>
      <w:r>
        <w:rPr>
          <w:rFonts w:ascii="Times New Roman" w:eastAsia="Times New Roman" w:hAnsi="Times New Roman"/>
          <w:sz w:val="18"/>
          <w:szCs w:val="18"/>
          <w:lang w:eastAsia="pl-PL"/>
        </w:rPr>
        <w:t xml:space="preserve"> z dnia 19 października 1991 r. o gospodarowaniu nieruchomościami </w:t>
      </w:r>
      <w:r>
        <w:rPr>
          <w:rFonts w:ascii="Times New Roman" w:eastAsia="Times New Roman" w:hAnsi="Times New Roman"/>
          <w:i/>
          <w:iCs/>
          <w:sz w:val="18"/>
          <w:szCs w:val="18"/>
          <w:lang w:eastAsia="pl-PL"/>
        </w:rPr>
        <w:t>rolnymi</w:t>
      </w:r>
      <w:r>
        <w:rPr>
          <w:rFonts w:ascii="Times New Roman" w:eastAsia="Times New Roman" w:hAnsi="Times New Roman"/>
          <w:sz w:val="18"/>
          <w:szCs w:val="18"/>
          <w:lang w:eastAsia="pl-PL"/>
        </w:rPr>
        <w:t xml:space="preserve"> Skarbu Państwa (Dz. U. z 2016 r. poz. 1491),</w:t>
      </w:r>
    </w:p>
    <w:p w14:paraId="7607F0D2" w14:textId="77777777" w:rsidR="00D52A78" w:rsidRDefault="00D52A78" w:rsidP="00D52A78">
      <w:pPr>
        <w:spacing w:after="0" w:line="240" w:lineRule="auto"/>
        <w:jc w:val="both"/>
        <w:rPr>
          <w:rFonts w:ascii="Times New Roman" w:eastAsia="Times New Roman" w:hAnsi="Times New Roman"/>
          <w:b/>
          <w:sz w:val="18"/>
          <w:szCs w:val="18"/>
          <w:lang w:eastAsia="pl-PL"/>
        </w:rPr>
      </w:pPr>
      <w:r>
        <w:rPr>
          <w:rFonts w:ascii="Times New Roman" w:eastAsia="Times New Roman" w:hAnsi="Times New Roman"/>
          <w:b/>
          <w:sz w:val="18"/>
          <w:szCs w:val="18"/>
          <w:lang w:eastAsia="pl-PL"/>
        </w:rPr>
        <w:t>b) o powierzchni mniejszej niż 0,3 ha,</w:t>
      </w:r>
    </w:p>
    <w:p w14:paraId="29AEA51F" w14:textId="77777777" w:rsidR="00D52A78" w:rsidRDefault="00D52A78" w:rsidP="00D52A78">
      <w:pPr>
        <w:spacing w:after="0"/>
        <w:jc w:val="both"/>
        <w:rPr>
          <w:sz w:val="18"/>
          <w:szCs w:val="18"/>
        </w:rPr>
      </w:pPr>
      <w:r>
        <w:rPr>
          <w:rStyle w:val="alb"/>
          <w:rFonts w:ascii="Times New Roman" w:hAnsi="Times New Roman"/>
          <w:sz w:val="18"/>
          <w:szCs w:val="18"/>
        </w:rPr>
        <w:t>Art.  2.</w:t>
      </w:r>
      <w:r>
        <w:rPr>
          <w:rStyle w:val="alb-s"/>
          <w:rFonts w:ascii="Times New Roman" w:hAnsi="Times New Roman"/>
          <w:sz w:val="18"/>
          <w:szCs w:val="18"/>
        </w:rPr>
        <w:t xml:space="preserve"> </w:t>
      </w:r>
      <w:r>
        <w:rPr>
          <w:rFonts w:ascii="Times New Roman" w:hAnsi="Times New Roman"/>
          <w:sz w:val="18"/>
          <w:szCs w:val="18"/>
        </w:rPr>
        <w:t xml:space="preserve">Ilekroć w </w:t>
      </w:r>
      <w:r>
        <w:rPr>
          <w:rStyle w:val="Uwydatnienie"/>
          <w:rFonts w:ascii="Times New Roman" w:hAnsi="Times New Roman"/>
          <w:sz w:val="18"/>
          <w:szCs w:val="18"/>
        </w:rPr>
        <w:t>ustawie</w:t>
      </w:r>
      <w:r>
        <w:rPr>
          <w:rFonts w:ascii="Times New Roman" w:hAnsi="Times New Roman"/>
          <w:sz w:val="18"/>
          <w:szCs w:val="18"/>
        </w:rPr>
        <w:t xml:space="preserve"> jest mowa o:</w:t>
      </w:r>
    </w:p>
    <w:p w14:paraId="2C01616B" w14:textId="77777777" w:rsidR="00D52A78" w:rsidRDefault="00D52A78" w:rsidP="00D52A78">
      <w:pPr>
        <w:spacing w:after="0"/>
        <w:jc w:val="both"/>
        <w:rPr>
          <w:rFonts w:ascii="Times New Roman" w:hAnsi="Times New Roman"/>
          <w:sz w:val="18"/>
          <w:szCs w:val="18"/>
        </w:rPr>
      </w:pPr>
      <w:r>
        <w:rPr>
          <w:rStyle w:val="alb"/>
          <w:rFonts w:ascii="Times New Roman" w:hAnsi="Times New Roman"/>
          <w:sz w:val="18"/>
          <w:szCs w:val="18"/>
        </w:rPr>
        <w:t xml:space="preserve">1) </w:t>
      </w:r>
      <w:r>
        <w:rPr>
          <w:rFonts w:ascii="Times New Roman" w:hAnsi="Times New Roman"/>
          <w:sz w:val="18"/>
          <w:szCs w:val="18"/>
        </w:rPr>
        <w:t xml:space="preserve">"nieruchomości </w:t>
      </w:r>
      <w:r>
        <w:rPr>
          <w:rStyle w:val="Uwydatnienie"/>
          <w:rFonts w:ascii="Times New Roman" w:hAnsi="Times New Roman"/>
          <w:sz w:val="18"/>
          <w:szCs w:val="18"/>
        </w:rPr>
        <w:t>rolnej</w:t>
      </w:r>
      <w:r>
        <w:rPr>
          <w:rFonts w:ascii="Times New Roman" w:hAnsi="Times New Roman"/>
          <w:sz w:val="18"/>
          <w:szCs w:val="18"/>
        </w:rPr>
        <w:t xml:space="preserve">" - należy przez to rozumieć nieruchomość </w:t>
      </w:r>
      <w:r>
        <w:rPr>
          <w:rStyle w:val="Uwydatnienie"/>
          <w:rFonts w:ascii="Times New Roman" w:hAnsi="Times New Roman"/>
          <w:sz w:val="18"/>
          <w:szCs w:val="18"/>
        </w:rPr>
        <w:t>rolną</w:t>
      </w:r>
      <w:r>
        <w:rPr>
          <w:rFonts w:ascii="Times New Roman" w:hAnsi="Times New Roman"/>
          <w:sz w:val="18"/>
          <w:szCs w:val="18"/>
        </w:rPr>
        <w:t xml:space="preserve"> w rozumieniu Kodeksu cywilnego, z wyłączeniem nieruchomości położonych na obszarach przeznaczonych w planach zagospodarowania przestrzennego na cele inne niż </w:t>
      </w:r>
      <w:r>
        <w:rPr>
          <w:rStyle w:val="Uwydatnienie"/>
          <w:rFonts w:ascii="Times New Roman" w:hAnsi="Times New Roman"/>
          <w:sz w:val="18"/>
          <w:szCs w:val="18"/>
        </w:rPr>
        <w:t>rolne</w:t>
      </w:r>
      <w:r>
        <w:rPr>
          <w:rFonts w:ascii="Times New Roman" w:hAnsi="Times New Roman"/>
          <w:sz w:val="18"/>
          <w:szCs w:val="18"/>
        </w:rPr>
        <w:t>;</w:t>
      </w:r>
    </w:p>
    <w:p w14:paraId="4C030077" w14:textId="77777777" w:rsidR="00D52A78" w:rsidRDefault="00D52A78" w:rsidP="00D52A78">
      <w:pPr>
        <w:spacing w:after="0" w:line="240" w:lineRule="auto"/>
        <w:jc w:val="both"/>
        <w:rPr>
          <w:rFonts w:ascii="Times New Roman" w:eastAsia="Times New Roman" w:hAnsi="Times New Roman"/>
          <w:sz w:val="18"/>
          <w:szCs w:val="18"/>
          <w:lang w:eastAsia="pl-PL"/>
        </w:rPr>
      </w:pPr>
    </w:p>
    <w:p w14:paraId="2A35B0B8" w14:textId="77777777" w:rsidR="00D52A78" w:rsidRDefault="00D52A78" w:rsidP="00D52A78">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 xml:space="preserve">Kodeks cywilny </w:t>
      </w:r>
    </w:p>
    <w:p w14:paraId="68C9545D" w14:textId="77777777" w:rsidR="00D52A78" w:rsidRDefault="00D52A78" w:rsidP="00D52A78">
      <w:pPr>
        <w:spacing w:after="0" w:line="240" w:lineRule="auto"/>
        <w:jc w:val="both"/>
        <w:rPr>
          <w:rFonts w:ascii="Times New Roman" w:eastAsia="Times New Roman" w:hAnsi="Times New Roman"/>
          <w:sz w:val="18"/>
          <w:szCs w:val="18"/>
          <w:lang w:eastAsia="pl-PL"/>
        </w:rPr>
      </w:pPr>
      <w:r>
        <w:rPr>
          <w:rFonts w:ascii="Times New Roman" w:eastAsia="Times New Roman" w:hAnsi="Times New Roman"/>
          <w:sz w:val="18"/>
          <w:szCs w:val="18"/>
          <w:lang w:eastAsia="pl-PL"/>
        </w:rPr>
        <w:t>Art.  46</w:t>
      </w:r>
      <w:r>
        <w:rPr>
          <w:rFonts w:ascii="Times New Roman" w:eastAsia="Times New Roman" w:hAnsi="Times New Roman"/>
          <w:sz w:val="18"/>
          <w:szCs w:val="18"/>
          <w:vertAlign w:val="superscript"/>
          <w:lang w:eastAsia="pl-PL"/>
        </w:rPr>
        <w:t>1</w:t>
      </w:r>
      <w:r>
        <w:rPr>
          <w:rFonts w:ascii="Times New Roman" w:eastAsia="Times New Roman" w:hAnsi="Times New Roman"/>
          <w:sz w:val="18"/>
          <w:szCs w:val="18"/>
          <w:lang w:eastAsia="pl-PL"/>
        </w:rPr>
        <w:t>. Nieruchomościami rolnymi (gruntami rolnymi) są nieruchomości, które są lub mogą być wykorzystywane do prowadzenia działalności wytwórczej w rolnictwie w zakresie produkcji roślinnej i zwierzęcej, nie wyłączając produkcji ogrodniczej, sadowniczej i rybnej.</w:t>
      </w:r>
    </w:p>
    <w:p w14:paraId="0EB6659B" w14:textId="77777777" w:rsidR="00D52A78" w:rsidRDefault="00D52A78" w:rsidP="00D52A78">
      <w:pPr>
        <w:spacing w:after="0" w:line="240" w:lineRule="auto"/>
        <w:jc w:val="both"/>
        <w:rPr>
          <w:sz w:val="18"/>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09897792"/>
      <w:docPartObj>
        <w:docPartGallery w:val="Page Numbers (Top of Page)"/>
        <w:docPartUnique/>
      </w:docPartObj>
    </w:sdtPr>
    <w:sdtEndPr/>
    <w:sdtContent>
      <w:p w14:paraId="62E1E2D5" w14:textId="77777777" w:rsidR="002C07CF" w:rsidRDefault="002C07CF">
        <w:pPr>
          <w:pStyle w:val="Nagwek"/>
          <w:jc w:val="center"/>
        </w:pPr>
        <w:r>
          <w:fldChar w:fldCharType="begin"/>
        </w:r>
        <w:r>
          <w:instrText>PAGE   \* MERGEFORMAT</w:instrText>
        </w:r>
        <w:r>
          <w:fldChar w:fldCharType="separate"/>
        </w:r>
        <w:r w:rsidR="00447CE5">
          <w:rPr>
            <w:noProof/>
          </w:rPr>
          <w:t>2</w:t>
        </w:r>
        <w:r>
          <w:fldChar w:fldCharType="end"/>
        </w:r>
      </w:p>
    </w:sdtContent>
  </w:sdt>
  <w:p w14:paraId="0EC7F553" w14:textId="77777777" w:rsidR="002C07CF" w:rsidRDefault="002C07CF">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A78"/>
    <w:rsid w:val="0004769C"/>
    <w:rsid w:val="002C07CF"/>
    <w:rsid w:val="003C6479"/>
    <w:rsid w:val="004212F8"/>
    <w:rsid w:val="00447CE5"/>
    <w:rsid w:val="00474D82"/>
    <w:rsid w:val="004F290A"/>
    <w:rsid w:val="007D17F2"/>
    <w:rsid w:val="007D5DB7"/>
    <w:rsid w:val="00813886"/>
    <w:rsid w:val="009615FE"/>
    <w:rsid w:val="009D3ACF"/>
    <w:rsid w:val="009F6D61"/>
    <w:rsid w:val="00A0134E"/>
    <w:rsid w:val="00B226E7"/>
    <w:rsid w:val="00B719C2"/>
    <w:rsid w:val="00C25D21"/>
    <w:rsid w:val="00C331D3"/>
    <w:rsid w:val="00CB44FF"/>
    <w:rsid w:val="00D52A78"/>
    <w:rsid w:val="00EF1BD8"/>
    <w:rsid w:val="00F311F2"/>
    <w:rsid w:val="00F525C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6009D"/>
  <w15:docId w15:val="{04C1877D-8370-4B27-9A5F-151810873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52A78"/>
    <w:pPr>
      <w:spacing w:line="25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Odwoanieprzypisudolnego">
    <w:name w:val="footnote reference"/>
    <w:basedOn w:val="Domylnaczcionkaakapitu"/>
    <w:uiPriority w:val="99"/>
    <w:semiHidden/>
    <w:unhideWhenUsed/>
    <w:rsid w:val="00D52A78"/>
    <w:rPr>
      <w:vertAlign w:val="superscript"/>
    </w:rPr>
  </w:style>
  <w:style w:type="character" w:customStyle="1" w:styleId="alb">
    <w:name w:val="a_lb"/>
    <w:basedOn w:val="Domylnaczcionkaakapitu"/>
    <w:rsid w:val="00D52A78"/>
  </w:style>
  <w:style w:type="character" w:customStyle="1" w:styleId="alb-s">
    <w:name w:val="a_lb-s"/>
    <w:basedOn w:val="Domylnaczcionkaakapitu"/>
    <w:rsid w:val="00D52A78"/>
  </w:style>
  <w:style w:type="character" w:styleId="Uwydatnienie">
    <w:name w:val="Emphasis"/>
    <w:basedOn w:val="Domylnaczcionkaakapitu"/>
    <w:uiPriority w:val="20"/>
    <w:qFormat/>
    <w:rsid w:val="00D52A78"/>
    <w:rPr>
      <w:i/>
      <w:iCs/>
    </w:rPr>
  </w:style>
  <w:style w:type="paragraph" w:styleId="Nagwek">
    <w:name w:val="header"/>
    <w:basedOn w:val="Normalny"/>
    <w:link w:val="NagwekZnak"/>
    <w:uiPriority w:val="99"/>
    <w:unhideWhenUsed/>
    <w:rsid w:val="002C07C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C07CF"/>
    <w:rPr>
      <w:rFonts w:ascii="Calibri" w:eastAsia="Calibri" w:hAnsi="Calibri" w:cs="Times New Roman"/>
    </w:rPr>
  </w:style>
  <w:style w:type="paragraph" w:styleId="Stopka">
    <w:name w:val="footer"/>
    <w:basedOn w:val="Normalny"/>
    <w:link w:val="StopkaZnak"/>
    <w:uiPriority w:val="99"/>
    <w:unhideWhenUsed/>
    <w:rsid w:val="002C07C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C07CF"/>
    <w:rPr>
      <w:rFonts w:ascii="Calibri" w:eastAsia="Calibri" w:hAnsi="Calibri" w:cs="Times New Roman"/>
    </w:rPr>
  </w:style>
  <w:style w:type="character" w:styleId="Odwoaniedokomentarza">
    <w:name w:val="annotation reference"/>
    <w:basedOn w:val="Domylnaczcionkaakapitu"/>
    <w:uiPriority w:val="99"/>
    <w:semiHidden/>
    <w:unhideWhenUsed/>
    <w:rsid w:val="00C25D21"/>
    <w:rPr>
      <w:sz w:val="16"/>
      <w:szCs w:val="16"/>
    </w:rPr>
  </w:style>
  <w:style w:type="paragraph" w:styleId="Tekstkomentarza">
    <w:name w:val="annotation text"/>
    <w:basedOn w:val="Normalny"/>
    <w:link w:val="TekstkomentarzaZnak"/>
    <w:uiPriority w:val="99"/>
    <w:semiHidden/>
    <w:unhideWhenUsed/>
    <w:rsid w:val="00C25D21"/>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25D21"/>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25D21"/>
    <w:rPr>
      <w:b/>
      <w:bCs/>
    </w:rPr>
  </w:style>
  <w:style w:type="character" w:customStyle="1" w:styleId="TematkomentarzaZnak">
    <w:name w:val="Temat komentarza Znak"/>
    <w:basedOn w:val="TekstkomentarzaZnak"/>
    <w:link w:val="Tematkomentarza"/>
    <w:uiPriority w:val="99"/>
    <w:semiHidden/>
    <w:rsid w:val="00C25D21"/>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25D21"/>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C25D21"/>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1521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743</Words>
  <Characters>4463</Characters>
  <Application>Microsoft Office Word</Application>
  <DocSecurity>0</DocSecurity>
  <Lines>37</Lines>
  <Paragraphs>10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Hanna Salamończyk</dc:creator>
  <cp:lastModifiedBy>Hanna Salamończyk</cp:lastModifiedBy>
  <cp:revision>4</cp:revision>
  <dcterms:created xsi:type="dcterms:W3CDTF">2018-05-09T06:50:00Z</dcterms:created>
  <dcterms:modified xsi:type="dcterms:W3CDTF">2018-05-10T06:16:00Z</dcterms:modified>
</cp:coreProperties>
</file>