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E" w:rsidRPr="007427A8" w:rsidRDefault="007427A8" w:rsidP="007427A8">
      <w:pPr>
        <w:pStyle w:val="Tytu"/>
      </w:pPr>
      <w:r w:rsidRPr="007427A8">
        <w:t>UCHWAŁA Nr XLIV / 362</w:t>
      </w:r>
      <w:r>
        <w:t xml:space="preserve"> </w:t>
      </w:r>
      <w:r w:rsidR="002A650E" w:rsidRPr="007427A8">
        <w:t>/</w:t>
      </w:r>
      <w:r w:rsidRPr="007427A8">
        <w:t xml:space="preserve"> </w:t>
      </w:r>
      <w:r w:rsidR="002A650E" w:rsidRPr="007427A8">
        <w:t>18</w:t>
      </w:r>
    </w:p>
    <w:p w:rsidR="002A650E" w:rsidRPr="007427A8" w:rsidRDefault="002A650E" w:rsidP="00AE2D76">
      <w:pPr>
        <w:pStyle w:val="Podtytu"/>
      </w:pPr>
      <w:r w:rsidRPr="007427A8">
        <w:t>RADY GMINY  CHEŁMŻA</w:t>
      </w:r>
    </w:p>
    <w:p w:rsidR="002A650E" w:rsidRPr="007427A8" w:rsidRDefault="002A650E" w:rsidP="00AE2D76">
      <w:pPr>
        <w:pStyle w:val="Podtytu"/>
      </w:pPr>
      <w:bookmarkStart w:id="0" w:name="_GoBack"/>
      <w:bookmarkEnd w:id="0"/>
    </w:p>
    <w:p w:rsidR="002A650E" w:rsidRPr="007427A8" w:rsidRDefault="007427A8" w:rsidP="00AE2D76">
      <w:pPr>
        <w:jc w:val="center"/>
        <w:rPr>
          <w:b/>
          <w:bCs/>
        </w:rPr>
      </w:pPr>
      <w:r w:rsidRPr="007427A8">
        <w:t>z dnia 29</w:t>
      </w:r>
      <w:r w:rsidR="002A650E" w:rsidRPr="007427A8">
        <w:t xml:space="preserve"> maja 2018 r</w:t>
      </w:r>
      <w:r w:rsidR="002A650E" w:rsidRPr="007427A8">
        <w:rPr>
          <w:b/>
          <w:bCs/>
        </w:rPr>
        <w:t>.</w:t>
      </w:r>
    </w:p>
    <w:p w:rsidR="002A650E" w:rsidRDefault="002A650E" w:rsidP="00AE2D76">
      <w:pPr>
        <w:jc w:val="center"/>
      </w:pPr>
    </w:p>
    <w:p w:rsidR="007427A8" w:rsidRPr="007427A8" w:rsidRDefault="007427A8" w:rsidP="00AE2D76">
      <w:pPr>
        <w:jc w:val="center"/>
      </w:pPr>
    </w:p>
    <w:p w:rsidR="002A650E" w:rsidRPr="007427A8" w:rsidRDefault="002A650E" w:rsidP="00AE2D76">
      <w:pPr>
        <w:pStyle w:val="Tekstpodstawowy"/>
        <w:jc w:val="center"/>
      </w:pPr>
      <w:r w:rsidRPr="007427A8">
        <w:t>w sprawie zatwierdzenia rocznego sprawozdania finansowego</w:t>
      </w:r>
    </w:p>
    <w:p w:rsidR="002A650E" w:rsidRPr="007427A8" w:rsidRDefault="002A650E" w:rsidP="00AE2D76">
      <w:pPr>
        <w:pStyle w:val="Tekstpodstawowy"/>
        <w:jc w:val="center"/>
      </w:pPr>
      <w:r w:rsidRPr="007427A8">
        <w:t>Samodzielnego Publicznego Ośrodka Zdrowia  w Zelgnie za 2017 r.</w:t>
      </w:r>
    </w:p>
    <w:p w:rsidR="002A650E" w:rsidRPr="007427A8" w:rsidRDefault="002A650E" w:rsidP="00AE2D76">
      <w:pPr>
        <w:tabs>
          <w:tab w:val="left" w:pos="5100"/>
        </w:tabs>
      </w:pPr>
    </w:p>
    <w:p w:rsidR="002A650E" w:rsidRPr="007427A8" w:rsidRDefault="002A650E" w:rsidP="00AE2D76">
      <w:pPr>
        <w:tabs>
          <w:tab w:val="left" w:pos="5100"/>
        </w:tabs>
      </w:pPr>
    </w:p>
    <w:p w:rsidR="002A650E" w:rsidRPr="007427A8" w:rsidRDefault="002A650E" w:rsidP="007427A8">
      <w:pPr>
        <w:jc w:val="both"/>
      </w:pPr>
      <w:r w:rsidRPr="007427A8">
        <w:t xml:space="preserve">Na podstawie art. 18 ust. 2 pkt 15 ustawy z dnia 8 marca 1990 r. o samorządzie gminnym (Dz. U. z 2017 r. poz. 1875 i 2232 oraz z 2018 r. poz. 130),art. 53 ust. 1 ustawy z dnia 29 września 1994 r. o rachunkowości (Dz.U. z 2018 r. poz. 395, 398 i 650 </w:t>
      </w:r>
      <w:r w:rsidR="007427A8">
        <w:t>) uchwala się, co </w:t>
      </w:r>
      <w:r w:rsidRPr="007427A8">
        <w:t>następuje:</w:t>
      </w:r>
    </w:p>
    <w:p w:rsidR="002A650E" w:rsidRPr="007427A8" w:rsidRDefault="002A650E" w:rsidP="00AE2D76">
      <w:pPr>
        <w:rPr>
          <w:b/>
          <w:bCs/>
        </w:rPr>
      </w:pPr>
      <w:r w:rsidRPr="007427A8">
        <w:rPr>
          <w:sz w:val="20"/>
          <w:szCs w:val="20"/>
        </w:rPr>
        <w:tab/>
      </w:r>
      <w:r w:rsidRPr="007427A8">
        <w:rPr>
          <w:b/>
          <w:bCs/>
        </w:rPr>
        <w:tab/>
      </w:r>
    </w:p>
    <w:p w:rsidR="002A650E" w:rsidRPr="007427A8" w:rsidRDefault="002A650E" w:rsidP="007427A8">
      <w:pPr>
        <w:ind w:firstLine="708"/>
      </w:pPr>
      <w:r w:rsidRPr="007427A8">
        <w:rPr>
          <w:b/>
          <w:bCs/>
        </w:rPr>
        <w:t>§ 1.</w:t>
      </w:r>
      <w:r w:rsidRPr="007427A8">
        <w:t xml:space="preserve"> Zatwierdza się roczne sprawozdanie finansowe Samodzielnego Publicznego Ośrodka Zdrowia w Zelgnie za 2017 r. Sprawozdanie stanowi załącznik do uchwały.</w:t>
      </w:r>
    </w:p>
    <w:p w:rsidR="002A650E" w:rsidRPr="007427A8" w:rsidRDefault="002A650E" w:rsidP="00AE2D76">
      <w:pPr>
        <w:jc w:val="both"/>
        <w:rPr>
          <w:b/>
          <w:bCs/>
        </w:rPr>
      </w:pPr>
    </w:p>
    <w:p w:rsidR="002A650E" w:rsidRPr="007427A8" w:rsidRDefault="002A650E" w:rsidP="007427A8">
      <w:pPr>
        <w:ind w:firstLine="708"/>
        <w:jc w:val="both"/>
      </w:pPr>
      <w:r w:rsidRPr="007427A8">
        <w:rPr>
          <w:b/>
          <w:bCs/>
        </w:rPr>
        <w:t xml:space="preserve">§ 2. </w:t>
      </w:r>
      <w:r w:rsidRPr="007427A8">
        <w:t xml:space="preserve">Uchwała wchodzi w życie z dniem podjęcia. </w:t>
      </w:r>
    </w:p>
    <w:p w:rsidR="002A650E" w:rsidRPr="007427A8" w:rsidRDefault="002A650E" w:rsidP="00AE2D76">
      <w:pPr>
        <w:jc w:val="both"/>
      </w:pPr>
    </w:p>
    <w:p w:rsidR="002A650E" w:rsidRPr="007427A8" w:rsidRDefault="002A650E" w:rsidP="00AE2D76">
      <w:pPr>
        <w:autoSpaceDE w:val="0"/>
        <w:autoSpaceDN w:val="0"/>
        <w:adjustRightInd w:val="0"/>
        <w:rPr>
          <w:sz w:val="20"/>
          <w:szCs w:val="20"/>
        </w:rPr>
      </w:pPr>
    </w:p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7427A8" w:rsidP="00AE2D76">
      <w:pPr>
        <w:pStyle w:val="Nagwek2"/>
        <w:rPr>
          <w:b/>
          <w:bCs/>
        </w:rPr>
      </w:pPr>
      <w:r>
        <w:rPr>
          <w:b/>
          <w:bCs/>
        </w:rPr>
        <w:t xml:space="preserve">Uzasadnienie </w:t>
      </w:r>
      <w:r>
        <w:rPr>
          <w:b/>
          <w:bCs/>
        </w:rPr>
        <w:br/>
        <w:t xml:space="preserve">do uchwały Nr XLIV / 362 </w:t>
      </w:r>
      <w:r w:rsidR="002A650E" w:rsidRPr="007427A8">
        <w:rPr>
          <w:b/>
          <w:bCs/>
        </w:rPr>
        <w:t>/</w:t>
      </w:r>
      <w:r>
        <w:rPr>
          <w:b/>
          <w:bCs/>
        </w:rPr>
        <w:t xml:space="preserve"> 18 Rady Gminy Chełmża</w:t>
      </w:r>
      <w:r>
        <w:rPr>
          <w:b/>
          <w:bCs/>
        </w:rPr>
        <w:br/>
        <w:t>z dnia 29</w:t>
      </w:r>
      <w:r w:rsidR="002A650E" w:rsidRPr="007427A8">
        <w:rPr>
          <w:b/>
          <w:bCs/>
        </w:rPr>
        <w:t xml:space="preserve"> maja 2018 r. </w:t>
      </w:r>
    </w:p>
    <w:p w:rsidR="002A650E" w:rsidRPr="007427A8" w:rsidRDefault="002A650E" w:rsidP="00275E45"/>
    <w:p w:rsidR="002A650E" w:rsidRPr="007427A8" w:rsidRDefault="002A650E" w:rsidP="00AE2D76">
      <w:pPr>
        <w:pStyle w:val="Tekstpodstawowy2"/>
        <w:spacing w:line="360" w:lineRule="auto"/>
        <w:jc w:val="both"/>
      </w:pPr>
    </w:p>
    <w:p w:rsidR="002A650E" w:rsidRPr="007427A8" w:rsidRDefault="002A650E" w:rsidP="007427A8">
      <w:pPr>
        <w:pStyle w:val="Tekstpodstawowy2"/>
        <w:jc w:val="both"/>
      </w:pPr>
      <w:r w:rsidRPr="007427A8">
        <w:t>Zgodnie z art. 53 ust. 1 ustawy o rachunkowości, roczne sprawozdanie finansowe jednostki podlega zatwierdzeniu przez organ zatwierdzający nie później niż 6 m-</w:t>
      </w:r>
      <w:proofErr w:type="spellStart"/>
      <w:r w:rsidRPr="007427A8">
        <w:t>cy</w:t>
      </w:r>
      <w:proofErr w:type="spellEnd"/>
      <w:r w:rsidRPr="007427A8">
        <w:t xml:space="preserve"> od dnia </w:t>
      </w:r>
      <w:r w:rsidRPr="007427A8">
        <w:rPr>
          <w:color w:val="000000"/>
        </w:rPr>
        <w:t xml:space="preserve">bilansowego, czyli do końca czerwca 2018 r. </w:t>
      </w:r>
      <w:r w:rsidRPr="007427A8">
        <w:t xml:space="preserve">Rada Społeczna Samodzielnego Publicznego Ośrodka Zdrowia  w Zelgnie w dniu 15 maja 2018 r., jednogłośnie podjęła uchwałę pozytywnie opiniującą sprawozdanie z wykonania planu finansowego Samodzielnego Publicznego Ośrodka Zdrowia w Zelgnie za 2017 r. </w:t>
      </w:r>
    </w:p>
    <w:p w:rsidR="002A650E" w:rsidRPr="007427A8" w:rsidRDefault="002A650E" w:rsidP="007427A8">
      <w:pPr>
        <w:pStyle w:val="Tekstpodstawowy2"/>
        <w:jc w:val="both"/>
      </w:pPr>
      <w:r w:rsidRPr="007427A8">
        <w:t>Zatwierdzenie sprawozdania finansowego Samodzielnego Publicznego Ośrodka Zdrowia w Zelgnie należy do kompetencji Rady Gminy Chełmża.</w:t>
      </w:r>
    </w:p>
    <w:p w:rsidR="002A650E" w:rsidRPr="007427A8" w:rsidRDefault="002A650E" w:rsidP="007427A8">
      <w:pPr>
        <w:pStyle w:val="Tekstpodstawowy2"/>
      </w:pPr>
    </w:p>
    <w:p w:rsidR="002A650E" w:rsidRPr="007427A8" w:rsidRDefault="002A650E" w:rsidP="00AE2D76">
      <w:pPr>
        <w:pStyle w:val="Tekstpodstawowy2"/>
        <w:rPr>
          <w:color w:val="FF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Default="002A650E"/>
    <w:sectPr w:rsidR="002A650E" w:rsidSect="007427A8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FAF"/>
    <w:rsid w:val="00064692"/>
    <w:rsid w:val="000D0F31"/>
    <w:rsid w:val="00134FAF"/>
    <w:rsid w:val="001777BD"/>
    <w:rsid w:val="00275E45"/>
    <w:rsid w:val="002A650E"/>
    <w:rsid w:val="0030087E"/>
    <w:rsid w:val="00382262"/>
    <w:rsid w:val="00410094"/>
    <w:rsid w:val="00417725"/>
    <w:rsid w:val="0054100C"/>
    <w:rsid w:val="00693D64"/>
    <w:rsid w:val="007427A8"/>
    <w:rsid w:val="007467EC"/>
    <w:rsid w:val="00790159"/>
    <w:rsid w:val="008037C9"/>
    <w:rsid w:val="00865F18"/>
    <w:rsid w:val="008A7E61"/>
    <w:rsid w:val="00945854"/>
    <w:rsid w:val="009B142E"/>
    <w:rsid w:val="00AE2D76"/>
    <w:rsid w:val="00C545E4"/>
    <w:rsid w:val="00DC7E2E"/>
    <w:rsid w:val="00E35BDE"/>
    <w:rsid w:val="00E509E9"/>
    <w:rsid w:val="00EE6CAB"/>
    <w:rsid w:val="00F10FEE"/>
    <w:rsid w:val="00F13AE9"/>
    <w:rsid w:val="00F140D7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D76"/>
    <w:pPr>
      <w:keepNext/>
      <w:jc w:val="center"/>
      <w:outlineLvl w:val="1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E2D76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E2D76"/>
    <w:rPr>
      <w:rFonts w:eastAsia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E2D76"/>
    <w:pPr>
      <w:jc w:val="center"/>
    </w:pPr>
    <w:rPr>
      <w:rFonts w:eastAsia="Calibri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E2D76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E2D76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E2D76"/>
    <w:pPr>
      <w:jc w:val="center"/>
    </w:pPr>
    <w:rPr>
      <w:rFonts w:eastAsia="Calibri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Anna AFB. Feeser-Bering</dc:creator>
  <cp:keywords/>
  <dc:description/>
  <cp:lastModifiedBy>Beata Kozłowska</cp:lastModifiedBy>
  <cp:revision>4</cp:revision>
  <dcterms:created xsi:type="dcterms:W3CDTF">2018-05-17T22:50:00Z</dcterms:created>
  <dcterms:modified xsi:type="dcterms:W3CDTF">2018-05-30T09:07:00Z</dcterms:modified>
</cp:coreProperties>
</file>