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7C7" w:rsidRPr="00A04EF7" w:rsidRDefault="002D77C7" w:rsidP="002D77C7">
      <w:pPr>
        <w:spacing w:after="0"/>
        <w:ind w:left="5954"/>
        <w:jc w:val="left"/>
        <w:rPr>
          <w:rFonts w:ascii="Arial" w:hAnsi="Arial" w:cs="Arial"/>
          <w:sz w:val="20"/>
          <w:szCs w:val="20"/>
        </w:rPr>
      </w:pPr>
      <w:bookmarkStart w:id="0" w:name="_Toc505083953"/>
      <w:bookmarkStart w:id="1" w:name="_GoBack"/>
      <w:bookmarkEnd w:id="1"/>
    </w:p>
    <w:p w:rsidR="002D77C7" w:rsidRPr="00DE127D" w:rsidRDefault="002D77C7" w:rsidP="002D77C7">
      <w:pPr>
        <w:spacing w:after="0"/>
        <w:ind w:left="5954"/>
        <w:jc w:val="left"/>
        <w:rPr>
          <w:rFonts w:ascii="Times New Roman" w:hAnsi="Times New Roman" w:cs="Times New Roman"/>
          <w:sz w:val="20"/>
          <w:szCs w:val="20"/>
        </w:rPr>
      </w:pPr>
      <w:r w:rsidRPr="00A04EF7">
        <w:rPr>
          <w:rFonts w:ascii="Arial" w:hAnsi="Arial" w:cs="Arial"/>
          <w:sz w:val="20"/>
          <w:szCs w:val="20"/>
        </w:rPr>
        <w:t>Zał</w:t>
      </w:r>
      <w:r w:rsidR="00DE127D">
        <w:rPr>
          <w:rFonts w:ascii="Arial" w:hAnsi="Arial" w:cs="Arial"/>
          <w:sz w:val="20"/>
          <w:szCs w:val="20"/>
        </w:rPr>
        <w:t xml:space="preserve">ącznik </w:t>
      </w:r>
      <w:r w:rsidR="00DE127D">
        <w:rPr>
          <w:rFonts w:ascii="Arial" w:hAnsi="Arial" w:cs="Arial"/>
          <w:sz w:val="20"/>
          <w:szCs w:val="20"/>
        </w:rPr>
        <w:br/>
      </w:r>
      <w:r w:rsidR="00A061E1">
        <w:rPr>
          <w:rFonts w:ascii="Times New Roman" w:hAnsi="Times New Roman" w:cs="Times New Roman"/>
          <w:sz w:val="20"/>
          <w:szCs w:val="20"/>
        </w:rPr>
        <w:t>do uchwały  N</w:t>
      </w:r>
      <w:r w:rsidR="00DE127D" w:rsidRPr="00DE127D">
        <w:rPr>
          <w:rFonts w:ascii="Times New Roman" w:hAnsi="Times New Roman" w:cs="Times New Roman"/>
          <w:sz w:val="20"/>
          <w:szCs w:val="20"/>
        </w:rPr>
        <w:t xml:space="preserve">r </w:t>
      </w:r>
      <w:r w:rsidR="00DE127D" w:rsidRPr="00DE127D">
        <w:rPr>
          <w:rFonts w:ascii="Times New Roman" w:hAnsi="Times New Roman" w:cs="Times New Roman"/>
        </w:rPr>
        <w:t>XLI / 332 / 18</w:t>
      </w:r>
    </w:p>
    <w:p w:rsidR="002D77C7" w:rsidRPr="00A04EF7" w:rsidRDefault="002D77C7" w:rsidP="002D77C7">
      <w:pPr>
        <w:spacing w:after="0"/>
        <w:ind w:left="5954"/>
        <w:jc w:val="left"/>
        <w:rPr>
          <w:rFonts w:ascii="Arial" w:hAnsi="Arial" w:cs="Arial"/>
          <w:sz w:val="20"/>
          <w:szCs w:val="20"/>
        </w:rPr>
      </w:pPr>
      <w:r w:rsidRPr="00A04EF7">
        <w:rPr>
          <w:rFonts w:ascii="Arial" w:hAnsi="Arial" w:cs="Arial"/>
          <w:sz w:val="20"/>
          <w:szCs w:val="20"/>
        </w:rPr>
        <w:t>Rady Gminy Chełmża</w:t>
      </w:r>
    </w:p>
    <w:p w:rsidR="002D77C7" w:rsidRPr="00A04EF7" w:rsidRDefault="00DE127D" w:rsidP="002D77C7">
      <w:pPr>
        <w:spacing w:after="0"/>
        <w:ind w:left="5954"/>
        <w:jc w:val="left"/>
        <w:rPr>
          <w:rFonts w:ascii="Arial" w:hAnsi="Arial" w:cs="Arial"/>
          <w:sz w:val="20"/>
          <w:szCs w:val="20"/>
        </w:rPr>
      </w:pPr>
      <w:r>
        <w:rPr>
          <w:rFonts w:ascii="Arial" w:hAnsi="Arial" w:cs="Arial"/>
          <w:sz w:val="20"/>
          <w:szCs w:val="20"/>
        </w:rPr>
        <w:t>z dnia  27 marca 2018 r.</w:t>
      </w:r>
    </w:p>
    <w:p w:rsidR="002D77C7" w:rsidRPr="00A04EF7" w:rsidRDefault="002D77C7" w:rsidP="002D77C7">
      <w:pPr>
        <w:tabs>
          <w:tab w:val="left" w:pos="426"/>
        </w:tabs>
        <w:spacing w:after="0" w:line="240" w:lineRule="auto"/>
        <w:rPr>
          <w:rFonts w:ascii="Arial" w:hAnsi="Arial" w:cs="Arial"/>
          <w:b/>
          <w:i/>
        </w:rPr>
      </w:pPr>
    </w:p>
    <w:p w:rsidR="002D77C7" w:rsidRPr="00A04EF7" w:rsidRDefault="002D77C7" w:rsidP="002D77C7">
      <w:pPr>
        <w:tabs>
          <w:tab w:val="left" w:pos="426"/>
        </w:tabs>
        <w:spacing w:after="0" w:line="240" w:lineRule="auto"/>
        <w:rPr>
          <w:rFonts w:ascii="Arial" w:hAnsi="Arial" w:cs="Arial"/>
          <w:b/>
          <w:i/>
        </w:rPr>
      </w:pPr>
    </w:p>
    <w:p w:rsidR="002D77C7" w:rsidRPr="00A04EF7" w:rsidRDefault="002D77C7" w:rsidP="002D77C7">
      <w:pPr>
        <w:tabs>
          <w:tab w:val="left" w:pos="426"/>
        </w:tabs>
        <w:spacing w:after="0" w:line="240" w:lineRule="auto"/>
        <w:rPr>
          <w:rFonts w:ascii="Arial" w:hAnsi="Arial" w:cs="Arial"/>
          <w:b/>
        </w:rPr>
      </w:pPr>
    </w:p>
    <w:p w:rsidR="002D77C7" w:rsidRPr="00A04EF7" w:rsidRDefault="002D77C7" w:rsidP="002D77C7">
      <w:pPr>
        <w:tabs>
          <w:tab w:val="left" w:pos="426"/>
        </w:tabs>
        <w:spacing w:after="0" w:line="240" w:lineRule="auto"/>
        <w:rPr>
          <w:rFonts w:ascii="Arial" w:hAnsi="Arial" w:cs="Arial"/>
          <w:b/>
        </w:rPr>
      </w:pPr>
    </w:p>
    <w:p w:rsidR="002D77C7" w:rsidRPr="00A04EF7" w:rsidRDefault="002D77C7" w:rsidP="002D77C7">
      <w:pPr>
        <w:tabs>
          <w:tab w:val="left" w:pos="426"/>
        </w:tabs>
        <w:spacing w:after="0" w:line="240" w:lineRule="auto"/>
        <w:jc w:val="center"/>
        <w:rPr>
          <w:rFonts w:ascii="Arial" w:hAnsi="Arial" w:cs="Arial"/>
          <w:b/>
          <w:color w:val="17365D"/>
          <w:sz w:val="44"/>
          <w:szCs w:val="44"/>
        </w:rPr>
      </w:pPr>
      <w:r w:rsidRPr="00A04EF7">
        <w:rPr>
          <w:rFonts w:ascii="Arial" w:hAnsi="Arial" w:cs="Arial"/>
          <w:b/>
          <w:color w:val="17365D"/>
          <w:sz w:val="44"/>
          <w:szCs w:val="44"/>
        </w:rPr>
        <w:t xml:space="preserve">LOKALNY PROGRAM REWITALIZACJI </w:t>
      </w:r>
      <w:r w:rsidRPr="00A04EF7">
        <w:rPr>
          <w:rFonts w:ascii="Arial" w:hAnsi="Arial" w:cs="Arial"/>
          <w:b/>
          <w:color w:val="17365D"/>
          <w:sz w:val="44"/>
          <w:szCs w:val="44"/>
        </w:rPr>
        <w:br/>
        <w:t xml:space="preserve"> GMINY CHEŁMŻA </w:t>
      </w:r>
    </w:p>
    <w:p w:rsidR="002D77C7" w:rsidRPr="00A04EF7" w:rsidRDefault="002D77C7" w:rsidP="002D77C7">
      <w:pPr>
        <w:tabs>
          <w:tab w:val="left" w:pos="426"/>
        </w:tabs>
        <w:spacing w:after="0" w:line="240" w:lineRule="auto"/>
        <w:jc w:val="center"/>
        <w:rPr>
          <w:rFonts w:ascii="Arial" w:hAnsi="Arial" w:cs="Arial"/>
          <w:b/>
          <w:color w:val="17365D"/>
          <w:sz w:val="44"/>
          <w:szCs w:val="44"/>
        </w:rPr>
      </w:pPr>
      <w:r w:rsidRPr="00A04EF7">
        <w:rPr>
          <w:rFonts w:ascii="Arial" w:hAnsi="Arial" w:cs="Arial"/>
          <w:b/>
          <w:color w:val="17365D"/>
          <w:sz w:val="44"/>
          <w:szCs w:val="44"/>
        </w:rPr>
        <w:t>NA LATA 2017-2023</w:t>
      </w:r>
    </w:p>
    <w:p w:rsidR="002D77C7" w:rsidRPr="00A04EF7" w:rsidRDefault="002D77C7" w:rsidP="002D77C7">
      <w:pPr>
        <w:tabs>
          <w:tab w:val="left" w:pos="426"/>
        </w:tabs>
        <w:spacing w:after="0" w:line="240" w:lineRule="auto"/>
        <w:jc w:val="center"/>
        <w:rPr>
          <w:rFonts w:ascii="Arial" w:hAnsi="Arial" w:cs="Arial"/>
          <w:b/>
          <w:i/>
          <w:color w:val="17365D"/>
          <w:sz w:val="44"/>
          <w:szCs w:val="44"/>
        </w:rPr>
      </w:pPr>
    </w:p>
    <w:p w:rsidR="002D77C7" w:rsidRPr="00A04EF7" w:rsidRDefault="002D77C7" w:rsidP="002D77C7">
      <w:pPr>
        <w:tabs>
          <w:tab w:val="left" w:pos="426"/>
        </w:tabs>
        <w:spacing w:after="0" w:line="240" w:lineRule="auto"/>
        <w:jc w:val="center"/>
        <w:rPr>
          <w:rFonts w:cs="Calibri"/>
          <w:b/>
          <w:sz w:val="44"/>
          <w:szCs w:val="44"/>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jc w:val="center"/>
        <w:rPr>
          <w:rFonts w:cs="Calibri"/>
          <w:b/>
        </w:rPr>
      </w:pPr>
      <w:r w:rsidRPr="00A04EF7">
        <w:rPr>
          <w:rFonts w:ascii="Arial" w:hAnsi="Arial" w:cs="Arial"/>
          <w:noProof/>
          <w:sz w:val="20"/>
          <w:szCs w:val="20"/>
          <w:lang w:eastAsia="pl-PL"/>
        </w:rPr>
        <w:drawing>
          <wp:inline distT="0" distB="0" distL="0" distR="0" wp14:anchorId="484FCBC4" wp14:editId="38490348">
            <wp:extent cx="2009775" cy="2419350"/>
            <wp:effectExtent l="19050" t="0" r="9525" b="0"/>
            <wp:docPr id="2" name="Obraz 1" descr="Opis: Opis: C:\Documents and Settings\user\Pulpit\PGN CHEŁMŻA - OPRACOWANIE\PGN OSTATECZNY\OOŚ\47fj5jr6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Opis: C:\Documents and Settings\user\Pulpit\PGN CHEŁMŻA - OPRACOWANIE\PGN OSTATECZNY\OOŚ\47fj5jr6mo.png"/>
                    <pic:cNvPicPr>
                      <a:picLocks noChangeAspect="1" noChangeArrowheads="1"/>
                    </pic:cNvPicPr>
                  </pic:nvPicPr>
                  <pic:blipFill>
                    <a:blip r:embed="rId8"/>
                    <a:srcRect/>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spacing w:after="0" w:line="240" w:lineRule="auto"/>
        <w:rPr>
          <w:rFonts w:cs="Calibri"/>
          <w:b/>
        </w:rPr>
      </w:pPr>
    </w:p>
    <w:p w:rsidR="002D77C7" w:rsidRPr="00A04EF7" w:rsidRDefault="002D77C7" w:rsidP="002D77C7">
      <w:pPr>
        <w:tabs>
          <w:tab w:val="left" w:pos="426"/>
        </w:tabs>
        <w:autoSpaceDE w:val="0"/>
        <w:autoSpaceDN w:val="0"/>
        <w:adjustRightInd w:val="0"/>
        <w:spacing w:after="0" w:line="240" w:lineRule="auto"/>
        <w:rPr>
          <w:rFonts w:eastAsia="Calibri" w:cs="Calibri"/>
          <w:b/>
          <w:bCs/>
        </w:rPr>
      </w:pPr>
    </w:p>
    <w:p w:rsidR="002D77C7" w:rsidRPr="00A04EF7" w:rsidRDefault="002D77C7" w:rsidP="002D77C7">
      <w:pPr>
        <w:tabs>
          <w:tab w:val="left" w:pos="426"/>
        </w:tabs>
        <w:autoSpaceDE w:val="0"/>
        <w:autoSpaceDN w:val="0"/>
        <w:adjustRightInd w:val="0"/>
        <w:spacing w:after="0" w:line="240" w:lineRule="auto"/>
        <w:rPr>
          <w:rFonts w:eastAsia="Calibri" w:cs="Calibri"/>
        </w:rPr>
      </w:pPr>
    </w:p>
    <w:p w:rsidR="002D77C7" w:rsidRPr="00A04EF7" w:rsidRDefault="002D77C7" w:rsidP="002D77C7">
      <w:pPr>
        <w:tabs>
          <w:tab w:val="left" w:pos="426"/>
        </w:tabs>
        <w:spacing w:after="0" w:line="240" w:lineRule="auto"/>
        <w:jc w:val="center"/>
        <w:rPr>
          <w:rFonts w:cs="Calibri"/>
        </w:rPr>
      </w:pPr>
    </w:p>
    <w:p w:rsidR="002D77C7" w:rsidRPr="00A04EF7" w:rsidRDefault="002D77C7" w:rsidP="002D77C7">
      <w:pPr>
        <w:tabs>
          <w:tab w:val="left" w:pos="426"/>
        </w:tabs>
        <w:spacing w:after="0" w:line="240" w:lineRule="auto"/>
        <w:rPr>
          <w:rFonts w:cs="Calibri"/>
        </w:rPr>
      </w:pPr>
    </w:p>
    <w:p w:rsidR="002D77C7" w:rsidRPr="00A04EF7" w:rsidRDefault="002D77C7" w:rsidP="002D77C7">
      <w:pPr>
        <w:tabs>
          <w:tab w:val="left" w:pos="426"/>
        </w:tabs>
        <w:spacing w:after="0" w:line="240" w:lineRule="auto"/>
        <w:rPr>
          <w:rFonts w:cs="Calibri"/>
        </w:rPr>
      </w:pPr>
    </w:p>
    <w:p w:rsidR="002D77C7" w:rsidRPr="00A04EF7" w:rsidRDefault="002D77C7" w:rsidP="002D77C7">
      <w:pPr>
        <w:tabs>
          <w:tab w:val="left" w:pos="426"/>
        </w:tabs>
        <w:spacing w:after="0" w:line="240" w:lineRule="auto"/>
        <w:jc w:val="center"/>
        <w:rPr>
          <w:rFonts w:ascii="Arial" w:hAnsi="Arial" w:cs="Arial"/>
        </w:rPr>
      </w:pPr>
      <w:r w:rsidRPr="00A04EF7">
        <w:rPr>
          <w:rFonts w:ascii="Arial" w:hAnsi="Arial" w:cs="Arial"/>
        </w:rPr>
        <w:t>Chełmża 2018r.</w:t>
      </w:r>
    </w:p>
    <w:p w:rsidR="00DD259D" w:rsidRPr="00A04EF7" w:rsidRDefault="00DD259D" w:rsidP="00DD259D">
      <w:pPr>
        <w:spacing w:after="0" w:line="240" w:lineRule="auto"/>
        <w:rPr>
          <w:rFonts w:ascii="Arial" w:hAnsi="Arial" w:cs="Arial"/>
          <w:sz w:val="21"/>
          <w:szCs w:val="21"/>
        </w:rPr>
      </w:pPr>
      <w:bookmarkStart w:id="2" w:name="_Toc506989856"/>
      <w:bookmarkStart w:id="3" w:name="_Toc507051923"/>
      <w:bookmarkStart w:id="4" w:name="_Toc503433859"/>
      <w:r w:rsidRPr="00A04EF7">
        <w:rPr>
          <w:rFonts w:cs="Arial"/>
        </w:rPr>
        <w:br w:type="page"/>
      </w:r>
      <w:r w:rsidRPr="00A04EF7">
        <w:rPr>
          <w:rFonts w:ascii="Arial" w:hAnsi="Arial" w:cs="Arial"/>
          <w:b/>
          <w:color w:val="00B050"/>
          <w:sz w:val="21"/>
          <w:szCs w:val="21"/>
        </w:rPr>
        <w:lastRenderedPageBreak/>
        <w:t>Zamawiający:</w:t>
      </w:r>
      <w:r w:rsidRPr="00A04EF7">
        <w:rPr>
          <w:rFonts w:ascii="Arial" w:hAnsi="Arial" w:cs="Arial"/>
          <w:b/>
          <w:color w:val="824BB0"/>
          <w:sz w:val="21"/>
          <w:szCs w:val="21"/>
        </w:rPr>
        <w:tab/>
      </w:r>
      <w:r w:rsidRPr="00A04EF7">
        <w:rPr>
          <w:rFonts w:ascii="Arial" w:hAnsi="Arial" w:cs="Arial"/>
          <w:sz w:val="21"/>
          <w:szCs w:val="21"/>
        </w:rPr>
        <w:t>Gmina Chełmża</w:t>
      </w:r>
    </w:p>
    <w:p w:rsidR="00DD259D" w:rsidRPr="00A04EF7" w:rsidRDefault="00DD259D" w:rsidP="00DD259D">
      <w:pPr>
        <w:spacing w:after="0" w:line="240" w:lineRule="auto"/>
        <w:ind w:left="1410"/>
        <w:jc w:val="left"/>
        <w:rPr>
          <w:rFonts w:ascii="Arial" w:hAnsi="Arial" w:cs="Arial"/>
          <w:sz w:val="21"/>
          <w:szCs w:val="21"/>
        </w:rPr>
      </w:pPr>
      <w:r w:rsidRPr="00A04EF7">
        <w:rPr>
          <w:rFonts w:ascii="Arial" w:hAnsi="Arial" w:cs="Arial"/>
          <w:sz w:val="21"/>
          <w:szCs w:val="21"/>
        </w:rPr>
        <w:t>ul. Wodna 2</w:t>
      </w:r>
      <w:r w:rsidRPr="00A04EF7">
        <w:rPr>
          <w:rFonts w:ascii="Arial" w:hAnsi="Arial" w:cs="Arial"/>
          <w:sz w:val="21"/>
          <w:szCs w:val="21"/>
        </w:rPr>
        <w:br/>
        <w:t>87-140 Chełmża</w:t>
      </w:r>
    </w:p>
    <w:p w:rsidR="00DD259D" w:rsidRPr="00A04EF7" w:rsidRDefault="00DD259D" w:rsidP="00DD259D">
      <w:pPr>
        <w:spacing w:after="0" w:line="240" w:lineRule="auto"/>
        <w:ind w:left="1416" w:firstLine="708"/>
        <w:rPr>
          <w:rFonts w:ascii="Arial" w:hAnsi="Arial" w:cs="Arial"/>
          <w:sz w:val="21"/>
          <w:szCs w:val="21"/>
        </w:rPr>
      </w:pPr>
    </w:p>
    <w:p w:rsidR="00DD259D" w:rsidRPr="00A04EF7" w:rsidRDefault="00DD259D" w:rsidP="00DD259D">
      <w:pPr>
        <w:spacing w:after="0" w:line="240" w:lineRule="auto"/>
        <w:rPr>
          <w:rFonts w:ascii="Arial" w:hAnsi="Arial" w:cs="Arial"/>
          <w:sz w:val="21"/>
          <w:szCs w:val="21"/>
        </w:rPr>
      </w:pPr>
    </w:p>
    <w:p w:rsidR="00DD259D" w:rsidRPr="00A04EF7" w:rsidRDefault="00DD259D" w:rsidP="00DD259D">
      <w:pPr>
        <w:spacing w:after="0" w:line="240" w:lineRule="auto"/>
        <w:rPr>
          <w:rFonts w:ascii="Arial" w:hAnsi="Arial" w:cs="Arial"/>
          <w:sz w:val="21"/>
          <w:szCs w:val="21"/>
        </w:rPr>
      </w:pPr>
      <w:r w:rsidRPr="00A04EF7">
        <w:rPr>
          <w:rFonts w:ascii="Arial" w:hAnsi="Arial" w:cs="Arial"/>
          <w:noProof/>
          <w:sz w:val="21"/>
          <w:szCs w:val="21"/>
          <w:lang w:eastAsia="pl-PL"/>
        </w:rPr>
        <w:drawing>
          <wp:anchor distT="0" distB="0" distL="114300" distR="114300" simplePos="0" relativeHeight="251673600" behindDoc="0" locked="0" layoutInCell="1" allowOverlap="1" wp14:anchorId="640FBC44" wp14:editId="4AB6781C">
            <wp:simplePos x="0" y="0"/>
            <wp:positionH relativeFrom="column">
              <wp:posOffset>4001770</wp:posOffset>
            </wp:positionH>
            <wp:positionV relativeFrom="paragraph">
              <wp:posOffset>171495</wp:posOffset>
            </wp:positionV>
            <wp:extent cx="1655445" cy="513080"/>
            <wp:effectExtent l="0" t="0" r="1905" b="1270"/>
            <wp:wrapNone/>
            <wp:docPr id="143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54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F7">
        <w:rPr>
          <w:rFonts w:ascii="Arial" w:hAnsi="Arial" w:cs="Arial"/>
          <w:sz w:val="21"/>
          <w:szCs w:val="21"/>
        </w:rPr>
        <w:tab/>
      </w:r>
      <w:r w:rsidRPr="00A04EF7">
        <w:rPr>
          <w:rFonts w:ascii="Arial" w:hAnsi="Arial" w:cs="Arial"/>
          <w:sz w:val="21"/>
          <w:szCs w:val="21"/>
        </w:rPr>
        <w:tab/>
      </w:r>
      <w:r w:rsidRPr="00A04EF7">
        <w:rPr>
          <w:rFonts w:ascii="Arial" w:hAnsi="Arial" w:cs="Arial"/>
          <w:sz w:val="21"/>
          <w:szCs w:val="21"/>
        </w:rPr>
        <w:tab/>
      </w:r>
    </w:p>
    <w:p w:rsidR="00DD259D" w:rsidRPr="00A04EF7" w:rsidRDefault="00DD259D" w:rsidP="00DD259D">
      <w:pPr>
        <w:spacing w:after="0" w:line="240" w:lineRule="auto"/>
        <w:rPr>
          <w:rFonts w:ascii="Arial" w:hAnsi="Arial" w:cs="Arial"/>
          <w:sz w:val="21"/>
          <w:szCs w:val="21"/>
        </w:rPr>
      </w:pPr>
      <w:r w:rsidRPr="00A04EF7">
        <w:rPr>
          <w:rFonts w:ascii="Arial" w:hAnsi="Arial" w:cs="Arial"/>
          <w:b/>
          <w:color w:val="00B050"/>
          <w:sz w:val="21"/>
          <w:szCs w:val="21"/>
        </w:rPr>
        <w:t>Wykonawca:</w:t>
      </w:r>
      <w:r w:rsidRPr="00A04EF7">
        <w:rPr>
          <w:rFonts w:ascii="Arial" w:hAnsi="Arial" w:cs="Arial"/>
          <w:color w:val="00B050"/>
          <w:sz w:val="21"/>
          <w:szCs w:val="21"/>
        </w:rPr>
        <w:t xml:space="preserve">  </w:t>
      </w:r>
      <w:r w:rsidRPr="00A04EF7">
        <w:rPr>
          <w:rFonts w:ascii="Arial" w:hAnsi="Arial" w:cs="Arial"/>
          <w:sz w:val="21"/>
          <w:szCs w:val="21"/>
        </w:rPr>
        <w:t>Dorfin Grant Thornton Frąckowiak Sp. z o.o. Sp. k.</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ul. Głowackiego 20</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87-100 Toruń</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T +48 56 657 55 91</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F +48 56 475 45 47 </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www.GrantThornton.pl</w:t>
      </w:r>
    </w:p>
    <w:p w:rsidR="00DD259D" w:rsidRPr="00A04EF7" w:rsidRDefault="00DD259D" w:rsidP="00DD259D">
      <w:pPr>
        <w:spacing w:after="0" w:line="240" w:lineRule="auto"/>
        <w:rPr>
          <w:rFonts w:ascii="Arial" w:hAnsi="Arial" w:cs="Arial"/>
          <w:sz w:val="21"/>
          <w:szCs w:val="21"/>
        </w:rPr>
      </w:pPr>
      <w:r w:rsidRPr="00A04EF7">
        <w:rPr>
          <w:rFonts w:ascii="Arial" w:hAnsi="Arial" w:cs="Arial"/>
          <w:sz w:val="21"/>
          <w:szCs w:val="21"/>
        </w:rPr>
        <w:t xml:space="preserve">                        Member of Grant Thornton International Ltd</w:t>
      </w:r>
    </w:p>
    <w:p w:rsidR="00DD259D" w:rsidRPr="00A04EF7" w:rsidRDefault="00DD259D">
      <w:pPr>
        <w:spacing w:after="160" w:line="259" w:lineRule="auto"/>
        <w:jc w:val="left"/>
        <w:rPr>
          <w:rFonts w:ascii="Arial" w:hAnsi="Arial" w:cs="Arial"/>
          <w:b/>
          <w:bCs/>
          <w:color w:val="00B050"/>
          <w:kern w:val="32"/>
          <w:sz w:val="36"/>
          <w:szCs w:val="28"/>
        </w:rPr>
      </w:pPr>
    </w:p>
    <w:p w:rsidR="00DD259D" w:rsidRPr="00A04EF7" w:rsidRDefault="00DD259D">
      <w:pPr>
        <w:spacing w:after="160" w:line="259" w:lineRule="auto"/>
        <w:jc w:val="left"/>
        <w:rPr>
          <w:rFonts w:ascii="Arial" w:hAnsi="Arial" w:cs="Arial"/>
          <w:b/>
          <w:bCs/>
          <w:color w:val="00B050"/>
          <w:kern w:val="32"/>
          <w:sz w:val="36"/>
          <w:szCs w:val="28"/>
        </w:rPr>
      </w:pPr>
      <w:r w:rsidRPr="00A04EF7">
        <w:rPr>
          <w:rFonts w:cs="Arial"/>
        </w:rPr>
        <w:br w:type="page"/>
      </w:r>
    </w:p>
    <w:p w:rsidR="00BC3253" w:rsidRPr="00BC3253" w:rsidRDefault="00061813" w:rsidP="00BC3253">
      <w:pPr>
        <w:pStyle w:val="Nagwek1"/>
        <w:spacing w:before="0" w:after="360"/>
        <w:jc w:val="center"/>
        <w:rPr>
          <w:rFonts w:cs="Arial"/>
          <w:b w:val="0"/>
          <w:sz w:val="22"/>
          <w:szCs w:val="22"/>
        </w:rPr>
      </w:pPr>
      <w:bookmarkStart w:id="5" w:name="_Toc507679577"/>
      <w:bookmarkStart w:id="6" w:name="_Toc509573667"/>
      <w:r w:rsidRPr="00A04EF7">
        <w:rPr>
          <w:rFonts w:cs="Arial"/>
        </w:rPr>
        <w:lastRenderedPageBreak/>
        <w:t>Spis treści</w:t>
      </w:r>
      <w:bookmarkEnd w:id="2"/>
      <w:bookmarkEnd w:id="3"/>
      <w:bookmarkEnd w:id="5"/>
      <w:bookmarkEnd w:id="6"/>
      <w:r w:rsidR="00084CA3" w:rsidRPr="00BC3253">
        <w:rPr>
          <w:rFonts w:cs="Arial"/>
          <w:b w:val="0"/>
          <w:bCs w:val="0"/>
          <w:caps/>
          <w:sz w:val="22"/>
          <w:szCs w:val="22"/>
        </w:rPr>
        <w:fldChar w:fldCharType="begin"/>
      </w:r>
      <w:r w:rsidR="00084CA3" w:rsidRPr="00BC3253">
        <w:rPr>
          <w:rFonts w:cs="Arial"/>
          <w:b w:val="0"/>
          <w:bCs w:val="0"/>
          <w:sz w:val="22"/>
          <w:szCs w:val="22"/>
        </w:rPr>
        <w:instrText xml:space="preserve"> TOC \o "1-3" \h \z \u </w:instrText>
      </w:r>
      <w:r w:rsidR="00084CA3" w:rsidRPr="00BC3253">
        <w:rPr>
          <w:rFonts w:cs="Arial"/>
          <w:b w:val="0"/>
          <w:bCs w:val="0"/>
          <w:caps/>
          <w:sz w:val="22"/>
          <w:szCs w:val="22"/>
        </w:rPr>
        <w:fldChar w:fldCharType="separate"/>
      </w:r>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73" w:history="1">
        <w:r w:rsidR="00BC3253" w:rsidRPr="00BC3253">
          <w:rPr>
            <w:rStyle w:val="Hipercze"/>
            <w:rFonts w:ascii="Arial" w:hAnsi="Arial" w:cs="Arial"/>
            <w:noProof/>
            <w:sz w:val="22"/>
            <w:szCs w:val="22"/>
          </w:rPr>
          <w:t>Wstęp</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9</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74" w:history="1">
        <w:r w:rsidR="00BC3253" w:rsidRPr="00BC3253">
          <w:rPr>
            <w:rStyle w:val="Hipercze"/>
            <w:rFonts w:ascii="Arial" w:hAnsi="Arial" w:cs="Arial"/>
            <w:noProof/>
            <w:sz w:val="22"/>
            <w:szCs w:val="22"/>
          </w:rPr>
          <w:t>1. Powiązania z dokumentami planistycznymi i strategicznymi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12</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75" w:history="1">
        <w:r w:rsidR="00BC3253" w:rsidRPr="00BC3253">
          <w:rPr>
            <w:rStyle w:val="Hipercze"/>
            <w:rFonts w:ascii="Arial" w:hAnsi="Arial" w:cs="Arial"/>
            <w:noProof/>
            <w:sz w:val="22"/>
            <w:szCs w:val="22"/>
          </w:rPr>
          <w:t>1.1. Powiązania Lokalnego Programu Rewitalizacji z dokumentami regionalnymi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76" w:history="1">
        <w:r w:rsidR="00BC3253" w:rsidRPr="00BC3253">
          <w:rPr>
            <w:rStyle w:val="Hipercze"/>
            <w:rFonts w:ascii="Arial" w:hAnsi="Arial" w:cs="Arial"/>
            <w:noProof/>
            <w:sz w:val="22"/>
            <w:szCs w:val="22"/>
          </w:rPr>
          <w:t>1.2. Powiązania Lokalnego Programu Rewitalizacji z dokumentami lokalnymi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14</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77" w:history="1">
        <w:r w:rsidR="00BC3253" w:rsidRPr="00BC3253">
          <w:rPr>
            <w:rStyle w:val="Hipercze"/>
            <w:rFonts w:ascii="Arial" w:hAnsi="Arial" w:cs="Arial"/>
            <w:noProof/>
            <w:sz w:val="22"/>
            <w:szCs w:val="22"/>
          </w:rPr>
          <w:t>2. Uproszczona diagnoza gminy Chełmża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16</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78" w:history="1">
        <w:r w:rsidR="00BC3253" w:rsidRPr="00BC3253">
          <w:rPr>
            <w:rStyle w:val="Hipercze"/>
            <w:rFonts w:ascii="Arial" w:hAnsi="Arial" w:cs="Arial"/>
            <w:noProof/>
            <w:sz w:val="22"/>
            <w:szCs w:val="22"/>
          </w:rPr>
          <w:t>2.1. Położenie geograficzne i podział administracyjny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16</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79" w:history="1">
        <w:r w:rsidR="00BC3253" w:rsidRPr="00BC3253">
          <w:rPr>
            <w:rStyle w:val="Hipercze"/>
            <w:rFonts w:ascii="Arial" w:hAnsi="Arial" w:cs="Arial"/>
            <w:noProof/>
            <w:sz w:val="22"/>
            <w:szCs w:val="22"/>
          </w:rPr>
          <w:t>2.2. Sfera społeczna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_Toc509573679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16</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0" w:history="1">
        <w:r w:rsidR="00BC3253" w:rsidRPr="00BC3253">
          <w:rPr>
            <w:rStyle w:val="Hipercze"/>
            <w:rFonts w:ascii="Arial" w:hAnsi="Arial" w:cs="Arial"/>
            <w:noProof/>
            <w:sz w:val="22"/>
            <w:szCs w:val="22"/>
          </w:rPr>
          <w:t>2.3. Sfera gospodarcza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_Toc509573680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18</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1" w:history="1">
        <w:r w:rsidR="00BC3253" w:rsidRPr="00BC3253">
          <w:rPr>
            <w:rStyle w:val="Hipercze"/>
            <w:rFonts w:ascii="Arial" w:hAnsi="Arial" w:cs="Arial"/>
            <w:noProof/>
            <w:sz w:val="22"/>
            <w:szCs w:val="22"/>
          </w:rPr>
          <w:t>2.4. Sfera środowiskowa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_Toc509573681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19</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2" w:history="1">
        <w:r w:rsidR="00BC3253" w:rsidRPr="00BC3253">
          <w:rPr>
            <w:rStyle w:val="Hipercze"/>
            <w:rFonts w:ascii="Arial" w:hAnsi="Arial" w:cs="Arial"/>
            <w:noProof/>
            <w:sz w:val="22"/>
            <w:szCs w:val="22"/>
          </w:rPr>
          <w:t>2.5. Sfera przestrzenno – funkcjonalna i techniczna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_Toc509573682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19</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3" w:history="1">
        <w:r w:rsidR="00BC3253" w:rsidRPr="00BC3253">
          <w:rPr>
            <w:rStyle w:val="Hipercze"/>
            <w:rFonts w:ascii="Arial" w:hAnsi="Arial" w:cs="Arial"/>
            <w:noProof/>
            <w:sz w:val="22"/>
            <w:szCs w:val="22"/>
          </w:rPr>
          <w:t>2.6. Infrastruktura społeczna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20</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4" w:history="1">
        <w:r w:rsidR="00BC3253" w:rsidRPr="00BC3253">
          <w:rPr>
            <w:rStyle w:val="Hipercze"/>
            <w:rFonts w:ascii="Arial" w:hAnsi="Arial" w:cs="Arial"/>
            <w:noProof/>
            <w:sz w:val="22"/>
            <w:szCs w:val="22"/>
          </w:rPr>
          <w:t>2.7. Wnioski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21</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85" w:history="1">
        <w:r w:rsidR="00BC3253" w:rsidRPr="00BC3253">
          <w:rPr>
            <w:rStyle w:val="Hipercze"/>
            <w:rFonts w:ascii="Arial" w:hAnsi="Arial" w:cs="Arial"/>
            <w:noProof/>
            <w:sz w:val="22"/>
            <w:szCs w:val="22"/>
          </w:rPr>
          <w:t>3. Obszar zdegradowany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22</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86" w:history="1">
        <w:r w:rsidR="00BC3253" w:rsidRPr="00BC3253">
          <w:rPr>
            <w:rStyle w:val="Hipercze"/>
            <w:rFonts w:ascii="Arial" w:hAnsi="Arial" w:cs="Arial"/>
            <w:noProof/>
            <w:sz w:val="22"/>
            <w:szCs w:val="22"/>
          </w:rPr>
          <w:t>3.1. Analiza wskaźnikowa pod kątem występowania problemów społecznych</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22</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687" w:history="1">
        <w:r w:rsidR="00BC3253" w:rsidRPr="00BC3253">
          <w:rPr>
            <w:rStyle w:val="Hipercze"/>
            <w:rFonts w:ascii="Arial" w:hAnsi="Arial" w:cs="Arial"/>
            <w:noProof/>
            <w:sz w:val="22"/>
            <w:szCs w:val="22"/>
          </w:rPr>
          <w:t>3.1.1. Analiza wskaźnikowa w sferze społecznej miejscowości zlokalizowanych w północno - zachodniej części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23</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688" w:history="1">
        <w:r w:rsidR="00BC3253" w:rsidRPr="00BC3253">
          <w:rPr>
            <w:rStyle w:val="Hipercze"/>
            <w:rFonts w:ascii="Arial" w:hAnsi="Arial" w:cs="Arial"/>
            <w:noProof/>
            <w:sz w:val="22"/>
            <w:szCs w:val="22"/>
          </w:rPr>
          <w:t>3.1.2. Analiza wskaźnikowa w sferze społecznej miejscowości zlokalizowanych w południowo - zachodniej części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24</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689" w:history="1">
        <w:r w:rsidR="00BC3253" w:rsidRPr="00BC3253">
          <w:rPr>
            <w:rStyle w:val="Hipercze"/>
            <w:rFonts w:ascii="Arial" w:hAnsi="Arial" w:cs="Arial"/>
            <w:noProof/>
            <w:sz w:val="22"/>
            <w:szCs w:val="22"/>
          </w:rPr>
          <w:t>3.1.3. Analiza wskaźnikowa w sferze społecznej miejscowości zlokalizowanych w północno - wschodniej części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_Toc509573689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26</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690" w:history="1">
        <w:r w:rsidR="00BC3253" w:rsidRPr="00BC3253">
          <w:rPr>
            <w:rStyle w:val="Hipercze"/>
            <w:rFonts w:ascii="Arial" w:hAnsi="Arial" w:cs="Arial"/>
            <w:noProof/>
            <w:sz w:val="22"/>
            <w:szCs w:val="22"/>
          </w:rPr>
          <w:t>3.1.4. Analiza wskaźnikowa w sferze społecznej miejscowości zlokalizowanych w południowo - wschodniej części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_Toc509573690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28</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691" w:history="1">
        <w:r w:rsidR="00BC3253" w:rsidRPr="00BC3253">
          <w:rPr>
            <w:rStyle w:val="Hipercze"/>
            <w:rFonts w:ascii="Arial" w:hAnsi="Arial" w:cs="Arial"/>
            <w:noProof/>
            <w:sz w:val="22"/>
            <w:szCs w:val="22"/>
          </w:rPr>
          <w:t>3.1.5. Analiza wskaźnikowa w sferze społecznej miejscowości zlokalizowanych w środkowej części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_Toc509573691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29</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2" w:history="1">
        <w:r w:rsidR="00BC3253" w:rsidRPr="00BC3253">
          <w:rPr>
            <w:rStyle w:val="Hipercze"/>
            <w:rFonts w:ascii="Arial" w:hAnsi="Arial" w:cs="Arial"/>
            <w:noProof/>
            <w:sz w:val="22"/>
            <w:szCs w:val="22"/>
          </w:rPr>
          <w:t>3.2. Analiza miejscowości, w których zdiagnozowano problemy społeczne, pod kątem występowania przestrzeni zdegradowanych lub niekorzystnych zjawisk w innych sferach</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_Toc509573692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30</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3" w:history="1">
        <w:r w:rsidR="00BC3253" w:rsidRPr="00BC3253">
          <w:rPr>
            <w:rStyle w:val="Hipercze"/>
            <w:rFonts w:ascii="Arial" w:hAnsi="Arial" w:cs="Arial"/>
            <w:noProof/>
            <w:sz w:val="22"/>
            <w:szCs w:val="22"/>
          </w:rPr>
          <w:t>3.3. Obszar zdegradowany – podsumowanie analizy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32</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94" w:history="1">
        <w:r w:rsidR="00BC3253" w:rsidRPr="00BC3253">
          <w:rPr>
            <w:rStyle w:val="Hipercze"/>
            <w:rFonts w:ascii="Arial" w:hAnsi="Arial" w:cs="Arial"/>
            <w:noProof/>
            <w:sz w:val="22"/>
            <w:szCs w:val="22"/>
          </w:rPr>
          <w:t>4. Obszar rewitalizacji gminy</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5" w:history="1">
        <w:r w:rsidR="00BC3253" w:rsidRPr="00BC3253">
          <w:rPr>
            <w:rStyle w:val="Hipercze"/>
            <w:rFonts w:ascii="Arial" w:hAnsi="Arial" w:cs="Arial"/>
            <w:noProof/>
            <w:sz w:val="22"/>
            <w:szCs w:val="22"/>
          </w:rPr>
          <w:t>4.1. Powierzchnia i ludność obszaru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6" w:history="1">
        <w:r w:rsidR="00BC3253" w:rsidRPr="00BC3253">
          <w:rPr>
            <w:rStyle w:val="Hipercze"/>
            <w:rFonts w:ascii="Arial" w:hAnsi="Arial" w:cs="Arial"/>
            <w:noProof/>
            <w:sz w:val="22"/>
            <w:szCs w:val="22"/>
          </w:rPr>
          <w:t>4.2. Cele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36</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697" w:history="1">
        <w:r w:rsidR="00BC3253" w:rsidRPr="00BC3253">
          <w:rPr>
            <w:rStyle w:val="Hipercze"/>
            <w:rFonts w:ascii="Arial" w:hAnsi="Arial" w:cs="Arial"/>
            <w:noProof/>
            <w:sz w:val="22"/>
            <w:szCs w:val="22"/>
          </w:rPr>
          <w:t>5. Szczegółowa diagnoza obszaru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39</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8" w:history="1">
        <w:r w:rsidR="00BC3253" w:rsidRPr="00BC3253">
          <w:rPr>
            <w:rStyle w:val="Hipercze"/>
            <w:rFonts w:ascii="Arial" w:hAnsi="Arial" w:cs="Arial"/>
            <w:noProof/>
            <w:sz w:val="22"/>
            <w:szCs w:val="22"/>
          </w:rPr>
          <w:t>5.1. Kończewice</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39</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699" w:history="1">
        <w:r w:rsidR="00BC3253" w:rsidRPr="00BC3253">
          <w:rPr>
            <w:rStyle w:val="Hipercze"/>
            <w:rFonts w:ascii="Arial" w:hAnsi="Arial" w:cs="Arial"/>
            <w:noProof/>
            <w:sz w:val="22"/>
            <w:szCs w:val="22"/>
          </w:rPr>
          <w:t>5.2. Mirakowo</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_Toc509573699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42</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0" w:history="1">
        <w:r w:rsidR="00BC3253" w:rsidRPr="00BC3253">
          <w:rPr>
            <w:rStyle w:val="Hipercze"/>
            <w:rFonts w:ascii="Arial" w:hAnsi="Arial" w:cs="Arial"/>
            <w:noProof/>
            <w:sz w:val="22"/>
            <w:szCs w:val="22"/>
          </w:rPr>
          <w:t>5.3. Zalesie</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_Toc509573700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46</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01" w:history="1">
        <w:r w:rsidR="00BC3253" w:rsidRPr="00BC3253">
          <w:rPr>
            <w:rStyle w:val="Hipercze"/>
            <w:rFonts w:ascii="Arial" w:hAnsi="Arial" w:cs="Arial"/>
            <w:noProof/>
            <w:sz w:val="22"/>
            <w:szCs w:val="22"/>
          </w:rPr>
          <w:t>6. Wizja stanu obszaru rewitalizacji po przeprowadzeniu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_Toc509573701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51</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02" w:history="1">
        <w:r w:rsidR="00BC3253" w:rsidRPr="00BC3253">
          <w:rPr>
            <w:rStyle w:val="Hipercze"/>
            <w:rFonts w:ascii="Arial" w:hAnsi="Arial" w:cs="Arial"/>
            <w:noProof/>
            <w:sz w:val="22"/>
            <w:szCs w:val="22"/>
          </w:rPr>
          <w:t>7. Cele rewitalizacji i kierunki działań</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_Toc509573702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53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3" w:history="1">
        <w:r w:rsidR="00BC3253" w:rsidRPr="00BC3253">
          <w:rPr>
            <w:rStyle w:val="Hipercze"/>
            <w:rFonts w:ascii="Arial" w:hAnsi="Arial" w:cs="Arial"/>
            <w:noProof/>
            <w:sz w:val="22"/>
            <w:szCs w:val="22"/>
          </w:rPr>
          <w:t>7.1. Cele, kierunki działań i przedsięwzięcia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53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4" w:history="1">
        <w:r w:rsidR="00BC3253" w:rsidRPr="00BC3253">
          <w:rPr>
            <w:rStyle w:val="Hipercze"/>
            <w:rFonts w:ascii="Arial" w:hAnsi="Arial" w:cs="Arial"/>
            <w:noProof/>
            <w:sz w:val="22"/>
            <w:szCs w:val="22"/>
          </w:rPr>
          <w:t>7.2. Wskaźniki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53</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05" w:history="1">
        <w:r w:rsidR="00BC3253" w:rsidRPr="00BC3253">
          <w:rPr>
            <w:rStyle w:val="Hipercze"/>
            <w:rFonts w:ascii="Arial" w:hAnsi="Arial" w:cs="Arial"/>
            <w:noProof/>
            <w:sz w:val="22"/>
            <w:szCs w:val="22"/>
          </w:rPr>
          <w:t>8. Lista przedsięwzięć rewitalizacyjnych</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56</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06" w:history="1">
        <w:r w:rsidR="00BC3253" w:rsidRPr="00BC3253">
          <w:rPr>
            <w:rStyle w:val="Hipercze"/>
            <w:rFonts w:ascii="Arial" w:hAnsi="Arial" w:cs="Arial"/>
            <w:noProof/>
            <w:sz w:val="22"/>
            <w:szCs w:val="22"/>
          </w:rPr>
          <w:t>9. Mechanizmy zapewnienia komplementarności między poszczególnymi projektami/ przedsięwzięciami rewitalizacyjnymi oraz pomiędzy działaniami różnych podmiotów i funduszy na obszarze objętym programem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68</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7" w:history="1">
        <w:r w:rsidR="00BC3253" w:rsidRPr="00BC3253">
          <w:rPr>
            <w:rStyle w:val="Hipercze"/>
            <w:rFonts w:ascii="Arial" w:hAnsi="Arial" w:cs="Arial"/>
            <w:noProof/>
            <w:sz w:val="22"/>
            <w:szCs w:val="22"/>
          </w:rPr>
          <w:t>9.1. Koncepcja projektów zintegrowanych</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68</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8" w:history="1">
        <w:r w:rsidR="00BC3253" w:rsidRPr="00BC3253">
          <w:rPr>
            <w:rStyle w:val="Hipercze"/>
            <w:rFonts w:ascii="Arial" w:hAnsi="Arial" w:cs="Arial"/>
            <w:noProof/>
            <w:sz w:val="22"/>
            <w:szCs w:val="22"/>
          </w:rPr>
          <w:t>9.2. Komplementarność przestrzenna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72</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09" w:history="1">
        <w:r w:rsidR="00BC3253" w:rsidRPr="00BC3253">
          <w:rPr>
            <w:rStyle w:val="Hipercze"/>
            <w:rFonts w:ascii="Arial" w:hAnsi="Arial" w:cs="Arial"/>
            <w:noProof/>
            <w:sz w:val="22"/>
            <w:szCs w:val="22"/>
          </w:rPr>
          <w:t>9.3. Komplementarność problemowa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_Toc509573709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0" w:history="1">
        <w:r w:rsidR="00BC3253" w:rsidRPr="00BC3253">
          <w:rPr>
            <w:rStyle w:val="Hipercze"/>
            <w:rFonts w:ascii="Arial" w:hAnsi="Arial" w:cs="Arial"/>
            <w:noProof/>
            <w:sz w:val="22"/>
            <w:szCs w:val="22"/>
          </w:rPr>
          <w:t>9.4. Komplementarność proceduralno-instytucjonalna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_Toc509573710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1" w:history="1">
        <w:r w:rsidR="00BC3253" w:rsidRPr="00BC3253">
          <w:rPr>
            <w:rStyle w:val="Hipercze"/>
            <w:rFonts w:ascii="Arial" w:hAnsi="Arial" w:cs="Arial"/>
            <w:noProof/>
            <w:sz w:val="22"/>
            <w:szCs w:val="22"/>
          </w:rPr>
          <w:t>9.5. Komplementarność źródeł finansowania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_Toc509573711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2" w:history="1">
        <w:r w:rsidR="00BC3253" w:rsidRPr="00BC3253">
          <w:rPr>
            <w:rStyle w:val="Hipercze"/>
            <w:rFonts w:ascii="Arial" w:hAnsi="Arial" w:cs="Arial"/>
            <w:noProof/>
            <w:sz w:val="22"/>
            <w:szCs w:val="22"/>
          </w:rPr>
          <w:t>9.6. Komplementarność międzyokresowa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_Toc509573712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73</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13" w:history="1">
        <w:r w:rsidR="00BC3253" w:rsidRPr="00BC3253">
          <w:rPr>
            <w:rStyle w:val="Hipercze"/>
            <w:rFonts w:ascii="Arial" w:hAnsi="Arial" w:cs="Arial"/>
            <w:noProof/>
            <w:sz w:val="22"/>
            <w:szCs w:val="22"/>
          </w:rPr>
          <w:t>10. Mechanizmy włączenia interesariuszy w proces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74</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4" w:history="1">
        <w:r w:rsidR="00BC3253" w:rsidRPr="00BC3253">
          <w:rPr>
            <w:rStyle w:val="Hipercze"/>
            <w:rFonts w:ascii="Arial" w:hAnsi="Arial" w:cs="Arial"/>
            <w:noProof/>
            <w:sz w:val="22"/>
            <w:szCs w:val="22"/>
          </w:rPr>
          <w:t>10.1 Interesariusze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74</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5" w:history="1">
        <w:r w:rsidR="00BC3253" w:rsidRPr="00BC3253">
          <w:rPr>
            <w:rStyle w:val="Hipercze"/>
            <w:rFonts w:ascii="Arial" w:hAnsi="Arial" w:cs="Arial"/>
            <w:noProof/>
            <w:sz w:val="22"/>
            <w:szCs w:val="22"/>
          </w:rPr>
          <w:t>10.2 Partycypacja społeczna na etapie tworzenia Lokalnego Programu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75</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716" w:history="1">
        <w:r w:rsidR="00BC3253" w:rsidRPr="00BC3253">
          <w:rPr>
            <w:rStyle w:val="Hipercze"/>
            <w:rFonts w:ascii="Arial" w:hAnsi="Arial" w:cs="Arial"/>
            <w:noProof/>
            <w:sz w:val="22"/>
            <w:szCs w:val="22"/>
          </w:rPr>
          <w:t>10.2.1. Konsultacje społeczne w sprawie wyznaczenia obszaru zdegradowanego i obszaru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75</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717" w:history="1">
        <w:r w:rsidR="00BC3253" w:rsidRPr="00BC3253">
          <w:rPr>
            <w:rStyle w:val="Hipercze"/>
            <w:rFonts w:ascii="Arial" w:hAnsi="Arial" w:cs="Arial"/>
            <w:noProof/>
            <w:sz w:val="22"/>
            <w:szCs w:val="22"/>
          </w:rPr>
          <w:t>10.2.2. Konsultacje społeczne dotyczące opracowania LPR</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77</w:t>
        </w:r>
        <w:r w:rsidR="00BC3253" w:rsidRPr="00BC3253">
          <w:rPr>
            <w:rFonts w:ascii="Arial" w:hAnsi="Arial" w:cs="Arial"/>
            <w:noProof/>
            <w:webHidden/>
            <w:sz w:val="22"/>
            <w:szCs w:val="22"/>
          </w:rPr>
          <w:fldChar w:fldCharType="end"/>
        </w:r>
      </w:hyperlink>
    </w:p>
    <w:p w:rsidR="00BC3253" w:rsidRPr="00BC3253" w:rsidRDefault="00C40EDD">
      <w:pPr>
        <w:pStyle w:val="Spistreci3"/>
        <w:tabs>
          <w:tab w:val="right" w:leader="dot" w:pos="9062"/>
        </w:tabs>
        <w:rPr>
          <w:rFonts w:ascii="Arial" w:eastAsiaTheme="minorEastAsia" w:hAnsi="Arial" w:cs="Arial"/>
          <w:i w:val="0"/>
          <w:iCs w:val="0"/>
          <w:noProof/>
          <w:sz w:val="22"/>
          <w:szCs w:val="22"/>
          <w:lang w:eastAsia="pl-PL"/>
        </w:rPr>
      </w:pPr>
      <w:hyperlink w:anchor="_Toc509573718" w:history="1">
        <w:r w:rsidR="00BC3253" w:rsidRPr="00BC3253">
          <w:rPr>
            <w:rStyle w:val="Hipercze"/>
            <w:rFonts w:ascii="Arial" w:hAnsi="Arial" w:cs="Arial"/>
            <w:noProof/>
            <w:sz w:val="22"/>
            <w:szCs w:val="22"/>
          </w:rPr>
          <w:t>10.2.3. Konsultacje społeczne na etapie zmian Lokalnego Programu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77</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19" w:history="1">
        <w:r w:rsidR="00BC3253" w:rsidRPr="00BC3253">
          <w:rPr>
            <w:rStyle w:val="Hipercze"/>
            <w:rFonts w:ascii="Arial" w:hAnsi="Arial" w:cs="Arial"/>
            <w:noProof/>
            <w:sz w:val="22"/>
            <w:szCs w:val="22"/>
          </w:rPr>
          <w:t>10.3. Partycypacja społeczna na etapie wdrażania i monitorowania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_Toc509573719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77</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20" w:history="1">
        <w:r w:rsidR="00BC3253" w:rsidRPr="00BC3253">
          <w:rPr>
            <w:rStyle w:val="Hipercze"/>
            <w:rFonts w:ascii="Arial" w:hAnsi="Arial" w:cs="Arial"/>
            <w:noProof/>
            <w:sz w:val="22"/>
            <w:szCs w:val="22"/>
          </w:rPr>
          <w:t>11. Szacunkowe ramy finansowe w odniesieniu do głównych i  uzupełniających projektów/ przedsięwzięć rewitalizacyjnych</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_Toc509573720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79</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21" w:history="1">
        <w:r w:rsidR="00BC3253" w:rsidRPr="00BC3253">
          <w:rPr>
            <w:rStyle w:val="Hipercze"/>
            <w:rFonts w:ascii="Arial" w:hAnsi="Arial" w:cs="Arial"/>
            <w:noProof/>
            <w:sz w:val="22"/>
            <w:szCs w:val="22"/>
          </w:rPr>
          <w:t>12. System zarządzania realizacją programu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_Toc509573721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2" w:history="1">
        <w:r w:rsidR="00BC3253" w:rsidRPr="00BC3253">
          <w:rPr>
            <w:rStyle w:val="Hipercze"/>
            <w:rFonts w:ascii="Arial" w:hAnsi="Arial" w:cs="Arial"/>
            <w:noProof/>
            <w:sz w:val="22"/>
            <w:szCs w:val="22"/>
          </w:rPr>
          <w:t>12.1. Podmioty uczestniczące w realizacji programu rewitalizacji i ich zadania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_Toc509573722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83</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3" w:history="1">
        <w:r w:rsidR="00BC3253" w:rsidRPr="00BC3253">
          <w:rPr>
            <w:rStyle w:val="Hipercze"/>
            <w:rFonts w:ascii="Arial" w:hAnsi="Arial" w:cs="Arial"/>
            <w:noProof/>
            <w:sz w:val="22"/>
            <w:szCs w:val="22"/>
          </w:rPr>
          <w:t>12.2. Sposób koordynacji działań podmiotów uczestniczących w programie rewitalizacji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_Toc509573723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84</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4" w:history="1">
        <w:r w:rsidR="00BC3253" w:rsidRPr="00BC3253">
          <w:rPr>
            <w:rStyle w:val="Hipercze"/>
            <w:rFonts w:ascii="Arial" w:hAnsi="Arial" w:cs="Arial"/>
            <w:noProof/>
            <w:sz w:val="22"/>
            <w:szCs w:val="22"/>
          </w:rPr>
          <w:t>12.3. System informacji i promocji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_Toc509573724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85</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5" w:history="1">
        <w:r w:rsidR="00BC3253" w:rsidRPr="00BC3253">
          <w:rPr>
            <w:rStyle w:val="Hipercze"/>
            <w:rFonts w:ascii="Arial" w:hAnsi="Arial" w:cs="Arial"/>
            <w:noProof/>
            <w:sz w:val="22"/>
            <w:szCs w:val="22"/>
          </w:rPr>
          <w:t>12.4. Ramowy harmonogram realizacji programu</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_Toc509573725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87</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26" w:history="1">
        <w:r w:rsidR="00BC3253" w:rsidRPr="00BC3253">
          <w:rPr>
            <w:rStyle w:val="Hipercze"/>
            <w:rFonts w:ascii="Arial" w:hAnsi="Arial" w:cs="Arial"/>
            <w:noProof/>
            <w:sz w:val="22"/>
            <w:szCs w:val="22"/>
          </w:rPr>
          <w:t>13. System monitoringu, oceny skuteczności działań i system wprowadzania zmian</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_Toc509573726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88</w:t>
        </w:r>
        <w:r w:rsidR="00BC3253" w:rsidRPr="00BC3253">
          <w:rPr>
            <w:rFonts w:ascii="Arial" w:hAnsi="Arial" w:cs="Arial"/>
            <w:noProof/>
            <w:webHidden/>
            <w:sz w:val="22"/>
            <w:szCs w:val="22"/>
          </w:rPr>
          <w:fldChar w:fldCharType="end"/>
        </w:r>
      </w:hyperlink>
    </w:p>
    <w:p w:rsidR="00BC3253" w:rsidRPr="00BC3253" w:rsidRDefault="00C40EDD">
      <w:pPr>
        <w:pStyle w:val="Spistreci1"/>
        <w:tabs>
          <w:tab w:val="right" w:leader="dot" w:pos="9062"/>
        </w:tabs>
        <w:rPr>
          <w:rFonts w:ascii="Arial" w:eastAsiaTheme="minorEastAsia" w:hAnsi="Arial" w:cs="Arial"/>
          <w:b w:val="0"/>
          <w:bCs w:val="0"/>
          <w:caps w:val="0"/>
          <w:noProof/>
          <w:sz w:val="22"/>
          <w:szCs w:val="22"/>
          <w:lang w:eastAsia="pl-PL"/>
        </w:rPr>
      </w:pPr>
      <w:hyperlink w:anchor="_Toc509573727" w:history="1">
        <w:r w:rsidR="00BC3253" w:rsidRPr="00BC3253">
          <w:rPr>
            <w:rStyle w:val="Hipercze"/>
            <w:rFonts w:ascii="Arial" w:hAnsi="Arial" w:cs="Arial"/>
            <w:noProof/>
            <w:sz w:val="22"/>
            <w:szCs w:val="22"/>
          </w:rPr>
          <w:t>14. Wykaz niezbędnych ocen i opinii</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_Toc509573727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90</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8" w:history="1">
        <w:r w:rsidR="00BC3253" w:rsidRPr="00BC3253">
          <w:rPr>
            <w:rStyle w:val="Hipercze"/>
            <w:rFonts w:ascii="Arial" w:hAnsi="Arial" w:cs="Arial"/>
            <w:noProof/>
            <w:sz w:val="22"/>
            <w:szCs w:val="22"/>
          </w:rPr>
          <w:t>14.1. Opinia Regionalnej Dyrekcji Ochrony Środowiska</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_Toc509573728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90</w:t>
        </w:r>
        <w:r w:rsidR="00BC3253" w:rsidRPr="00BC3253">
          <w:rPr>
            <w:rFonts w:ascii="Arial" w:hAnsi="Arial" w:cs="Arial"/>
            <w:noProof/>
            <w:webHidden/>
            <w:sz w:val="22"/>
            <w:szCs w:val="22"/>
          </w:rPr>
          <w:fldChar w:fldCharType="end"/>
        </w:r>
      </w:hyperlink>
    </w:p>
    <w:p w:rsidR="00BC3253" w:rsidRPr="00BC3253" w:rsidRDefault="00C40EDD">
      <w:pPr>
        <w:pStyle w:val="Spistreci2"/>
        <w:tabs>
          <w:tab w:val="right" w:leader="dot" w:pos="9062"/>
        </w:tabs>
        <w:rPr>
          <w:rFonts w:ascii="Arial" w:eastAsiaTheme="minorEastAsia" w:hAnsi="Arial" w:cs="Arial"/>
          <w:smallCaps w:val="0"/>
          <w:noProof/>
          <w:sz w:val="22"/>
          <w:szCs w:val="22"/>
          <w:lang w:eastAsia="pl-PL"/>
        </w:rPr>
      </w:pPr>
      <w:hyperlink w:anchor="_Toc509573729" w:history="1">
        <w:r w:rsidR="00BC3253" w:rsidRPr="00BC3253">
          <w:rPr>
            <w:rStyle w:val="Hipercze"/>
            <w:rFonts w:ascii="Arial" w:hAnsi="Arial" w:cs="Arial"/>
            <w:noProof/>
            <w:sz w:val="22"/>
            <w:szCs w:val="22"/>
          </w:rPr>
          <w:t>14.2. Opinia Państwowego Wojewódzkiego Inspektora Sanitarnego</w:t>
        </w:r>
        <w:r w:rsidR="00BC3253" w:rsidRPr="00BC3253">
          <w:rPr>
            <w:rFonts w:ascii="Arial" w:hAnsi="Arial" w:cs="Arial"/>
            <w:noProof/>
            <w:webHidden/>
            <w:sz w:val="22"/>
            <w:szCs w:val="22"/>
          </w:rPr>
          <w:tab/>
        </w:r>
        <w:r w:rsidR="00BC3253" w:rsidRPr="00BC3253">
          <w:rPr>
            <w:rFonts w:ascii="Arial" w:hAnsi="Arial" w:cs="Arial"/>
            <w:noProof/>
            <w:webHidden/>
            <w:sz w:val="22"/>
            <w:szCs w:val="22"/>
          </w:rPr>
          <w:fldChar w:fldCharType="begin"/>
        </w:r>
        <w:r w:rsidR="00BC3253" w:rsidRPr="00BC3253">
          <w:rPr>
            <w:rFonts w:ascii="Arial" w:hAnsi="Arial" w:cs="Arial"/>
            <w:noProof/>
            <w:webHidden/>
            <w:sz w:val="22"/>
            <w:szCs w:val="22"/>
          </w:rPr>
          <w:instrText xml:space="preserve"> PAGEREF _Toc509573729 \h </w:instrText>
        </w:r>
        <w:r w:rsidR="00BC3253" w:rsidRPr="00BC3253">
          <w:rPr>
            <w:rFonts w:ascii="Arial" w:hAnsi="Arial" w:cs="Arial"/>
            <w:noProof/>
            <w:webHidden/>
            <w:sz w:val="22"/>
            <w:szCs w:val="22"/>
          </w:rPr>
        </w:r>
        <w:r w:rsidR="00BC3253" w:rsidRPr="00BC3253">
          <w:rPr>
            <w:rFonts w:ascii="Arial" w:hAnsi="Arial" w:cs="Arial"/>
            <w:noProof/>
            <w:webHidden/>
            <w:sz w:val="22"/>
            <w:szCs w:val="22"/>
          </w:rPr>
          <w:fldChar w:fldCharType="separate"/>
        </w:r>
        <w:r w:rsidR="00BC3253" w:rsidRPr="00BC3253">
          <w:rPr>
            <w:rFonts w:ascii="Arial" w:hAnsi="Arial" w:cs="Arial"/>
            <w:noProof/>
            <w:webHidden/>
            <w:sz w:val="22"/>
            <w:szCs w:val="22"/>
          </w:rPr>
          <w:t>90</w:t>
        </w:r>
        <w:r w:rsidR="00BC3253" w:rsidRPr="00BC3253">
          <w:rPr>
            <w:rFonts w:ascii="Arial" w:hAnsi="Arial" w:cs="Arial"/>
            <w:noProof/>
            <w:webHidden/>
            <w:sz w:val="22"/>
            <w:szCs w:val="22"/>
          </w:rPr>
          <w:fldChar w:fldCharType="end"/>
        </w:r>
      </w:hyperlink>
    </w:p>
    <w:p w:rsidR="004051A7" w:rsidRPr="00A04EF7" w:rsidRDefault="00084CA3" w:rsidP="00E91465">
      <w:pPr>
        <w:spacing w:after="0" w:line="259" w:lineRule="auto"/>
        <w:rPr>
          <w:rFonts w:ascii="Arial" w:hAnsi="Arial" w:cs="Arial"/>
          <w:b/>
          <w:bCs/>
          <w:color w:val="00B050"/>
          <w:kern w:val="32"/>
          <w:sz w:val="36"/>
          <w:szCs w:val="28"/>
        </w:rPr>
      </w:pPr>
      <w:r w:rsidRPr="00BC3253">
        <w:rPr>
          <w:rFonts w:ascii="Arial" w:hAnsi="Arial" w:cs="Arial"/>
          <w:b/>
          <w:bCs/>
          <w:color w:val="00B050"/>
          <w:kern w:val="32"/>
        </w:rPr>
        <w:fldChar w:fldCharType="end"/>
      </w:r>
    </w:p>
    <w:p w:rsidR="00951658" w:rsidRPr="00A04EF7" w:rsidRDefault="00951658">
      <w:pPr>
        <w:spacing w:after="160" w:line="259" w:lineRule="auto"/>
        <w:jc w:val="left"/>
        <w:rPr>
          <w:rFonts w:ascii="Arial" w:hAnsi="Arial" w:cs="Arial"/>
          <w:b/>
          <w:bCs/>
          <w:color w:val="00B050"/>
          <w:kern w:val="32"/>
          <w:sz w:val="36"/>
          <w:szCs w:val="28"/>
        </w:rPr>
      </w:pPr>
      <w:r w:rsidRPr="00A04EF7">
        <w:rPr>
          <w:rFonts w:ascii="Arial" w:hAnsi="Arial" w:cs="Arial"/>
          <w:b/>
          <w:color w:val="00B050"/>
        </w:rPr>
        <w:br w:type="page"/>
      </w:r>
    </w:p>
    <w:p w:rsidR="00061813" w:rsidRPr="00A04EF7" w:rsidRDefault="00061813" w:rsidP="00E91465">
      <w:pPr>
        <w:pStyle w:val="Nagwek1"/>
        <w:spacing w:before="0" w:after="360"/>
        <w:jc w:val="center"/>
        <w:rPr>
          <w:rFonts w:cs="Arial"/>
          <w:b w:val="0"/>
        </w:rPr>
      </w:pPr>
      <w:bookmarkStart w:id="7" w:name="_Toc506989857"/>
      <w:bookmarkStart w:id="8" w:name="_Toc507679578"/>
      <w:bookmarkStart w:id="9" w:name="_Toc509573668"/>
      <w:bookmarkStart w:id="10" w:name="_Toc506985659"/>
      <w:r w:rsidRPr="00A04EF7">
        <w:rPr>
          <w:rFonts w:cs="Arial"/>
        </w:rPr>
        <w:lastRenderedPageBreak/>
        <w:t>Spis tabel</w:t>
      </w:r>
      <w:bookmarkEnd w:id="7"/>
      <w:bookmarkEnd w:id="8"/>
      <w:bookmarkEnd w:id="9"/>
    </w:p>
    <w:p w:rsidR="001A7B7E" w:rsidRPr="001A7B7E" w:rsidRDefault="00223CE1" w:rsidP="001A7B7E">
      <w:pPr>
        <w:pStyle w:val="Spisilustracji"/>
        <w:tabs>
          <w:tab w:val="right" w:leader="dot" w:pos="9062"/>
        </w:tabs>
        <w:ind w:left="0" w:firstLine="0"/>
        <w:jc w:val="both"/>
        <w:rPr>
          <w:rStyle w:val="Hipercze"/>
          <w:rFonts w:ascii="Arial" w:hAnsi="Arial" w:cs="Arial"/>
        </w:rPr>
      </w:pPr>
      <w:r w:rsidRPr="001A7B7E">
        <w:rPr>
          <w:rStyle w:val="Hipercze"/>
          <w:noProof/>
        </w:rPr>
        <w:fldChar w:fldCharType="begin"/>
      </w:r>
      <w:r w:rsidRPr="001A7B7E">
        <w:rPr>
          <w:rStyle w:val="Hipercze"/>
          <w:noProof/>
        </w:rPr>
        <w:instrText xml:space="preserve"> TOC \h \z \c "Tabela" </w:instrText>
      </w:r>
      <w:r w:rsidRPr="001A7B7E">
        <w:rPr>
          <w:rStyle w:val="Hipercze"/>
          <w:noProof/>
        </w:rPr>
        <w:fldChar w:fldCharType="separate"/>
      </w:r>
      <w:hyperlink w:anchor="_Toc508975963" w:history="1">
        <w:r w:rsidR="001A7B7E" w:rsidRPr="001A7B7E">
          <w:rPr>
            <w:rStyle w:val="Hipercze"/>
            <w:rFonts w:ascii="Arial" w:hAnsi="Arial" w:cs="Arial"/>
            <w:noProof/>
            <w:sz w:val="22"/>
            <w:szCs w:val="22"/>
          </w:rPr>
          <w:t>Tabela 1. Wyniki egzaminu szóstoklasisty w szkołach gminy Chełmża z roku szkolnego 2015/2016</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_Toc508975963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17</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4" w:history="1">
        <w:r w:rsidR="001A7B7E" w:rsidRPr="001A7B7E">
          <w:rPr>
            <w:rStyle w:val="Hipercze"/>
            <w:rFonts w:ascii="Arial" w:hAnsi="Arial" w:cs="Arial"/>
            <w:noProof/>
            <w:sz w:val="22"/>
            <w:szCs w:val="22"/>
          </w:rPr>
          <w:t>Tabela 2. Udział ludności w wieku poprodukcyjnym w ludności ogółem na obszarze miejscowości zlokalizowanych w północno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_Toc508975964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22</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5" w:history="1">
        <w:r w:rsidR="001A7B7E" w:rsidRPr="001A7B7E">
          <w:rPr>
            <w:rStyle w:val="Hipercze"/>
            <w:rFonts w:ascii="Arial" w:hAnsi="Arial" w:cs="Arial"/>
            <w:noProof/>
            <w:sz w:val="22"/>
            <w:szCs w:val="22"/>
          </w:rPr>
          <w:t>Tabela 3. Stosunek interwencji służb porządkowych (policji, straży) z powodu zakłócania miru domowego i porządku publicznego względem ogółu gospodarstw domowych w miejscowościach zlokalizowanych w północno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_Toc508975965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22</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6" w:history="1">
        <w:r w:rsidR="001A7B7E" w:rsidRPr="001A7B7E">
          <w:rPr>
            <w:rStyle w:val="Hipercze"/>
            <w:rFonts w:ascii="Arial" w:hAnsi="Arial" w:cs="Arial"/>
            <w:noProof/>
            <w:sz w:val="22"/>
            <w:szCs w:val="22"/>
          </w:rPr>
          <w:t>Tabela 4. Wskaźniki występowania stanu kryzysowego w sferze społecznej na obszarze miejscowości zlokalizowanych w północno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_Toc508975966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23</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7" w:history="1">
        <w:r w:rsidR="001A7B7E" w:rsidRPr="001A7B7E">
          <w:rPr>
            <w:rStyle w:val="Hipercze"/>
            <w:rFonts w:ascii="Arial" w:hAnsi="Arial" w:cs="Arial"/>
            <w:noProof/>
            <w:sz w:val="22"/>
            <w:szCs w:val="22"/>
          </w:rPr>
          <w:t>Tabela 5. Udział dzieci do lat 17, na które rodzice otrzymują zasiłek rodzinny w ogólnej liczbie dzieci w tym wieku na obszarze miejscowości zlokalizowanych w południowo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_Toc508975967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24</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8" w:history="1">
        <w:r w:rsidR="001A7B7E" w:rsidRPr="001A7B7E">
          <w:rPr>
            <w:rStyle w:val="Hipercze"/>
            <w:rFonts w:ascii="Arial" w:hAnsi="Arial" w:cs="Arial"/>
            <w:noProof/>
            <w:sz w:val="22"/>
            <w:szCs w:val="22"/>
          </w:rPr>
          <w:t>Tabela 6. Stosunek interwencji służb porządkowych (policji, straży) z powodu zakłócania miru domowego i porządku publicznego względem ogółu gospodarstw domowych w miejscowościach zlokalizowanych w południowo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_Toc508975968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24</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69" w:history="1">
        <w:r w:rsidR="001A7B7E" w:rsidRPr="001A7B7E">
          <w:rPr>
            <w:rStyle w:val="Hipercze"/>
            <w:rFonts w:ascii="Arial" w:hAnsi="Arial" w:cs="Arial"/>
            <w:noProof/>
            <w:sz w:val="22"/>
            <w:szCs w:val="22"/>
          </w:rPr>
          <w:t>Tabela 7. Wskaźniki występowania stanu kryzysowego w sferze społecznej na obszarze miejscowości zlokalizowanych w południowo - zachodniej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_Toc508975969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25</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0" w:history="1">
        <w:r w:rsidR="001A7B7E" w:rsidRPr="001A7B7E">
          <w:rPr>
            <w:rStyle w:val="Hipercze"/>
            <w:rFonts w:ascii="Arial" w:hAnsi="Arial" w:cs="Arial"/>
            <w:noProof/>
            <w:sz w:val="22"/>
            <w:szCs w:val="22"/>
          </w:rPr>
          <w:t>Tabela 8. Udział bezrobotnych pozostających bez pracy ponad 24 miesiące w ogóle bezrobotnych na obszarze miejscowości zlokalizowanych w północno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_Toc508975970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25</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1" w:history="1">
        <w:r w:rsidR="001A7B7E" w:rsidRPr="001A7B7E">
          <w:rPr>
            <w:rStyle w:val="Hipercze"/>
            <w:rFonts w:ascii="Arial" w:hAnsi="Arial" w:cs="Arial"/>
            <w:noProof/>
            <w:sz w:val="22"/>
            <w:szCs w:val="22"/>
          </w:rPr>
          <w:t>Tabela 9. Udział gospodarstw domowych – stałych beneficjentów środowiskowej pomocy społecznej w liczbie gospodarstw domowych ogółem w miejscowościach zlokalizowanych w północno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_Toc508975971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2" w:history="1">
        <w:r w:rsidR="001A7B7E" w:rsidRPr="001A7B7E">
          <w:rPr>
            <w:rStyle w:val="Hipercze"/>
            <w:rFonts w:ascii="Arial" w:hAnsi="Arial" w:cs="Arial"/>
            <w:noProof/>
            <w:sz w:val="22"/>
            <w:szCs w:val="22"/>
          </w:rPr>
          <w:t>Tabela 10. Wskaźniki występowania stanu kryzysowego w sferze społecznej na obszarze miejscowości zlokalizowanych w północno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_Toc508975972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3" w:history="1">
        <w:r w:rsidR="001A7B7E" w:rsidRPr="001A7B7E">
          <w:rPr>
            <w:rStyle w:val="Hipercze"/>
            <w:rFonts w:ascii="Arial" w:hAnsi="Arial" w:cs="Arial"/>
            <w:noProof/>
            <w:sz w:val="22"/>
            <w:szCs w:val="22"/>
          </w:rPr>
          <w:t>Tabela 11. Udział osób w gospodarstwach domowych korzystających ze środowiskowej pomocy społecznej w ludności ogółem na obszarze miejscowości zlokalizowanych w południowo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_Toc508975973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27</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4" w:history="1">
        <w:r w:rsidR="001A7B7E" w:rsidRPr="001A7B7E">
          <w:rPr>
            <w:rStyle w:val="Hipercze"/>
            <w:rFonts w:ascii="Arial" w:hAnsi="Arial" w:cs="Arial"/>
            <w:noProof/>
            <w:sz w:val="22"/>
            <w:szCs w:val="22"/>
          </w:rPr>
          <w:t>Tabela 12. Stosunek interwencji służb porządkowych (policji, straży) z powodu zakłócania miru domowego i porządku publicznego względem ogółu gospodarstw domowych w miejscowościach zlokalizowanych w południowo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_Toc508975974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27</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5" w:history="1">
        <w:r w:rsidR="001A7B7E" w:rsidRPr="001A7B7E">
          <w:rPr>
            <w:rStyle w:val="Hipercze"/>
            <w:rFonts w:ascii="Arial" w:hAnsi="Arial" w:cs="Arial"/>
            <w:noProof/>
            <w:sz w:val="22"/>
            <w:szCs w:val="22"/>
          </w:rPr>
          <w:t>Tabela 13. Wskaźniki występowania stanu kryzysowego w sferze społecznej na obszarze miejscowości zlokalizowanych w południowo - wschodniej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_Toc508975975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28</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6" w:history="1">
        <w:r w:rsidR="001A7B7E" w:rsidRPr="001A7B7E">
          <w:rPr>
            <w:rStyle w:val="Hipercze"/>
            <w:rFonts w:ascii="Arial" w:hAnsi="Arial" w:cs="Arial"/>
            <w:noProof/>
            <w:sz w:val="22"/>
            <w:szCs w:val="22"/>
          </w:rPr>
          <w:t>Tabela 14. Udział dzieci do lat 17, na które rodzice otrzymują zasiłek rodzinny w ogólnej liczbie dzieci w tym wieku na obszarze miejscowości zlokalizowanych w środkowej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_Toc508975976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28</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7" w:history="1">
        <w:r w:rsidR="001A7B7E" w:rsidRPr="001A7B7E">
          <w:rPr>
            <w:rStyle w:val="Hipercze"/>
            <w:rFonts w:ascii="Arial" w:hAnsi="Arial" w:cs="Arial"/>
            <w:noProof/>
            <w:sz w:val="22"/>
            <w:szCs w:val="22"/>
          </w:rPr>
          <w:t>Tabela 15. Stosunek interwencji służb porządkowych (policji, straży) z powodu zakłócania miru domowego i porządku publicznego względem ogółu gospodarstw domowych w miejscowościach zlokalizowanych w środkowej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_Toc508975977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29</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8" w:history="1">
        <w:r w:rsidR="001A7B7E" w:rsidRPr="001A7B7E">
          <w:rPr>
            <w:rStyle w:val="Hipercze"/>
            <w:rFonts w:ascii="Arial" w:hAnsi="Arial" w:cs="Arial"/>
            <w:noProof/>
            <w:sz w:val="22"/>
            <w:szCs w:val="22"/>
          </w:rPr>
          <w:t>Tabela 16. Wskaźniki występowania stanu kryzysowego w sferze społecznej na obszarze miejscowości zlokalizowanych w środkowej części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_Toc508975978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29</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79" w:history="1">
        <w:r w:rsidR="001A7B7E" w:rsidRPr="001A7B7E">
          <w:rPr>
            <w:rStyle w:val="Hipercze"/>
            <w:rFonts w:ascii="Arial" w:hAnsi="Arial" w:cs="Arial"/>
            <w:noProof/>
            <w:sz w:val="22"/>
            <w:szCs w:val="22"/>
          </w:rPr>
          <w:t>Tabela 17. Powierzchnia i ludność obszaru zdegradowanego na terenie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_Toc508975979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31</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0" w:history="1">
        <w:r w:rsidR="001A7B7E" w:rsidRPr="001A7B7E">
          <w:rPr>
            <w:rStyle w:val="Hipercze"/>
            <w:rFonts w:ascii="Arial" w:hAnsi="Arial" w:cs="Arial"/>
            <w:noProof/>
            <w:sz w:val="22"/>
            <w:szCs w:val="22"/>
          </w:rPr>
          <w:t>Tabela 18. Powierzchnia i ludność obszaru rewitalizacji na terenie gminy Chełmża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_Toc508975980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33</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1" w:history="1">
        <w:r w:rsidR="001A7B7E" w:rsidRPr="001A7B7E">
          <w:rPr>
            <w:rStyle w:val="Hipercze"/>
            <w:rFonts w:ascii="Arial" w:hAnsi="Arial" w:cs="Arial"/>
            <w:noProof/>
            <w:sz w:val="22"/>
            <w:szCs w:val="22"/>
          </w:rPr>
          <w:t>Tabela 19. Cel, kierunki działań i przedsięwzięcia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_Toc508975981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52</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2" w:history="1">
        <w:r w:rsidR="001A7B7E" w:rsidRPr="001A7B7E">
          <w:rPr>
            <w:rStyle w:val="Hipercze"/>
            <w:rFonts w:ascii="Arial" w:hAnsi="Arial" w:cs="Arial"/>
            <w:noProof/>
            <w:sz w:val="22"/>
            <w:szCs w:val="22"/>
          </w:rPr>
          <w:t>Tabela 20. Wskaźniki dla celów rewitalizacji</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_Toc508975982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52</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3" w:history="1">
        <w:r w:rsidR="001A7B7E" w:rsidRPr="001A7B7E">
          <w:rPr>
            <w:rStyle w:val="Hipercze"/>
            <w:rFonts w:ascii="Arial" w:hAnsi="Arial" w:cs="Arial"/>
            <w:noProof/>
            <w:sz w:val="22"/>
            <w:szCs w:val="22"/>
          </w:rPr>
          <w:t>Tabela 21. Główne projekty/przedsięwzięcia rewitalizacyjne</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_Toc508975983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56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4" w:history="1">
        <w:r w:rsidR="001A7B7E" w:rsidRPr="001A7B7E">
          <w:rPr>
            <w:rStyle w:val="Hipercze"/>
            <w:rFonts w:ascii="Arial" w:hAnsi="Arial" w:cs="Arial"/>
            <w:noProof/>
            <w:sz w:val="22"/>
            <w:szCs w:val="22"/>
          </w:rPr>
          <w:t>Tabela 22. Uzupełniające przedsięwzięcia rewitalizacyjne</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_Toc508975984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66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5" w:history="1">
        <w:r w:rsidR="001A7B7E" w:rsidRPr="001A7B7E">
          <w:rPr>
            <w:rStyle w:val="Hipercze"/>
            <w:rFonts w:ascii="Arial" w:hAnsi="Arial" w:cs="Arial"/>
            <w:noProof/>
            <w:sz w:val="22"/>
            <w:szCs w:val="22"/>
          </w:rPr>
          <w:t>Tabela 23. Koncepcja zintegrowanych przedsięwzięć rewitalizacyjnych</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_Toc508975985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67</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6" w:history="1">
        <w:r w:rsidR="001A7B7E" w:rsidRPr="001A7B7E">
          <w:rPr>
            <w:rStyle w:val="Hipercze"/>
            <w:rFonts w:ascii="Arial" w:hAnsi="Arial" w:cs="Arial"/>
            <w:noProof/>
            <w:sz w:val="22"/>
            <w:szCs w:val="22"/>
          </w:rPr>
          <w:t>Tabela 24. Formy konsultacji społecznych wykorzystane na etapie diagnozowania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_Toc508975986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75</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7" w:history="1">
        <w:r w:rsidR="001A7B7E" w:rsidRPr="001A7B7E">
          <w:rPr>
            <w:rStyle w:val="Hipercze"/>
            <w:rFonts w:ascii="Arial" w:hAnsi="Arial" w:cs="Arial"/>
            <w:noProof/>
            <w:sz w:val="22"/>
            <w:szCs w:val="22"/>
          </w:rPr>
          <w:t>Tabela 25. Formy konsultacji społecznych wykorzystane w procesie przygotowania programu na etapie programowania</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_Toc508975987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76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8" w:history="1">
        <w:r w:rsidR="001A7B7E" w:rsidRPr="001A7B7E">
          <w:rPr>
            <w:rStyle w:val="Hipercze"/>
            <w:rFonts w:ascii="Arial" w:hAnsi="Arial" w:cs="Arial"/>
            <w:noProof/>
            <w:sz w:val="22"/>
            <w:szCs w:val="22"/>
          </w:rPr>
          <w:t>Tabela 26. Formy konsultacji społecznych wykorzystane w procesie przygotowania zmian do programu</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_Toc508975988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76</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89" w:history="1">
        <w:r w:rsidR="001A7B7E" w:rsidRPr="001A7B7E">
          <w:rPr>
            <w:rStyle w:val="Hipercze"/>
            <w:rFonts w:ascii="Arial" w:hAnsi="Arial" w:cs="Arial"/>
            <w:noProof/>
            <w:sz w:val="22"/>
            <w:szCs w:val="22"/>
          </w:rPr>
          <w:t>Tabela 27. Główne projekty/przedsięwzięcia rewitalizacyjne – harmonogram i szacunkowe ramy finansowe</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_Toc508975989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78</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90" w:history="1">
        <w:r w:rsidR="001A7B7E" w:rsidRPr="001A7B7E">
          <w:rPr>
            <w:rStyle w:val="Hipercze"/>
            <w:rFonts w:ascii="Arial" w:hAnsi="Arial" w:cs="Arial"/>
            <w:noProof/>
            <w:sz w:val="22"/>
            <w:szCs w:val="22"/>
          </w:rPr>
          <w:t>Tabela 28. Uzupełniające przedsięwzięcia rewitalizacyjne – harmonogram i szacunkowe ramy finansowe</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_Toc508975990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81</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91" w:history="1">
        <w:r w:rsidR="001A7B7E" w:rsidRPr="001A7B7E">
          <w:rPr>
            <w:rStyle w:val="Hipercze"/>
            <w:rFonts w:ascii="Arial" w:hAnsi="Arial" w:cs="Arial"/>
            <w:noProof/>
            <w:sz w:val="22"/>
            <w:szCs w:val="22"/>
          </w:rPr>
          <w:t>Tabela 29. Najważniejsze zadania podmiotów uczestniczących w procesie przygotowania i wdrażania programu rewitalizacji</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_Toc508975991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82</w:t>
        </w:r>
        <w:r w:rsidR="001A7B7E" w:rsidRPr="001A7B7E">
          <w:rPr>
            <w:rStyle w:val="Hipercze"/>
            <w:rFonts w:ascii="Arial" w:hAnsi="Arial" w:cs="Arial"/>
            <w:webHidden/>
            <w:sz w:val="22"/>
            <w:szCs w:val="22"/>
          </w:rPr>
          <w:fldChar w:fldCharType="end"/>
        </w:r>
      </w:hyperlink>
    </w:p>
    <w:p w:rsidR="001A7B7E" w:rsidRPr="001A7B7E" w:rsidRDefault="00C40EDD" w:rsidP="001A7B7E">
      <w:pPr>
        <w:pStyle w:val="Spisilustracji"/>
        <w:tabs>
          <w:tab w:val="right" w:leader="dot" w:pos="9062"/>
        </w:tabs>
        <w:ind w:left="0" w:firstLine="0"/>
        <w:jc w:val="both"/>
        <w:rPr>
          <w:rStyle w:val="Hipercze"/>
          <w:rFonts w:ascii="Arial" w:hAnsi="Arial" w:cs="Arial"/>
        </w:rPr>
      </w:pPr>
      <w:hyperlink w:anchor="_Toc508975992" w:history="1">
        <w:r w:rsidR="001A7B7E" w:rsidRPr="001A7B7E">
          <w:rPr>
            <w:rStyle w:val="Hipercze"/>
            <w:rFonts w:ascii="Arial" w:hAnsi="Arial" w:cs="Arial"/>
            <w:noProof/>
            <w:sz w:val="22"/>
            <w:szCs w:val="22"/>
          </w:rPr>
          <w:t>Tabela 30. Najważniejsze zadania podmiotu koordynującego działania w programie rewitalizacji</w:t>
        </w:r>
        <w:r w:rsidR="001A7B7E" w:rsidRPr="001A7B7E">
          <w:rPr>
            <w:rStyle w:val="Hipercze"/>
            <w:rFonts w:ascii="Arial" w:hAnsi="Arial" w:cs="Arial"/>
            <w:webHidden/>
            <w:sz w:val="22"/>
            <w:szCs w:val="22"/>
          </w:rPr>
          <w:tab/>
        </w:r>
        <w:r w:rsidR="001A7B7E" w:rsidRPr="001A7B7E">
          <w:rPr>
            <w:rStyle w:val="Hipercze"/>
            <w:rFonts w:ascii="Arial" w:hAnsi="Arial" w:cs="Arial"/>
            <w:webHidden/>
            <w:sz w:val="22"/>
            <w:szCs w:val="22"/>
          </w:rPr>
          <w:fldChar w:fldCharType="begin"/>
        </w:r>
        <w:r w:rsidR="001A7B7E" w:rsidRPr="001A7B7E">
          <w:rPr>
            <w:rStyle w:val="Hipercze"/>
            <w:rFonts w:ascii="Arial" w:hAnsi="Arial" w:cs="Arial"/>
            <w:webHidden/>
            <w:sz w:val="22"/>
            <w:szCs w:val="22"/>
          </w:rPr>
          <w:instrText xml:space="preserve"> PAGEREF _Toc508975992 \h </w:instrText>
        </w:r>
        <w:r w:rsidR="001A7B7E" w:rsidRPr="001A7B7E">
          <w:rPr>
            <w:rStyle w:val="Hipercze"/>
            <w:rFonts w:ascii="Arial" w:hAnsi="Arial" w:cs="Arial"/>
            <w:webHidden/>
            <w:sz w:val="22"/>
            <w:szCs w:val="22"/>
          </w:rPr>
        </w:r>
        <w:r w:rsidR="001A7B7E" w:rsidRPr="001A7B7E">
          <w:rPr>
            <w:rStyle w:val="Hipercze"/>
            <w:rFonts w:ascii="Arial" w:hAnsi="Arial" w:cs="Arial"/>
            <w:webHidden/>
            <w:sz w:val="22"/>
            <w:szCs w:val="22"/>
          </w:rPr>
          <w:fldChar w:fldCharType="separate"/>
        </w:r>
        <w:r w:rsidR="001A7B7E" w:rsidRPr="001A7B7E">
          <w:rPr>
            <w:rStyle w:val="Hipercze"/>
            <w:rFonts w:ascii="Arial" w:hAnsi="Arial" w:cs="Arial"/>
            <w:webHidden/>
            <w:sz w:val="22"/>
            <w:szCs w:val="22"/>
          </w:rPr>
          <w:t>83</w:t>
        </w:r>
        <w:r w:rsidR="001A7B7E" w:rsidRPr="001A7B7E">
          <w:rPr>
            <w:rStyle w:val="Hipercze"/>
            <w:rFonts w:ascii="Arial" w:hAnsi="Arial" w:cs="Arial"/>
            <w:webHidden/>
            <w:sz w:val="22"/>
            <w:szCs w:val="22"/>
          </w:rPr>
          <w:fldChar w:fldCharType="end"/>
        </w:r>
      </w:hyperlink>
    </w:p>
    <w:p w:rsidR="00061813" w:rsidRPr="00A04EF7" w:rsidRDefault="00223CE1" w:rsidP="001A7B7E">
      <w:pPr>
        <w:spacing w:after="160" w:line="259" w:lineRule="auto"/>
        <w:rPr>
          <w:rFonts w:ascii="Arial" w:hAnsi="Arial" w:cs="Arial"/>
          <w:b/>
          <w:bCs/>
          <w:color w:val="00B050"/>
          <w:kern w:val="32"/>
          <w:sz w:val="36"/>
          <w:szCs w:val="28"/>
        </w:rPr>
      </w:pPr>
      <w:r w:rsidRPr="001A7B7E">
        <w:rPr>
          <w:rStyle w:val="Hipercze"/>
          <w:noProof/>
        </w:rPr>
        <w:fldChar w:fldCharType="end"/>
      </w:r>
    </w:p>
    <w:p w:rsidR="007A21EA" w:rsidRPr="00A04EF7" w:rsidRDefault="00223CE1" w:rsidP="00E91465">
      <w:pPr>
        <w:pStyle w:val="Nagwek1"/>
        <w:spacing w:before="0" w:after="360"/>
        <w:jc w:val="center"/>
        <w:rPr>
          <w:rFonts w:cs="Arial"/>
          <w:b w:val="0"/>
        </w:rPr>
      </w:pPr>
      <w:bookmarkStart w:id="11" w:name="_Toc506989858"/>
      <w:bookmarkStart w:id="12" w:name="_Toc507679579"/>
      <w:bookmarkStart w:id="13" w:name="_Toc509573669"/>
      <w:r w:rsidRPr="00A04EF7">
        <w:rPr>
          <w:rFonts w:cs="Arial"/>
        </w:rPr>
        <w:t>Spis schematów</w:t>
      </w:r>
      <w:bookmarkEnd w:id="11"/>
      <w:bookmarkEnd w:id="12"/>
      <w:bookmarkEnd w:id="13"/>
    </w:p>
    <w:p w:rsidR="00B50881" w:rsidRPr="00A04EF7" w:rsidRDefault="007A21EA"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"Schemat" </w:instrText>
      </w:r>
      <w:r w:rsidRPr="00A04EF7">
        <w:rPr>
          <w:rStyle w:val="Hipercze"/>
          <w:rFonts w:ascii="Arial" w:hAnsi="Arial" w:cs="Arial"/>
          <w:smallCaps w:val="0"/>
          <w:noProof/>
          <w:sz w:val="22"/>
          <w:szCs w:val="22"/>
        </w:rPr>
        <w:fldChar w:fldCharType="separate"/>
      </w:r>
      <w:hyperlink w:anchor="_Toc507679704" w:history="1">
        <w:r w:rsidR="00B50881" w:rsidRPr="00A04EF7">
          <w:rPr>
            <w:rStyle w:val="Hipercze"/>
            <w:rFonts w:ascii="Arial" w:hAnsi="Arial" w:cs="Arial"/>
            <w:noProof/>
            <w:sz w:val="22"/>
            <w:szCs w:val="22"/>
          </w:rPr>
          <w:t>Schemat 1. Przebieg procesu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9</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5" w:history="1">
        <w:r w:rsidR="00B50881" w:rsidRPr="00A04EF7">
          <w:rPr>
            <w:rStyle w:val="Hipercze"/>
            <w:rFonts w:ascii="Arial" w:hAnsi="Arial" w:cs="Arial"/>
            <w:noProof/>
            <w:sz w:val="22"/>
            <w:szCs w:val="22"/>
          </w:rPr>
          <w:t>Schemat 2. Wyznaczenie obszaru zdegradowanego i obszaru rewitalizacji na obszarze Gminy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10</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6" w:history="1">
        <w:r w:rsidR="00B50881" w:rsidRPr="00A04EF7">
          <w:rPr>
            <w:rStyle w:val="Hipercze"/>
            <w:rFonts w:ascii="Arial" w:hAnsi="Arial" w:cs="Arial"/>
            <w:noProof/>
            <w:sz w:val="22"/>
            <w:szCs w:val="22"/>
          </w:rPr>
          <w:t>Schemat 3. Powiązania z dokumentami strategicznymi i planistycznymi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12</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7" w:history="1">
        <w:r w:rsidR="00B50881" w:rsidRPr="00A04EF7">
          <w:rPr>
            <w:rStyle w:val="Hipercze"/>
            <w:rFonts w:ascii="Arial" w:hAnsi="Arial" w:cs="Arial"/>
            <w:noProof/>
            <w:sz w:val="22"/>
            <w:szCs w:val="22"/>
          </w:rPr>
          <w:t>Schemat 4. Cele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36</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8" w:history="1">
        <w:r w:rsidR="00B50881" w:rsidRPr="00A04EF7">
          <w:rPr>
            <w:rStyle w:val="Hipercze"/>
            <w:rFonts w:ascii="Arial" w:hAnsi="Arial" w:cs="Arial"/>
            <w:noProof/>
            <w:sz w:val="22"/>
            <w:szCs w:val="22"/>
          </w:rPr>
          <w:t>Schemat 5. Cel rewitalizacji dla podobszaru rewitalizacji – miejscowość Kończewice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36</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09" w:history="1">
        <w:r w:rsidR="00B50881" w:rsidRPr="00A04EF7">
          <w:rPr>
            <w:rStyle w:val="Hipercze"/>
            <w:rFonts w:ascii="Arial" w:hAnsi="Arial" w:cs="Arial"/>
            <w:noProof/>
            <w:sz w:val="22"/>
            <w:szCs w:val="22"/>
          </w:rPr>
          <w:t>Schemat 6. Cel rewitalizacji dla podobszaru rewitalizacji – miejscowość Mirakowo</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_Toc507679709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0" w:history="1">
        <w:r w:rsidR="00B50881" w:rsidRPr="00A04EF7">
          <w:rPr>
            <w:rStyle w:val="Hipercze"/>
            <w:rFonts w:ascii="Arial" w:hAnsi="Arial" w:cs="Arial"/>
            <w:noProof/>
            <w:sz w:val="22"/>
            <w:szCs w:val="22"/>
          </w:rPr>
          <w:t>Schemat 7. Cel rewitalizacji dla podobszaru rewitalizacji – miejscowość Zalesie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38</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1" w:history="1">
        <w:r w:rsidR="00B50881" w:rsidRPr="00A04EF7">
          <w:rPr>
            <w:rStyle w:val="Hipercze"/>
            <w:rFonts w:ascii="Arial" w:hAnsi="Arial" w:cs="Arial"/>
            <w:noProof/>
            <w:sz w:val="22"/>
            <w:szCs w:val="22"/>
          </w:rPr>
          <w:t>Schemat 8. Stopień zaangażowania interesariuszy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74</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2" w:history="1">
        <w:r w:rsidR="00B50881" w:rsidRPr="00A04EF7">
          <w:rPr>
            <w:rStyle w:val="Hipercze"/>
            <w:rFonts w:ascii="Arial" w:hAnsi="Arial" w:cs="Arial"/>
            <w:noProof/>
            <w:sz w:val="22"/>
            <w:szCs w:val="22"/>
          </w:rPr>
          <w:t>Schemat 9. Interesariusze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75</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3" w:history="1">
        <w:r w:rsidR="00B50881" w:rsidRPr="00A04EF7">
          <w:rPr>
            <w:rStyle w:val="Hipercze"/>
            <w:rFonts w:ascii="Arial" w:hAnsi="Arial" w:cs="Arial"/>
            <w:noProof/>
            <w:sz w:val="22"/>
            <w:szCs w:val="22"/>
          </w:rPr>
          <w:t>Schemat 10. Podmioty uczestniczące w realizacji programu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83</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4" w:history="1">
        <w:r w:rsidR="00B50881" w:rsidRPr="00A04EF7">
          <w:rPr>
            <w:rStyle w:val="Hipercze"/>
            <w:rFonts w:ascii="Arial" w:hAnsi="Arial" w:cs="Arial"/>
            <w:noProof/>
            <w:sz w:val="22"/>
            <w:szCs w:val="22"/>
          </w:rPr>
          <w:t>Schemat 11. System wdrażania programu rewitalizacji</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85</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5" w:history="1">
        <w:r w:rsidR="00B50881" w:rsidRPr="00A04EF7">
          <w:rPr>
            <w:rStyle w:val="Hipercze"/>
            <w:rFonts w:ascii="Arial" w:hAnsi="Arial" w:cs="Arial"/>
            <w:noProof/>
            <w:sz w:val="22"/>
            <w:szCs w:val="22"/>
          </w:rPr>
          <w:t>Schemat 12. System informacji i promocji a partycypacja społeczna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86</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r:id="rId10" w:anchor="_Toc507679716" w:history="1">
        <w:r w:rsidR="00B50881" w:rsidRPr="00A04EF7">
          <w:rPr>
            <w:rStyle w:val="Hipercze"/>
            <w:rFonts w:ascii="Arial" w:hAnsi="Arial" w:cs="Arial"/>
            <w:noProof/>
            <w:sz w:val="22"/>
            <w:szCs w:val="22"/>
          </w:rPr>
          <w:t>Schemat 13. Ramowy harmonogram realizacji programu</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87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7" w:history="1">
        <w:r w:rsidR="00B50881" w:rsidRPr="00A04EF7">
          <w:rPr>
            <w:rStyle w:val="Hipercze"/>
            <w:rFonts w:ascii="Arial" w:hAnsi="Arial" w:cs="Arial"/>
            <w:noProof/>
            <w:sz w:val="22"/>
            <w:szCs w:val="22"/>
          </w:rPr>
          <w:t>Schemat 14. Formy monitoringu</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88</w:t>
        </w:r>
        <w:r w:rsidR="00B50881" w:rsidRPr="00A04EF7">
          <w:rPr>
            <w:rFonts w:ascii="Arial" w:hAnsi="Arial" w:cs="Arial"/>
            <w:noProof/>
            <w:webHidden/>
            <w:sz w:val="22"/>
            <w:szCs w:val="22"/>
          </w:rPr>
          <w:fldChar w:fldCharType="end"/>
        </w:r>
      </w:hyperlink>
    </w:p>
    <w:p w:rsidR="007A21EA" w:rsidRPr="00A04EF7" w:rsidRDefault="007A21EA" w:rsidP="00B50881">
      <w:pPr>
        <w:pStyle w:val="Spisilustracji"/>
        <w:tabs>
          <w:tab w:val="right" w:leader="dot" w:pos="9062"/>
        </w:tabs>
        <w:ind w:left="0" w:firstLine="0"/>
        <w:jc w:val="both"/>
        <w:rPr>
          <w:rStyle w:val="Hipercze"/>
          <w:smallCaps w:val="0"/>
          <w:noProof/>
          <w:sz w:val="22"/>
          <w:szCs w:val="22"/>
        </w:rPr>
      </w:pPr>
      <w:r w:rsidRPr="00A04EF7">
        <w:rPr>
          <w:rStyle w:val="Hipercze"/>
          <w:rFonts w:ascii="Arial" w:hAnsi="Arial" w:cs="Arial"/>
          <w:smallCaps w:val="0"/>
          <w:noProof/>
          <w:sz w:val="22"/>
          <w:szCs w:val="22"/>
        </w:rPr>
        <w:fldChar w:fldCharType="end"/>
      </w:r>
    </w:p>
    <w:p w:rsidR="007A21EA" w:rsidRPr="00A04EF7" w:rsidRDefault="007A21EA" w:rsidP="00E91465">
      <w:pPr>
        <w:pStyle w:val="Nagwek1"/>
        <w:spacing w:before="0" w:after="360"/>
        <w:jc w:val="center"/>
        <w:rPr>
          <w:rFonts w:cs="Arial"/>
          <w:b w:val="0"/>
        </w:rPr>
      </w:pPr>
      <w:bookmarkStart w:id="14" w:name="_Toc506989859"/>
      <w:bookmarkStart w:id="15" w:name="_Toc507679580"/>
      <w:bookmarkStart w:id="16" w:name="_Toc509573670"/>
      <w:r w:rsidRPr="00A04EF7">
        <w:rPr>
          <w:rFonts w:cs="Arial"/>
        </w:rPr>
        <w:lastRenderedPageBreak/>
        <w:t>Spis wykresów</w:t>
      </w:r>
      <w:bookmarkEnd w:id="14"/>
      <w:bookmarkEnd w:id="15"/>
      <w:bookmarkEnd w:id="16"/>
    </w:p>
    <w:p w:rsidR="00B50881" w:rsidRPr="00A04EF7" w:rsidRDefault="007A21EA"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"Wykres" </w:instrText>
      </w:r>
      <w:r w:rsidRPr="00A04EF7">
        <w:rPr>
          <w:rStyle w:val="Hipercze"/>
          <w:rFonts w:ascii="Arial" w:hAnsi="Arial" w:cs="Arial"/>
          <w:smallCaps w:val="0"/>
          <w:noProof/>
          <w:sz w:val="22"/>
          <w:szCs w:val="22"/>
        </w:rPr>
        <w:fldChar w:fldCharType="separate"/>
      </w:r>
      <w:hyperlink w:anchor="_Toc507679718" w:history="1">
        <w:r w:rsidR="00B50881" w:rsidRPr="00A04EF7">
          <w:rPr>
            <w:rStyle w:val="Hipercze"/>
            <w:rFonts w:ascii="Arial" w:hAnsi="Arial" w:cs="Arial"/>
            <w:noProof/>
            <w:sz w:val="22"/>
            <w:szCs w:val="22"/>
          </w:rPr>
          <w:t>Wykres 1. Struktura ludności Gminy Chełmża (stan na 31.12.2016 r.)</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19" w:history="1">
        <w:r w:rsidR="00B50881" w:rsidRPr="00A04EF7">
          <w:rPr>
            <w:rStyle w:val="Hipercze"/>
            <w:rFonts w:ascii="Arial" w:hAnsi="Arial" w:cs="Arial"/>
            <w:noProof/>
            <w:sz w:val="22"/>
            <w:szCs w:val="22"/>
          </w:rPr>
          <w:t>Wykres 2. Bezrobocie w Gminie Chełmża (stan na 31.12.2016 r.)</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_Toc507679719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0" w:history="1">
        <w:r w:rsidR="00B50881" w:rsidRPr="00A04EF7">
          <w:rPr>
            <w:rStyle w:val="Hipercze"/>
            <w:rFonts w:ascii="Arial" w:hAnsi="Arial" w:cs="Arial"/>
            <w:noProof/>
            <w:sz w:val="22"/>
            <w:szCs w:val="22"/>
          </w:rPr>
          <w:t>Wykres 3. Podmioty gospodarcze osób fizycznych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19</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1" w:history="1">
        <w:r w:rsidR="00B50881" w:rsidRPr="00A04EF7">
          <w:rPr>
            <w:rStyle w:val="Hipercze"/>
            <w:rFonts w:ascii="Arial" w:hAnsi="Arial" w:cs="Arial"/>
            <w:noProof/>
            <w:sz w:val="22"/>
            <w:szCs w:val="22"/>
          </w:rPr>
          <w:t>Wykres 4. Udział dzieci do lat 17 na które rodzice otrzymują zasiłek rodzinny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39</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2" w:history="1">
        <w:r w:rsidR="00B50881" w:rsidRPr="00A04EF7">
          <w:rPr>
            <w:rStyle w:val="Hipercze"/>
            <w:rFonts w:ascii="Arial" w:hAnsi="Arial" w:cs="Arial"/>
            <w:noProof/>
            <w:sz w:val="22"/>
            <w:szCs w:val="22"/>
          </w:rPr>
          <w:t>Wykres 5. Udział gospodarstw domowych – stałych beneficjentów środowiskowej pomocy społecznej w liczbie gospodarstw domowych ogółem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3" w:history="1">
        <w:r w:rsidR="00B50881" w:rsidRPr="00A04EF7">
          <w:rPr>
            <w:rStyle w:val="Hipercze"/>
            <w:rFonts w:ascii="Arial" w:hAnsi="Arial" w:cs="Arial"/>
            <w:noProof/>
            <w:sz w:val="22"/>
            <w:szCs w:val="22"/>
          </w:rPr>
          <w:t>Wykres 6. Stosunek interwencji służb porządkowych (policji, straży) z powodu zakłócania miru domowego i porządku publicznego względem ogółu gospodarstw domowych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4" w:history="1">
        <w:r w:rsidR="00B50881" w:rsidRPr="00A04EF7">
          <w:rPr>
            <w:rStyle w:val="Hipercze"/>
            <w:rFonts w:ascii="Arial" w:hAnsi="Arial" w:cs="Arial"/>
            <w:noProof/>
            <w:sz w:val="22"/>
            <w:szCs w:val="22"/>
          </w:rPr>
          <w:t>Wykres 7. Liczba wykroczeń względem ogółu mieszkańców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40</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5" w:history="1">
        <w:r w:rsidR="00B50881" w:rsidRPr="00A04EF7">
          <w:rPr>
            <w:rStyle w:val="Hipercze"/>
            <w:rFonts w:ascii="Arial" w:hAnsi="Arial" w:cs="Arial"/>
            <w:noProof/>
            <w:sz w:val="22"/>
            <w:szCs w:val="22"/>
          </w:rPr>
          <w:t>Wykres 8. Udział osób w gospodarstwach domowych korzystających ze środowiskowej pomocy społecznej w ludności ogółem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43</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6" w:history="1">
        <w:r w:rsidR="00B50881" w:rsidRPr="00A04EF7">
          <w:rPr>
            <w:rStyle w:val="Hipercze"/>
            <w:rFonts w:ascii="Arial" w:hAnsi="Arial" w:cs="Arial"/>
            <w:noProof/>
            <w:sz w:val="22"/>
            <w:szCs w:val="22"/>
          </w:rPr>
          <w:t>Wykres 9. Udział gospodarstw domowych – stałych beneficjentów środowiskowej pomocy społecznej w liczbie gospodarstw domowych ogółem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44</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7" w:history="1">
        <w:r w:rsidR="00B50881" w:rsidRPr="00A04EF7">
          <w:rPr>
            <w:rStyle w:val="Hipercze"/>
            <w:rFonts w:ascii="Arial" w:hAnsi="Arial" w:cs="Arial"/>
            <w:noProof/>
            <w:sz w:val="22"/>
            <w:szCs w:val="22"/>
          </w:rPr>
          <w:t>Wykres 10. Stosunek interwencji służb porządkowych (policji, straży) z powodu zakłócania miru domowego i porządku publicznego względem ogółu gospodarstw domowych w Mirakowie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44</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8" w:history="1">
        <w:r w:rsidR="00B50881" w:rsidRPr="00A04EF7">
          <w:rPr>
            <w:rStyle w:val="Hipercze"/>
            <w:rFonts w:ascii="Arial" w:hAnsi="Arial" w:cs="Arial"/>
            <w:noProof/>
            <w:sz w:val="22"/>
            <w:szCs w:val="22"/>
          </w:rPr>
          <w:t>Wykres 11. Udział dzieci do lat 17 na które rodzice otrzymują zasiłek rodzinny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_Toc507679728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46</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29" w:history="1">
        <w:r w:rsidR="00B50881" w:rsidRPr="00A04EF7">
          <w:rPr>
            <w:rStyle w:val="Hipercze"/>
            <w:rFonts w:ascii="Arial" w:hAnsi="Arial" w:cs="Arial"/>
            <w:noProof/>
            <w:sz w:val="22"/>
            <w:szCs w:val="22"/>
          </w:rPr>
          <w:t>Wykres 12. Udział osób w gospodarstwach domowych korzystających ze środowiskowej pomocy społecznej w ludności ogółem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_Toc507679729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0" w:history="1">
        <w:r w:rsidR="00B50881" w:rsidRPr="00A04EF7">
          <w:rPr>
            <w:rStyle w:val="Hipercze"/>
            <w:rFonts w:ascii="Arial" w:hAnsi="Arial" w:cs="Arial"/>
            <w:noProof/>
            <w:sz w:val="22"/>
            <w:szCs w:val="22"/>
          </w:rPr>
          <w:t>Wykres 13. Stosunek interwencji służb porządkowych (policji, straży) z powodu zakłócania miru domowego i porządku publicznego względem ogółu gospodarstw domowych w Kończewicach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_Toc507679730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47</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1" w:history="1">
        <w:r w:rsidR="00B50881" w:rsidRPr="00A04EF7">
          <w:rPr>
            <w:rStyle w:val="Hipercze"/>
            <w:rFonts w:ascii="Arial" w:hAnsi="Arial" w:cs="Arial"/>
            <w:noProof/>
            <w:sz w:val="22"/>
            <w:szCs w:val="22"/>
          </w:rPr>
          <w:t>Wykres 14. Liczba wykroczeń względem ogółu mieszkańców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48</w:t>
        </w:r>
        <w:r w:rsidR="00B50881" w:rsidRPr="00A04EF7">
          <w:rPr>
            <w:rFonts w:ascii="Arial" w:hAnsi="Arial" w:cs="Arial"/>
            <w:noProof/>
            <w:webHidden/>
            <w:sz w:val="22"/>
            <w:szCs w:val="22"/>
          </w:rPr>
          <w:fldChar w:fldCharType="end"/>
        </w:r>
      </w:hyperlink>
    </w:p>
    <w:p w:rsidR="00B50881" w:rsidRPr="00A04EF7" w:rsidRDefault="00C40EDD" w:rsidP="00B50881">
      <w:pPr>
        <w:pStyle w:val="Spisilustracji"/>
        <w:tabs>
          <w:tab w:val="right" w:leader="dot" w:pos="9062"/>
        </w:tabs>
        <w:ind w:left="0" w:firstLine="0"/>
        <w:jc w:val="both"/>
        <w:rPr>
          <w:rFonts w:ascii="Arial" w:eastAsiaTheme="minorEastAsia" w:hAnsi="Arial" w:cs="Arial"/>
          <w:smallCaps w:val="0"/>
          <w:noProof/>
          <w:sz w:val="22"/>
          <w:szCs w:val="22"/>
          <w:lang w:eastAsia="pl-PL"/>
        </w:rPr>
      </w:pPr>
      <w:hyperlink w:anchor="_Toc507679732" w:history="1">
        <w:r w:rsidR="00B50881" w:rsidRPr="00A04EF7">
          <w:rPr>
            <w:rStyle w:val="Hipercze"/>
            <w:rFonts w:ascii="Arial" w:hAnsi="Arial" w:cs="Arial"/>
            <w:noProof/>
            <w:sz w:val="22"/>
            <w:szCs w:val="22"/>
          </w:rPr>
          <w:t>Wykres 15. Liczba przestępstw kryminalnych względem ogółu mieszkańców w Zalesiu na tle gminy</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_Toc507679732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48</w:t>
        </w:r>
        <w:r w:rsidR="00B50881" w:rsidRPr="00A04EF7">
          <w:rPr>
            <w:rFonts w:ascii="Arial" w:hAnsi="Arial" w:cs="Arial"/>
            <w:noProof/>
            <w:webHidden/>
            <w:sz w:val="22"/>
            <w:szCs w:val="22"/>
          </w:rPr>
          <w:fldChar w:fldCharType="end"/>
        </w:r>
      </w:hyperlink>
    </w:p>
    <w:p w:rsidR="00084CA3" w:rsidRPr="00A04EF7" w:rsidRDefault="007A21EA" w:rsidP="00B50881">
      <w:pPr>
        <w:pStyle w:val="Spisilustracji"/>
        <w:tabs>
          <w:tab w:val="right" w:leader="dot" w:pos="9062"/>
        </w:tabs>
        <w:ind w:left="0" w:firstLine="0"/>
        <w:jc w:val="both"/>
        <w:rPr>
          <w:rStyle w:val="Hipercze"/>
          <w:rFonts w:ascii="Arial" w:hAnsi="Arial" w:cs="Arial"/>
          <w:smallCaps w:val="0"/>
          <w:noProof/>
          <w:sz w:val="22"/>
          <w:szCs w:val="22"/>
        </w:rPr>
      </w:pPr>
      <w:r w:rsidRPr="00A04EF7">
        <w:rPr>
          <w:rStyle w:val="Hipercze"/>
          <w:rFonts w:ascii="Arial" w:hAnsi="Arial" w:cs="Arial"/>
          <w:smallCaps w:val="0"/>
          <w:noProof/>
          <w:sz w:val="22"/>
          <w:szCs w:val="22"/>
        </w:rPr>
        <w:fldChar w:fldCharType="end"/>
      </w:r>
    </w:p>
    <w:p w:rsidR="007A21EA" w:rsidRPr="00A04EF7" w:rsidRDefault="00084CA3" w:rsidP="00EC0F5F">
      <w:pPr>
        <w:pStyle w:val="Nagwek1"/>
        <w:spacing w:before="0" w:after="360"/>
        <w:jc w:val="center"/>
        <w:rPr>
          <w:rFonts w:cs="Arial"/>
        </w:rPr>
      </w:pPr>
      <w:bookmarkStart w:id="17" w:name="_Toc507679581"/>
      <w:bookmarkStart w:id="18" w:name="_Toc509573671"/>
      <w:r w:rsidRPr="00A04EF7">
        <w:rPr>
          <w:rFonts w:cs="Arial"/>
        </w:rPr>
        <w:t>Spis map</w:t>
      </w:r>
      <w:bookmarkEnd w:id="17"/>
      <w:bookmarkEnd w:id="18"/>
    </w:p>
    <w:p w:rsidR="00B50881" w:rsidRPr="00A04EF7" w:rsidRDefault="00084CA3">
      <w:pPr>
        <w:pStyle w:val="Spisilustracji"/>
        <w:tabs>
          <w:tab w:val="right" w:leader="dot" w:pos="9062"/>
        </w:tabs>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"Mapa" </w:instrText>
      </w:r>
      <w:r w:rsidRPr="00A04EF7">
        <w:rPr>
          <w:rStyle w:val="Hipercze"/>
          <w:rFonts w:ascii="Arial" w:hAnsi="Arial" w:cs="Arial"/>
          <w:smallCaps w:val="0"/>
          <w:noProof/>
          <w:sz w:val="22"/>
          <w:szCs w:val="22"/>
        </w:rPr>
        <w:fldChar w:fldCharType="separate"/>
      </w:r>
      <w:hyperlink w:anchor="_Toc507679751" w:history="1">
        <w:r w:rsidR="00B50881" w:rsidRPr="00A04EF7">
          <w:rPr>
            <w:rStyle w:val="Hipercze"/>
            <w:rFonts w:ascii="Arial" w:hAnsi="Arial" w:cs="Arial"/>
            <w:noProof/>
            <w:sz w:val="22"/>
            <w:szCs w:val="22"/>
          </w:rPr>
          <w:t>Mapa 1. Gmina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_Toc507679751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16</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2" w:history="1">
        <w:r w:rsidR="00B50881" w:rsidRPr="00A04EF7">
          <w:rPr>
            <w:rStyle w:val="Hipercze"/>
            <w:rFonts w:ascii="Arial" w:hAnsi="Arial" w:cs="Arial"/>
            <w:noProof/>
            <w:sz w:val="22"/>
            <w:szCs w:val="22"/>
          </w:rPr>
          <w:t>Mapa 2. Obszar zdegradowany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_Toc507679752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32</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3" w:history="1">
        <w:r w:rsidR="00B50881" w:rsidRPr="00A04EF7">
          <w:rPr>
            <w:rStyle w:val="Hipercze"/>
            <w:rFonts w:ascii="Arial" w:hAnsi="Arial" w:cs="Arial"/>
            <w:noProof/>
            <w:sz w:val="22"/>
            <w:szCs w:val="22"/>
          </w:rPr>
          <w:t>Mapa 3. Obszar rewitalizacji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_Toc507679753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34</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4" w:history="1">
        <w:r w:rsidR="00B50881" w:rsidRPr="00A04EF7">
          <w:rPr>
            <w:rStyle w:val="Hipercze"/>
            <w:rFonts w:ascii="Arial" w:hAnsi="Arial" w:cs="Arial"/>
            <w:noProof/>
            <w:sz w:val="22"/>
            <w:szCs w:val="22"/>
          </w:rPr>
          <w:t>Mapa 4. Obszar rewitalizacji na tle obszaru zdegradowanego w gminie Chełmża</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35</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5" w:history="1">
        <w:r w:rsidR="00B50881" w:rsidRPr="00A04EF7">
          <w:rPr>
            <w:rStyle w:val="Hipercze"/>
            <w:rFonts w:ascii="Arial" w:hAnsi="Arial" w:cs="Arial"/>
            <w:noProof/>
            <w:sz w:val="22"/>
            <w:szCs w:val="22"/>
          </w:rPr>
          <w:t>Mapa 5. Lokalizacja przestrzeni zdegradowanej w miejscowości Kończewice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41</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6" w:history="1">
        <w:r w:rsidR="00B50881" w:rsidRPr="00A04EF7">
          <w:rPr>
            <w:rStyle w:val="Hipercze"/>
            <w:rFonts w:ascii="Arial" w:hAnsi="Arial" w:cs="Arial"/>
            <w:noProof/>
            <w:sz w:val="22"/>
            <w:szCs w:val="22"/>
          </w:rPr>
          <w:t>Mapa 6. Lokalizacja przestrzeni zdegradowanej w miejscowości Mirakowo</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45</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57" w:history="1">
        <w:r w:rsidR="00B50881" w:rsidRPr="00A04EF7">
          <w:rPr>
            <w:rStyle w:val="Hipercze"/>
            <w:rFonts w:ascii="Arial" w:hAnsi="Arial" w:cs="Arial"/>
            <w:noProof/>
            <w:sz w:val="22"/>
            <w:szCs w:val="22"/>
          </w:rPr>
          <w:t>Mapa 7. Lokalizacja przestrzeni zdegradowanej w miejscowości Zalesie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_Toc507679757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49</w:t>
        </w:r>
        <w:r w:rsidR="00B50881" w:rsidRPr="00A04EF7">
          <w:rPr>
            <w:rFonts w:ascii="Arial" w:hAnsi="Arial" w:cs="Arial"/>
            <w:noProof/>
            <w:webHidden/>
            <w:sz w:val="22"/>
            <w:szCs w:val="22"/>
          </w:rPr>
          <w:fldChar w:fldCharType="end"/>
        </w:r>
      </w:hyperlink>
    </w:p>
    <w:p w:rsidR="00084CA3" w:rsidRPr="00A04EF7" w:rsidRDefault="00084CA3" w:rsidP="00084CA3">
      <w:pPr>
        <w:pStyle w:val="Spisilustracji"/>
        <w:tabs>
          <w:tab w:val="right" w:leader="dot" w:pos="9062"/>
        </w:tabs>
        <w:ind w:left="0" w:firstLine="0"/>
        <w:jc w:val="both"/>
      </w:pPr>
      <w:r w:rsidRPr="00A04EF7">
        <w:rPr>
          <w:rStyle w:val="Hipercze"/>
          <w:rFonts w:ascii="Arial" w:hAnsi="Arial" w:cs="Arial"/>
          <w:smallCaps w:val="0"/>
          <w:noProof/>
          <w:sz w:val="22"/>
          <w:szCs w:val="22"/>
        </w:rPr>
        <w:fldChar w:fldCharType="end"/>
      </w:r>
    </w:p>
    <w:p w:rsidR="00084CA3" w:rsidRPr="00A04EF7" w:rsidRDefault="00084CA3" w:rsidP="00EC0F5F">
      <w:pPr>
        <w:pStyle w:val="Nagwek1"/>
        <w:spacing w:before="0" w:after="360"/>
        <w:jc w:val="center"/>
        <w:rPr>
          <w:rFonts w:cs="Arial"/>
        </w:rPr>
      </w:pPr>
      <w:bookmarkStart w:id="19" w:name="_Toc507679582"/>
      <w:bookmarkStart w:id="20" w:name="_Toc509573672"/>
      <w:r w:rsidRPr="00A04EF7">
        <w:rPr>
          <w:rFonts w:cs="Arial"/>
        </w:rPr>
        <w:lastRenderedPageBreak/>
        <w:t>Spis zdjęć</w:t>
      </w:r>
      <w:bookmarkEnd w:id="19"/>
      <w:bookmarkEnd w:id="20"/>
    </w:p>
    <w:p w:rsidR="00B50881" w:rsidRPr="00A04EF7" w:rsidRDefault="00084CA3">
      <w:pPr>
        <w:pStyle w:val="Spisilustracji"/>
        <w:tabs>
          <w:tab w:val="right" w:leader="dot" w:pos="9062"/>
        </w:tabs>
        <w:rPr>
          <w:rFonts w:ascii="Arial" w:eastAsiaTheme="minorEastAsia" w:hAnsi="Arial" w:cs="Arial"/>
          <w:smallCaps w:val="0"/>
          <w:noProof/>
          <w:sz w:val="22"/>
          <w:szCs w:val="22"/>
          <w:lang w:eastAsia="pl-PL"/>
        </w:rPr>
      </w:pPr>
      <w:r w:rsidRPr="00A04EF7">
        <w:rPr>
          <w:rStyle w:val="Hipercze"/>
          <w:rFonts w:ascii="Arial" w:hAnsi="Arial" w:cs="Arial"/>
          <w:smallCaps w:val="0"/>
          <w:noProof/>
          <w:sz w:val="22"/>
          <w:szCs w:val="22"/>
        </w:rPr>
        <w:fldChar w:fldCharType="begin"/>
      </w:r>
      <w:r w:rsidRPr="00A04EF7">
        <w:rPr>
          <w:rStyle w:val="Hipercze"/>
          <w:rFonts w:ascii="Arial" w:hAnsi="Arial" w:cs="Arial"/>
          <w:smallCaps w:val="0"/>
          <w:noProof/>
          <w:sz w:val="22"/>
          <w:szCs w:val="22"/>
        </w:rPr>
        <w:instrText xml:space="preserve"> TOC \h \z \c "Zdjęcie " </w:instrText>
      </w:r>
      <w:r w:rsidRPr="00A04EF7">
        <w:rPr>
          <w:rStyle w:val="Hipercze"/>
          <w:rFonts w:ascii="Arial" w:hAnsi="Arial" w:cs="Arial"/>
          <w:smallCaps w:val="0"/>
          <w:noProof/>
          <w:sz w:val="22"/>
          <w:szCs w:val="22"/>
        </w:rPr>
        <w:fldChar w:fldCharType="separate"/>
      </w:r>
      <w:hyperlink w:anchor="_Toc507679764" w:history="1">
        <w:r w:rsidR="00B50881" w:rsidRPr="00A04EF7">
          <w:rPr>
            <w:rStyle w:val="Hipercze"/>
            <w:rFonts w:ascii="Arial" w:hAnsi="Arial" w:cs="Arial"/>
            <w:noProof/>
            <w:sz w:val="22"/>
            <w:szCs w:val="22"/>
          </w:rPr>
          <w:t>Zdjęcie  1. Przestrzeń zdegradowana w miejscowości Kończewice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_Toc507679764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42</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65" w:history="1">
        <w:r w:rsidR="00B50881" w:rsidRPr="00A04EF7">
          <w:rPr>
            <w:rStyle w:val="Hipercze"/>
            <w:rFonts w:ascii="Arial" w:hAnsi="Arial" w:cs="Arial"/>
            <w:noProof/>
            <w:sz w:val="22"/>
            <w:szCs w:val="22"/>
          </w:rPr>
          <w:t>Zdjęcie  2. Przestrzeń zdegradowana w miejscowości Mirakowo</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_Toc507679765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45</w:t>
        </w:r>
        <w:r w:rsidR="00B50881" w:rsidRPr="00A04EF7">
          <w:rPr>
            <w:rFonts w:ascii="Arial" w:hAnsi="Arial" w:cs="Arial"/>
            <w:noProof/>
            <w:webHidden/>
            <w:sz w:val="22"/>
            <w:szCs w:val="22"/>
          </w:rPr>
          <w:fldChar w:fldCharType="end"/>
        </w:r>
      </w:hyperlink>
    </w:p>
    <w:p w:rsidR="00B50881" w:rsidRPr="00A04EF7" w:rsidRDefault="00C40EDD">
      <w:pPr>
        <w:pStyle w:val="Spisilustracji"/>
        <w:tabs>
          <w:tab w:val="right" w:leader="dot" w:pos="9062"/>
        </w:tabs>
        <w:rPr>
          <w:rFonts w:ascii="Arial" w:eastAsiaTheme="minorEastAsia" w:hAnsi="Arial" w:cs="Arial"/>
          <w:smallCaps w:val="0"/>
          <w:noProof/>
          <w:sz w:val="22"/>
          <w:szCs w:val="22"/>
          <w:lang w:eastAsia="pl-PL"/>
        </w:rPr>
      </w:pPr>
      <w:hyperlink w:anchor="_Toc507679766" w:history="1">
        <w:r w:rsidR="00B50881" w:rsidRPr="00A04EF7">
          <w:rPr>
            <w:rStyle w:val="Hipercze"/>
            <w:rFonts w:ascii="Arial" w:hAnsi="Arial" w:cs="Arial"/>
            <w:noProof/>
            <w:sz w:val="22"/>
            <w:szCs w:val="22"/>
          </w:rPr>
          <w:t>Zdjęcie  3. Przestrzeń zdegradowana w miejscowości Zalesie</w:t>
        </w:r>
        <w:r w:rsidR="00B50881" w:rsidRPr="00A04EF7">
          <w:rPr>
            <w:rFonts w:ascii="Arial" w:hAnsi="Arial" w:cs="Arial"/>
            <w:noProof/>
            <w:webHidden/>
            <w:sz w:val="22"/>
            <w:szCs w:val="22"/>
          </w:rPr>
          <w:tab/>
        </w:r>
        <w:r w:rsidR="00B50881" w:rsidRPr="00A04EF7">
          <w:rPr>
            <w:rFonts w:ascii="Arial" w:hAnsi="Arial" w:cs="Arial"/>
            <w:noProof/>
            <w:webHidden/>
            <w:sz w:val="22"/>
            <w:szCs w:val="22"/>
          </w:rPr>
          <w:fldChar w:fldCharType="begin"/>
        </w:r>
        <w:r w:rsidR="00B50881" w:rsidRPr="00A04EF7">
          <w:rPr>
            <w:rFonts w:ascii="Arial" w:hAnsi="Arial" w:cs="Arial"/>
            <w:noProof/>
            <w:webHidden/>
            <w:sz w:val="22"/>
            <w:szCs w:val="22"/>
          </w:rPr>
          <w:instrText xml:space="preserve"> PAGEREF _Toc507679766 \h </w:instrText>
        </w:r>
        <w:r w:rsidR="00B50881" w:rsidRPr="00A04EF7">
          <w:rPr>
            <w:rFonts w:ascii="Arial" w:hAnsi="Arial" w:cs="Arial"/>
            <w:noProof/>
            <w:webHidden/>
            <w:sz w:val="22"/>
            <w:szCs w:val="22"/>
          </w:rPr>
        </w:r>
        <w:r w:rsidR="00B50881" w:rsidRPr="00A04EF7">
          <w:rPr>
            <w:rFonts w:ascii="Arial" w:hAnsi="Arial" w:cs="Arial"/>
            <w:noProof/>
            <w:webHidden/>
            <w:sz w:val="22"/>
            <w:szCs w:val="22"/>
          </w:rPr>
          <w:fldChar w:fldCharType="separate"/>
        </w:r>
        <w:r w:rsidR="001A7B7E">
          <w:rPr>
            <w:rFonts w:ascii="Arial" w:hAnsi="Arial" w:cs="Arial"/>
            <w:noProof/>
            <w:webHidden/>
            <w:sz w:val="22"/>
            <w:szCs w:val="22"/>
          </w:rPr>
          <w:t>50</w:t>
        </w:r>
        <w:r w:rsidR="00B50881" w:rsidRPr="00A04EF7">
          <w:rPr>
            <w:rFonts w:ascii="Arial" w:hAnsi="Arial" w:cs="Arial"/>
            <w:noProof/>
            <w:webHidden/>
            <w:sz w:val="22"/>
            <w:szCs w:val="22"/>
          </w:rPr>
          <w:fldChar w:fldCharType="end"/>
        </w:r>
      </w:hyperlink>
    </w:p>
    <w:p w:rsidR="00084CA3" w:rsidRPr="00A04EF7" w:rsidRDefault="00084CA3" w:rsidP="00084CA3">
      <w:pPr>
        <w:pStyle w:val="Spisilustracji"/>
        <w:tabs>
          <w:tab w:val="right" w:leader="dot" w:pos="9062"/>
        </w:tabs>
        <w:ind w:left="0" w:firstLine="0"/>
        <w:jc w:val="both"/>
      </w:pPr>
      <w:r w:rsidRPr="00A04EF7">
        <w:rPr>
          <w:rStyle w:val="Hipercze"/>
          <w:rFonts w:ascii="Arial" w:hAnsi="Arial" w:cs="Arial"/>
          <w:smallCaps w:val="0"/>
          <w:noProof/>
          <w:sz w:val="22"/>
          <w:szCs w:val="22"/>
        </w:rPr>
        <w:fldChar w:fldCharType="end"/>
      </w:r>
    </w:p>
    <w:p w:rsidR="00223CE1" w:rsidRPr="00A04EF7" w:rsidRDefault="00223CE1" w:rsidP="007A21EA">
      <w:pPr>
        <w:pStyle w:val="Spisilustracji"/>
        <w:tabs>
          <w:tab w:val="right" w:leader="dot" w:pos="9062"/>
        </w:tabs>
        <w:ind w:left="0" w:firstLine="0"/>
        <w:jc w:val="both"/>
        <w:rPr>
          <w:rFonts w:ascii="Arial" w:hAnsi="Arial" w:cs="Arial"/>
          <w:b/>
          <w:bCs/>
          <w:color w:val="00B050"/>
          <w:kern w:val="32"/>
          <w:sz w:val="36"/>
          <w:szCs w:val="28"/>
        </w:rPr>
      </w:pPr>
      <w:r w:rsidRPr="00A04EF7">
        <w:rPr>
          <w:rFonts w:ascii="Arial" w:hAnsi="Arial" w:cs="Arial"/>
          <w:b/>
          <w:color w:val="00B050"/>
        </w:rPr>
        <w:br w:type="page"/>
      </w:r>
    </w:p>
    <w:p w:rsidR="00DA3717" w:rsidRPr="00A04EF7" w:rsidRDefault="00DA3717" w:rsidP="00DA3717">
      <w:pPr>
        <w:pStyle w:val="Nagwek1"/>
        <w:spacing w:before="0" w:after="360"/>
        <w:rPr>
          <w:rFonts w:cs="Arial"/>
          <w:b w:val="0"/>
        </w:rPr>
      </w:pPr>
      <w:bookmarkStart w:id="21" w:name="_Toc509573673"/>
      <w:r w:rsidRPr="00A04EF7">
        <w:rPr>
          <w:rFonts w:cs="Arial"/>
        </w:rPr>
        <w:lastRenderedPageBreak/>
        <w:t>Wstęp</w:t>
      </w:r>
      <w:bookmarkEnd w:id="4"/>
      <w:bookmarkEnd w:id="10"/>
      <w:bookmarkEnd w:id="21"/>
    </w:p>
    <w:p w:rsidR="00DA3717" w:rsidRPr="00A04EF7" w:rsidRDefault="00DA3717" w:rsidP="00DA3717">
      <w:pPr>
        <w:spacing w:line="240" w:lineRule="auto"/>
        <w:ind w:firstLine="708"/>
        <w:rPr>
          <w:rFonts w:ascii="Arial" w:hAnsi="Arial" w:cs="Arial"/>
        </w:rPr>
      </w:pPr>
      <w:bookmarkStart w:id="22" w:name="_Toc465612227"/>
      <w:r w:rsidRPr="00A04EF7">
        <w:rPr>
          <w:rFonts w:ascii="Arial" w:hAnsi="Arial" w:cs="Arial"/>
          <w:b/>
          <w:lang w:eastAsia="pl-PL"/>
        </w:rPr>
        <w:t>Rewitalizacja,</w:t>
      </w:r>
      <w:r w:rsidRPr="00A04EF7">
        <w:rPr>
          <w:rFonts w:ascii="Arial" w:hAnsi="Arial" w:cs="Arial"/>
          <w:lang w:eastAsia="pl-PL"/>
        </w:rPr>
        <w:t xml:space="preserve"> czyli proces wyprowadzania ze stanu kryzysowego obszarów zdegradowanych, prowadzony jest na podstawie </w:t>
      </w:r>
      <w:r w:rsidRPr="00A04EF7">
        <w:rPr>
          <w:rFonts w:ascii="Arial" w:hAnsi="Arial" w:cs="Arial"/>
          <w:b/>
          <w:lang w:eastAsia="pl-PL"/>
        </w:rPr>
        <w:t>programu rewitalizacji</w:t>
      </w:r>
      <w:r w:rsidRPr="00A04EF7">
        <w:rPr>
          <w:rFonts w:ascii="Arial" w:hAnsi="Arial" w:cs="Arial"/>
          <w:lang w:eastAsia="pl-PL"/>
        </w:rPr>
        <w:t xml:space="preserve">. Jest to wieloletni program działań w sferze społecznej, gospodarczej, środowiskowej, przestrzenno-funkcjonalnej i infrastrukturalnej. Program jest podstawą do ubiegania się o środki na rewitalizację, m. in. z funduszy unijnych. Taką funkcję spełnia niniejszy Lokalny Program Rewitalizacji Gminy </w:t>
      </w:r>
      <w:r w:rsidR="00067D6A" w:rsidRPr="00A04EF7">
        <w:rPr>
          <w:rFonts w:ascii="Arial" w:hAnsi="Arial" w:cs="Arial"/>
          <w:lang w:eastAsia="pl-PL"/>
        </w:rPr>
        <w:t>Chełmża</w:t>
      </w:r>
      <w:r w:rsidRPr="00A04EF7">
        <w:rPr>
          <w:rFonts w:ascii="Arial" w:hAnsi="Arial" w:cs="Arial"/>
          <w:lang w:eastAsia="pl-PL"/>
        </w:rPr>
        <w:t xml:space="preserve"> na lata 2017 - 2023.</w:t>
      </w:r>
    </w:p>
    <w:p w:rsidR="00DA3717" w:rsidRPr="00A04EF7" w:rsidRDefault="00DA3717" w:rsidP="00DA3717">
      <w:pPr>
        <w:spacing w:line="240" w:lineRule="auto"/>
        <w:ind w:firstLine="708"/>
        <w:rPr>
          <w:rFonts w:ascii="Arial" w:hAnsi="Arial" w:cs="Arial"/>
        </w:rPr>
      </w:pPr>
      <w:r w:rsidRPr="00A04EF7">
        <w:rPr>
          <w:rFonts w:ascii="Arial" w:hAnsi="Arial" w:cs="Arial"/>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223CE1" w:rsidRPr="00A04EF7" w:rsidRDefault="00223CE1" w:rsidP="00223CE1">
      <w:pPr>
        <w:pStyle w:val="Legenda"/>
        <w:keepNext/>
      </w:pPr>
      <w:bookmarkStart w:id="23" w:name="_Toc507679704"/>
      <w:bookmarkEnd w:id="22"/>
      <w:r w:rsidRPr="00A04EF7">
        <w:t xml:space="preserve">Schemat </w:t>
      </w:r>
      <w:fldSimple w:instr=" SEQ Schemat \* ARABIC ">
        <w:r w:rsidR="00E6127E" w:rsidRPr="00A04EF7">
          <w:rPr>
            <w:noProof/>
          </w:rPr>
          <w:t>1</w:t>
        </w:r>
      </w:fldSimple>
      <w:r w:rsidRPr="00A04EF7">
        <w:t>. Przebieg procesu rewitalizacji</w:t>
      </w:r>
      <w:bookmarkEnd w:id="23"/>
    </w:p>
    <w:p w:rsidR="00DA3717" w:rsidRPr="00A04EF7" w:rsidRDefault="00DA3717" w:rsidP="00DA3717">
      <w:r w:rsidRPr="00A04EF7">
        <w:rPr>
          <w:noProof/>
          <w:lang w:eastAsia="pl-PL"/>
        </w:rPr>
        <w:drawing>
          <wp:inline distT="0" distB="0" distL="0" distR="0" wp14:anchorId="552AAA3B" wp14:editId="60D16E07">
            <wp:extent cx="5600700" cy="261937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A3717" w:rsidRPr="00A04EF7" w:rsidRDefault="00DA3717" w:rsidP="00DA3717">
      <w:pPr>
        <w:spacing w:before="100" w:beforeAutospacing="1" w:after="100" w:afterAutospacing="1"/>
        <w:rPr>
          <w:rFonts w:ascii="Arial" w:hAnsi="Arial" w:cs="Arial"/>
          <w:color w:val="00000A"/>
        </w:rPr>
      </w:pPr>
      <w:r w:rsidRPr="00A04EF7">
        <w:rPr>
          <w:rFonts w:ascii="Arial" w:eastAsia="Times New Roman" w:hAnsi="Arial" w:cs="Arial"/>
          <w:b/>
          <w:i/>
          <w:sz w:val="18"/>
          <w:lang w:eastAsia="pl-PL"/>
        </w:rPr>
        <w:t>Źródło: Opracowanie własne</w:t>
      </w:r>
      <w:r w:rsidR="00271D2F" w:rsidRPr="00A04EF7">
        <w:rPr>
          <w:rFonts w:ascii="Arial" w:eastAsia="Times New Roman" w:hAnsi="Arial" w:cs="Arial"/>
          <w:b/>
          <w:i/>
          <w:sz w:val="18"/>
          <w:lang w:eastAsia="pl-PL"/>
        </w:rPr>
        <w:t>.</w:t>
      </w:r>
      <w:r w:rsidRPr="00A04EF7">
        <w:rPr>
          <w:rFonts w:ascii="Arial" w:eastAsia="Times New Roman" w:hAnsi="Arial" w:cs="Arial"/>
          <w:b/>
          <w:i/>
          <w:sz w:val="20"/>
          <w:lang w:eastAsia="pl-PL"/>
        </w:rPr>
        <w:t xml:space="preserve">    </w:t>
      </w:r>
      <w:r w:rsidRPr="00A04EF7">
        <w:rPr>
          <w:rFonts w:ascii="Arial" w:hAnsi="Arial" w:cs="Arial"/>
          <w:color w:val="00000A"/>
        </w:rPr>
        <w:t xml:space="preserve">                                                                                        </w:t>
      </w:r>
    </w:p>
    <w:p w:rsidR="00DA3717" w:rsidRPr="00A04EF7" w:rsidRDefault="00DA3717" w:rsidP="00067D6A">
      <w:pPr>
        <w:autoSpaceDE w:val="0"/>
        <w:autoSpaceDN w:val="0"/>
        <w:adjustRightInd w:val="0"/>
        <w:spacing w:after="0" w:line="240" w:lineRule="auto"/>
        <w:ind w:firstLine="708"/>
        <w:rPr>
          <w:rFonts w:ascii="Arial" w:hAnsi="Arial" w:cs="Arial"/>
          <w:color w:val="00000A"/>
        </w:rPr>
      </w:pPr>
      <w:r w:rsidRPr="00A04EF7">
        <w:rPr>
          <w:rFonts w:ascii="Arial" w:hAnsi="Arial" w:cs="Arial"/>
          <w:color w:val="00000A"/>
        </w:rPr>
        <w:t xml:space="preserve">W perspektywie finansowej 2014-2020 rewitalizacja dotyczy, zarówno terenów miejskich, jak i </w:t>
      </w:r>
      <w:r w:rsidRPr="00A04EF7">
        <w:rPr>
          <w:rFonts w:ascii="Arial" w:hAnsi="Arial" w:cs="Arial"/>
          <w:b/>
          <w:color w:val="00000A"/>
        </w:rPr>
        <w:t>wiejskich</w:t>
      </w:r>
      <w:r w:rsidRPr="00A04EF7">
        <w:rPr>
          <w:rFonts w:ascii="Arial" w:hAnsi="Arial" w:cs="Arial"/>
          <w:color w:val="00000A"/>
        </w:rPr>
        <w:t xml:space="preserve">. Głównym jej celem jest trwałe podniesienie jakości życia na obszarze zdegradowanym. Kierunki działań rewitalizacyjnych wyznacza Krajowa Polityka Miejska 2023, która wskazuje, że w obecnym okresie programowania 2014-2020 rewitalizacja nie może być postrzegana, tak jak do tej pory, jedynie jako remont, modernizacja czy odbudowa. Powinna ona </w:t>
      </w:r>
      <w:r w:rsidRPr="00A04EF7">
        <w:rPr>
          <w:rFonts w:ascii="Arial" w:hAnsi="Arial" w:cs="Arial"/>
          <w:b/>
          <w:color w:val="00000A"/>
        </w:rPr>
        <w:t>łączyć działania w sposób kompleksowy</w:t>
      </w:r>
      <w:r w:rsidRPr="00A04EF7">
        <w:rPr>
          <w:rFonts w:ascii="Arial" w:hAnsi="Arial" w:cs="Arial"/>
          <w:color w:val="00000A"/>
        </w:rPr>
        <w:t xml:space="preserve"> tak, aby nie pomijać aspektu społecznego oraz gospodarczego, przestrzenno-funkcjonalnego, technicznego lub środowiskowego, związanego zarówno z danym obszarem, jak i jego otoczeniem.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Istotne jest, aby </w:t>
      </w:r>
      <w:r w:rsidRPr="00A04EF7">
        <w:rPr>
          <w:rFonts w:ascii="Arial" w:hAnsi="Arial" w:cs="Arial"/>
          <w:b/>
          <w:color w:val="00000A"/>
        </w:rPr>
        <w:t>projekty społeczne stanowiły punkt wyjścia i były nieodłącznym elementem procesów rewitalizacyjnych</w:t>
      </w:r>
      <w:r w:rsidRPr="00A04EF7">
        <w:rPr>
          <w:rFonts w:ascii="Arial" w:hAnsi="Arial" w:cs="Arial"/>
          <w:color w:val="00000A"/>
        </w:rPr>
        <w:t xml:space="preserve">. W obecnej perspektywie finansowej nie dopuszcza się realizacji tylko i wyłącznie wybiórczych inwestycji, nastawionych jedynie na szybki efekt poprawy estetyki przestrzeni, skupionych tylko na działaniach remontowych czy modernizacyjnych, które nie skutkują zmianami strukturalnymi na obszarze rewitalizacji. Projekty te będą mogły zostać zrealizowane w ramach szerszej koncepcji, </w:t>
      </w:r>
      <w:r w:rsidRPr="00A04EF7">
        <w:rPr>
          <w:rFonts w:ascii="Arial" w:hAnsi="Arial" w:cs="Arial"/>
          <w:b/>
          <w:color w:val="00000A"/>
        </w:rPr>
        <w:t>uzupełniająco do działań społecznych</w:t>
      </w:r>
      <w:r w:rsidRPr="00A04EF7">
        <w:rPr>
          <w:rFonts w:ascii="Arial" w:hAnsi="Arial" w:cs="Arial"/>
          <w:color w:val="00000A"/>
        </w:rPr>
        <w:t xml:space="preserve"> tzw. „miękkich”.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Istotnym elementem procesu rewitalizacji jest </w:t>
      </w:r>
      <w:r w:rsidRPr="00A04EF7">
        <w:rPr>
          <w:rFonts w:ascii="Arial" w:hAnsi="Arial" w:cs="Arial"/>
          <w:b/>
          <w:color w:val="00000A"/>
        </w:rPr>
        <w:t>partycypacja społeczna</w:t>
      </w:r>
      <w:r w:rsidRPr="00A04EF7">
        <w:rPr>
          <w:rFonts w:ascii="Arial" w:hAnsi="Arial" w:cs="Arial"/>
          <w:color w:val="00000A"/>
        </w:rPr>
        <w:t xml:space="preserve">, obejmująca przygotowanie, prowadzenie i ocenę rewitalizacji w sposób zapewniający aktywny udział </w:t>
      </w:r>
      <w:r w:rsidRPr="00A04EF7">
        <w:rPr>
          <w:rFonts w:ascii="Arial" w:hAnsi="Arial" w:cs="Arial"/>
          <w:color w:val="00000A"/>
        </w:rPr>
        <w:lastRenderedPageBreak/>
        <w:t xml:space="preserve">interesariuszy, przez których rozumie się mieszkańców gminy, przedsiębiorców, organizacje pozarządowe i jednostki samorządu terytorialnego.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color w:val="00000A"/>
        </w:rPr>
        <w:t xml:space="preserve">Prowadzenie procesu rewitalizacji wiąże się z koniecznością wyznaczenia obszarów zdegradowanych i obszarów rewitalizacji. </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b/>
          <w:color w:val="00000A"/>
        </w:rPr>
        <w:t>Obszarem zdegradowanym</w:t>
      </w:r>
      <w:r w:rsidRPr="00A04EF7">
        <w:rPr>
          <w:rFonts w:ascii="Arial" w:hAnsi="Arial" w:cs="Arial"/>
          <w:color w:val="00000A"/>
        </w:rPr>
        <w:t xml:space="preserve"> jest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 z negatywnych zjawisk: gospodarczych, środowiskowych, przestrzenno-funkcjonalnych lub technicznych.</w:t>
      </w:r>
    </w:p>
    <w:p w:rsidR="00DA3717" w:rsidRPr="00A04EF7" w:rsidRDefault="00DA3717" w:rsidP="00067D6A">
      <w:pPr>
        <w:autoSpaceDE w:val="0"/>
        <w:autoSpaceDN w:val="0"/>
        <w:adjustRightInd w:val="0"/>
        <w:spacing w:before="120" w:after="0" w:line="240" w:lineRule="auto"/>
        <w:ind w:firstLine="708"/>
        <w:rPr>
          <w:rFonts w:ascii="Arial" w:hAnsi="Arial" w:cs="Arial"/>
          <w:color w:val="00000A"/>
        </w:rPr>
      </w:pPr>
      <w:r w:rsidRPr="00A04EF7">
        <w:rPr>
          <w:rFonts w:ascii="Arial" w:hAnsi="Arial" w:cs="Arial"/>
          <w:b/>
          <w:color w:val="00000A"/>
        </w:rPr>
        <w:t>Obszar rewitalizacji</w:t>
      </w:r>
      <w:r w:rsidRPr="00A04EF7">
        <w:rPr>
          <w:rFonts w:ascii="Arial" w:hAnsi="Arial" w:cs="Arial"/>
          <w:color w:val="00000A"/>
        </w:rPr>
        <w:t xml:space="preserve"> wyznacza się jako całość lub część obszaru zdegradowanego i opracowuje dla niego lokalny program rewitalizacji. Gmina </w:t>
      </w:r>
      <w:r w:rsidR="00067D6A" w:rsidRPr="00A04EF7">
        <w:rPr>
          <w:rFonts w:ascii="Arial" w:hAnsi="Arial" w:cs="Arial"/>
          <w:color w:val="00000A"/>
        </w:rPr>
        <w:t>Chełmża</w:t>
      </w:r>
      <w:r w:rsidRPr="00A04EF7">
        <w:rPr>
          <w:rFonts w:ascii="Arial" w:hAnsi="Arial" w:cs="Arial"/>
          <w:color w:val="00000A"/>
        </w:rPr>
        <w:t xml:space="preserve"> planuje prowadzenie działań rewitalizacyjnych i chce pozyskać na ten cel środki unijne. W związku z tym konieczne stało się opracowanie Lokalnego Programu Rewitalizacji, zawierającego w szczególności: szczegółową diagnozę obszaru zdegradowanego, cele rewitalizacji oraz odpowiadające im kierunki działań służące eliminacji lub ograniczeniu negatywnych zjawisk, opis przedsięwzięć rewitalizacyjnych oraz szacunkowe ramy finansowe programu rewitalizacji.</w:t>
      </w:r>
    </w:p>
    <w:p w:rsidR="00DA3717" w:rsidRPr="00A04EF7" w:rsidRDefault="00DA3717" w:rsidP="00067D6A">
      <w:pPr>
        <w:autoSpaceDE w:val="0"/>
        <w:autoSpaceDN w:val="0"/>
        <w:adjustRightInd w:val="0"/>
        <w:spacing w:before="120" w:after="120" w:line="240" w:lineRule="auto"/>
        <w:ind w:firstLine="708"/>
        <w:rPr>
          <w:rFonts w:ascii="Arial" w:hAnsi="Arial" w:cs="Arial"/>
          <w:color w:val="00000A"/>
        </w:rPr>
      </w:pPr>
      <w:r w:rsidRPr="00A04EF7">
        <w:rPr>
          <w:rFonts w:ascii="Arial" w:hAnsi="Arial" w:cs="Arial"/>
          <w:color w:val="00000A"/>
        </w:rPr>
        <w:t xml:space="preserve">Sposób wyznaczenia obszarów zdegradowanych i obszarów rewitalizacji w Gminie </w:t>
      </w:r>
      <w:r w:rsidR="00067D6A" w:rsidRPr="00A04EF7">
        <w:rPr>
          <w:rFonts w:ascii="Arial" w:hAnsi="Arial" w:cs="Arial"/>
          <w:color w:val="00000A"/>
        </w:rPr>
        <w:t>Chełmża</w:t>
      </w:r>
      <w:r w:rsidRPr="00A04EF7">
        <w:rPr>
          <w:rFonts w:ascii="Arial" w:hAnsi="Arial" w:cs="Arial"/>
          <w:color w:val="00000A"/>
        </w:rPr>
        <w:t xml:space="preserve"> przedstawia poniższy schemat.</w:t>
      </w:r>
      <w:bookmarkStart w:id="24" w:name="_Toc487195640"/>
    </w:p>
    <w:p w:rsidR="002D77C7" w:rsidRPr="00A04EF7" w:rsidRDefault="00DA3717" w:rsidP="00223CE1">
      <w:pPr>
        <w:pStyle w:val="Legenda"/>
      </w:pPr>
      <w:bookmarkStart w:id="25" w:name="_Toc507679705"/>
      <w:r w:rsidRPr="00A04EF7">
        <w:t xml:space="preserve">Schemat </w:t>
      </w:r>
      <w:fldSimple w:instr=" SEQ Schemat \* ARABIC ">
        <w:r w:rsidR="00E6127E" w:rsidRPr="00A04EF7">
          <w:rPr>
            <w:noProof/>
          </w:rPr>
          <w:t>2</w:t>
        </w:r>
      </w:fldSimple>
      <w:r w:rsidRPr="00A04EF7">
        <w:t xml:space="preserve">. Wyznaczenie obszaru zdegradowanego i obszaru rewitalizacji na obszarze Gminy </w:t>
      </w:r>
      <w:bookmarkEnd w:id="24"/>
      <w:r w:rsidR="00067D6A" w:rsidRPr="00A04EF7">
        <w:t>Chełmża</w:t>
      </w:r>
      <w:bookmarkEnd w:id="25"/>
    </w:p>
    <w:p w:rsidR="00DA3717" w:rsidRPr="00A04EF7" w:rsidRDefault="00DA3717" w:rsidP="00DA3717">
      <w:pPr>
        <w:pStyle w:val="Legenda"/>
        <w:spacing w:before="120"/>
        <w:rPr>
          <w:rFonts w:cs="Arial"/>
          <w:b w:val="0"/>
          <w:szCs w:val="20"/>
        </w:rPr>
        <w:sectPr w:rsidR="00DA3717" w:rsidRPr="00A04EF7">
          <w:footerReference w:type="default" r:id="rId16"/>
          <w:pgSz w:w="11906" w:h="16838"/>
          <w:pgMar w:top="1417" w:right="1417" w:bottom="1417" w:left="1417" w:header="708" w:footer="708" w:gutter="0"/>
          <w:cols w:space="708"/>
          <w:docGrid w:linePitch="360"/>
        </w:sectPr>
      </w:pPr>
      <w:r w:rsidRPr="00A04EF7">
        <w:rPr>
          <w:noProof/>
          <w:lang w:eastAsia="pl-PL"/>
        </w:rPr>
        <mc:AlternateContent>
          <mc:Choice Requires="wpg">
            <w:drawing>
              <wp:anchor distT="0" distB="0" distL="114300" distR="114300" simplePos="0" relativeHeight="251659264" behindDoc="0" locked="0" layoutInCell="1" allowOverlap="1" wp14:anchorId="5D76DF27" wp14:editId="345BC87D">
                <wp:simplePos x="0" y="0"/>
                <wp:positionH relativeFrom="column">
                  <wp:posOffset>-4445</wp:posOffset>
                </wp:positionH>
                <wp:positionV relativeFrom="paragraph">
                  <wp:posOffset>172085</wp:posOffset>
                </wp:positionV>
                <wp:extent cx="5839460" cy="3581400"/>
                <wp:effectExtent l="0" t="0" r="27940" b="0"/>
                <wp:wrapNone/>
                <wp:docPr id="143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3581400"/>
                          <a:chOff x="1428" y="2032"/>
                          <a:chExt cx="9196" cy="5885"/>
                        </a:xfrm>
                      </wpg:grpSpPr>
                      <wps:wsp>
                        <wps:cNvPr id="14371" name="Strzałka w dół 45"/>
                        <wps:cNvSpPr>
                          <a:spLocks noChangeArrowheads="1"/>
                        </wps:cNvSpPr>
                        <wps:spPr bwMode="auto">
                          <a:xfrm>
                            <a:off x="2189" y="3002"/>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2" name="Strzałka w prawo 46"/>
                        <wps:cNvSpPr>
                          <a:spLocks noChangeArrowheads="1"/>
                        </wps:cNvSpPr>
                        <wps:spPr bwMode="auto">
                          <a:xfrm>
                            <a:off x="3602" y="2246"/>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3" name="Strzałka w prawo 47"/>
                        <wps:cNvSpPr>
                          <a:spLocks noChangeArrowheads="1"/>
                        </wps:cNvSpPr>
                        <wps:spPr bwMode="auto">
                          <a:xfrm>
                            <a:off x="3602" y="4097"/>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4" name="Strzałka w dół 48"/>
                        <wps:cNvSpPr>
                          <a:spLocks noChangeArrowheads="1"/>
                        </wps:cNvSpPr>
                        <wps:spPr bwMode="auto">
                          <a:xfrm>
                            <a:off x="2189" y="4891"/>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5" name="Strzałka w prawo 49"/>
                        <wps:cNvSpPr>
                          <a:spLocks noChangeArrowheads="1"/>
                        </wps:cNvSpPr>
                        <wps:spPr bwMode="auto">
                          <a:xfrm>
                            <a:off x="3602" y="6049"/>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76" name="Grupa 52"/>
                        <wpg:cNvGrpSpPr>
                          <a:grpSpLocks/>
                        </wpg:cNvGrpSpPr>
                        <wpg:grpSpPr bwMode="auto">
                          <a:xfrm>
                            <a:off x="1428" y="3896"/>
                            <a:ext cx="2070" cy="876"/>
                            <a:chOff x="0" y="0"/>
                            <a:chExt cx="13144" cy="6000"/>
                          </a:xfrm>
                        </wpg:grpSpPr>
                        <wps:wsp>
                          <wps:cNvPr id="14377" name="Prostokąt 54"/>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78" name="Pole tekstowe 55"/>
                          <wps:cNvSpPr txBox="1">
                            <a:spLocks noChangeArrowheads="1"/>
                          </wps:cNvSpPr>
                          <wps:spPr bwMode="auto">
                            <a:xfrm>
                              <a:off x="431" y="419"/>
                              <a:ext cx="12096"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Wskazanie obszaru zdegradowanego</w:t>
                                </w:r>
                              </w:p>
                            </w:txbxContent>
                          </wps:txbx>
                          <wps:bodyPr rot="0" vert="horz" wrap="square" lIns="91440" tIns="45720" rIns="91440" bIns="45720" anchor="t" anchorCtr="0" upright="1">
                            <a:noAutofit/>
                          </wps:bodyPr>
                        </wps:wsp>
                      </wpg:grpSp>
                      <wpg:grpSp>
                        <wpg:cNvPr id="14379" name="Grupa 56"/>
                        <wpg:cNvGrpSpPr>
                          <a:grpSpLocks/>
                        </wpg:cNvGrpSpPr>
                        <wpg:grpSpPr bwMode="auto">
                          <a:xfrm>
                            <a:off x="1428" y="5810"/>
                            <a:ext cx="2070" cy="876"/>
                            <a:chOff x="0" y="0"/>
                            <a:chExt cx="13144" cy="6000"/>
                          </a:xfrm>
                        </wpg:grpSpPr>
                        <wps:wsp>
                          <wps:cNvPr id="14380" name="Prostokąt 5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1" name="Pole tekstowe 58"/>
                          <wps:cNvSpPr txBox="1">
                            <a:spLocks noChangeArrowheads="1"/>
                          </wps:cNvSpPr>
                          <wps:spPr bwMode="auto">
                            <a:xfrm>
                              <a:off x="431" y="281"/>
                              <a:ext cx="12097"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Wskazanie obszaru rewitalizacji</w:t>
                                </w:r>
                              </w:p>
                            </w:txbxContent>
                          </wps:txbx>
                          <wps:bodyPr rot="0" vert="horz" wrap="square" lIns="91440" tIns="45720" rIns="91440" bIns="45720" anchor="t" anchorCtr="0" upright="1">
                            <a:noAutofit/>
                          </wps:bodyPr>
                        </wps:wsp>
                      </wpg:grpSp>
                      <wpg:grpSp>
                        <wpg:cNvPr id="14382" name="Grupa 59"/>
                        <wpg:cNvGrpSpPr>
                          <a:grpSpLocks/>
                        </wpg:cNvGrpSpPr>
                        <wpg:grpSpPr bwMode="auto">
                          <a:xfrm>
                            <a:off x="4701" y="2032"/>
                            <a:ext cx="3495" cy="1282"/>
                            <a:chOff x="-13" y="0"/>
                            <a:chExt cx="22192" cy="7630"/>
                          </a:xfrm>
                        </wpg:grpSpPr>
                        <wps:wsp>
                          <wps:cNvPr id="14383" name="Prostokąt zaokrąglony 60"/>
                          <wps:cNvSpPr>
                            <a:spLocks noChangeArrowheads="1"/>
                          </wps:cNvSpPr>
                          <wps:spPr bwMode="auto">
                            <a:xfrm>
                              <a:off x="-13" y="0"/>
                              <a:ext cx="22192" cy="763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4" name="Pole tekstowe 61"/>
                          <wps:cNvSpPr txBox="1">
                            <a:spLocks noChangeArrowheads="1"/>
                          </wps:cNvSpPr>
                          <wps:spPr bwMode="auto">
                            <a:xfrm>
                              <a:off x="235" y="1274"/>
                              <a:ext cx="21929" cy="6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067D6A" w:rsidRDefault="00F96285" w:rsidP="00DA3717">
                                <w:pPr>
                                  <w:spacing w:after="0" w:line="240" w:lineRule="auto"/>
                                  <w:rPr>
                                    <w:rFonts w:ascii="Arial" w:hAnsi="Arial" w:cs="Arial"/>
                                    <w:sz w:val="18"/>
                                  </w:rPr>
                                </w:pPr>
                                <w:r w:rsidRPr="00067D6A">
                                  <w:rPr>
                                    <w:rFonts w:ascii="Arial" w:hAnsi="Arial" w:cs="Arial"/>
                                    <w:sz w:val="18"/>
                                  </w:rPr>
                                  <w:t xml:space="preserve">Analiza poszczególnych </w:t>
                                </w:r>
                                <w:r w:rsidRPr="00AA4CE2">
                                  <w:rPr>
                                    <w:rFonts w:ascii="Arial" w:hAnsi="Arial" w:cs="Arial"/>
                                    <w:sz w:val="18"/>
                                  </w:rPr>
                                  <w:t xml:space="preserve">miejscowości </w:t>
                                </w:r>
                                <w:r>
                                  <w:rPr>
                                    <w:rFonts w:ascii="Arial" w:hAnsi="Arial" w:cs="Arial"/>
                                    <w:sz w:val="18"/>
                                  </w:rPr>
                                  <w:t xml:space="preserve">pod kątem występowania </w:t>
                                </w:r>
                                <w:r w:rsidRPr="00067D6A">
                                  <w:rPr>
                                    <w:rFonts w:ascii="Arial" w:hAnsi="Arial" w:cs="Arial"/>
                                    <w:sz w:val="18"/>
                                  </w:rPr>
                                  <w:t>problemów społecznych</w:t>
                                </w:r>
                                <w:r>
                                  <w:rPr>
                                    <w:rFonts w:ascii="Arial" w:hAnsi="Arial" w:cs="Arial"/>
                                    <w:sz w:val="18"/>
                                  </w:rPr>
                                  <w:t xml:space="preserve"> oraz </w:t>
                                </w:r>
                                <w:r w:rsidRPr="00067D6A">
                                  <w:rPr>
                                    <w:rFonts w:ascii="Arial" w:hAnsi="Arial" w:cs="Arial"/>
                                    <w:sz w:val="18"/>
                                  </w:rPr>
                                  <w:t>przestrzeni zdegradowanych</w:t>
                                </w:r>
                              </w:p>
                            </w:txbxContent>
                          </wps:txbx>
                          <wps:bodyPr rot="0" vert="horz" wrap="square" lIns="91440" tIns="45720" rIns="91440" bIns="45720" anchor="t" anchorCtr="0" upright="1">
                            <a:noAutofit/>
                          </wps:bodyPr>
                        </wps:wsp>
                      </wpg:grpSp>
                      <wpg:grpSp>
                        <wpg:cNvPr id="14385" name="Grupa 62"/>
                        <wpg:cNvGrpSpPr>
                          <a:grpSpLocks/>
                        </wpg:cNvGrpSpPr>
                        <wpg:grpSpPr bwMode="auto">
                          <a:xfrm>
                            <a:off x="4701" y="3723"/>
                            <a:ext cx="3570" cy="1644"/>
                            <a:chOff x="-9" y="-1014"/>
                            <a:chExt cx="22668" cy="11263"/>
                          </a:xfrm>
                        </wpg:grpSpPr>
                        <wps:wsp>
                          <wps:cNvPr id="14386" name="Prostokąt zaokrąglony 63"/>
                          <wps:cNvSpPr>
                            <a:spLocks noChangeArrowheads="1"/>
                          </wps:cNvSpPr>
                          <wps:spPr bwMode="auto">
                            <a:xfrm>
                              <a:off x="-9" y="-1014"/>
                              <a:ext cx="22668" cy="10746"/>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87" name="Pole tekstowe 64"/>
                          <wps:cNvSpPr txBox="1">
                            <a:spLocks noChangeArrowheads="1"/>
                          </wps:cNvSpPr>
                          <wps:spPr bwMode="auto">
                            <a:xfrm>
                              <a:off x="683" y="-528"/>
                              <a:ext cx="21500" cy="1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Default="00F96285" w:rsidP="00DA3717">
                                <w:pPr>
                                  <w:spacing w:after="0"/>
                                  <w:contextualSpacing/>
                                  <w:jc w:val="left"/>
                                  <w:rPr>
                                    <w:sz w:val="18"/>
                                  </w:rPr>
                                </w:pPr>
                              </w:p>
                              <w:p w:rsidR="00F96285" w:rsidRPr="00067D6A" w:rsidRDefault="00F9628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zdegradowanego zaliczono </w:t>
                                </w:r>
                                <w:r w:rsidR="00BC3253">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txbxContent>
                          </wps:txbx>
                          <wps:bodyPr rot="0" vert="horz" wrap="square" lIns="91440" tIns="45720" rIns="91440" bIns="45720" anchor="t" anchorCtr="0" upright="1">
                            <a:noAutofit/>
                          </wps:bodyPr>
                        </wps:wsp>
                      </wpg:grpSp>
                      <wpg:grpSp>
                        <wpg:cNvPr id="14388" name="Grupa 65"/>
                        <wpg:cNvGrpSpPr>
                          <a:grpSpLocks/>
                        </wpg:cNvGrpSpPr>
                        <wpg:grpSpPr bwMode="auto">
                          <a:xfrm>
                            <a:off x="4665" y="5504"/>
                            <a:ext cx="3570" cy="2413"/>
                            <a:chOff x="-9" y="-1152"/>
                            <a:chExt cx="22668" cy="16534"/>
                          </a:xfrm>
                        </wpg:grpSpPr>
                        <wps:wsp>
                          <wps:cNvPr id="14389" name="Prostokąt zaokrąglony 66"/>
                          <wps:cNvSpPr>
                            <a:spLocks noChangeArrowheads="1"/>
                          </wps:cNvSpPr>
                          <wps:spPr bwMode="auto">
                            <a:xfrm>
                              <a:off x="-9" y="-1073"/>
                              <a:ext cx="22668" cy="9913"/>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0" name="Pole tekstowe 67"/>
                          <wps:cNvSpPr txBox="1">
                            <a:spLocks noChangeArrowheads="1"/>
                          </wps:cNvSpPr>
                          <wps:spPr bwMode="auto">
                            <a:xfrm>
                              <a:off x="468" y="-1152"/>
                              <a:ext cx="20896" cy="16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Default="00F96285" w:rsidP="00DA3717">
                                <w:pPr>
                                  <w:spacing w:after="0"/>
                                  <w:contextualSpacing/>
                                  <w:jc w:val="left"/>
                                  <w:rPr>
                                    <w:sz w:val="18"/>
                                  </w:rPr>
                                </w:pPr>
                              </w:p>
                              <w:p w:rsidR="00F96285" w:rsidRPr="00067D6A" w:rsidRDefault="00F9628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rewitalizacji zaliczono </w:t>
                                </w:r>
                                <w:r w:rsidR="00BC3253">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p w:rsidR="00F96285" w:rsidRPr="00081C14" w:rsidRDefault="00F96285" w:rsidP="00DA3717">
                                <w:pPr>
                                  <w:spacing w:after="0" w:line="240" w:lineRule="auto"/>
                                  <w:jc w:val="left"/>
                                  <w:rPr>
                                    <w:sz w:val="18"/>
                                  </w:rPr>
                                </w:pPr>
                              </w:p>
                            </w:txbxContent>
                          </wps:txbx>
                          <wps:bodyPr rot="0" vert="horz" wrap="square" lIns="91440" tIns="45720" rIns="91440" bIns="45720" anchor="t" anchorCtr="0" upright="1">
                            <a:noAutofit/>
                          </wps:bodyPr>
                        </wps:wsp>
                      </wpg:grpSp>
                      <wpg:grpSp>
                        <wpg:cNvPr id="14391" name="Grupa 68"/>
                        <wpg:cNvGrpSpPr>
                          <a:grpSpLocks/>
                        </wpg:cNvGrpSpPr>
                        <wpg:grpSpPr bwMode="auto">
                          <a:xfrm>
                            <a:off x="8764" y="5048"/>
                            <a:ext cx="1860" cy="1001"/>
                            <a:chOff x="0" y="-4356"/>
                            <a:chExt cx="11811" cy="6857"/>
                          </a:xfrm>
                        </wpg:grpSpPr>
                        <wps:wsp>
                          <wps:cNvPr id="14392" name="Prostokąt zaokrąglony 69"/>
                          <wps:cNvSpPr>
                            <a:spLocks noChangeArrowheads="1"/>
                          </wps:cNvSpPr>
                          <wps:spPr bwMode="auto">
                            <a:xfrm>
                              <a:off x="0" y="-4356"/>
                              <a:ext cx="11811" cy="6857"/>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3" name="Pole tekstowe 70"/>
                          <wps:cNvSpPr txBox="1">
                            <a:spLocks noChangeArrowheads="1"/>
                          </wps:cNvSpPr>
                          <wps:spPr bwMode="auto">
                            <a:xfrm>
                              <a:off x="375" y="-3623"/>
                              <a:ext cx="10743"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2D77C7" w:rsidRDefault="00F96285" w:rsidP="002D77C7">
                                <w:pPr>
                                  <w:spacing w:line="240" w:lineRule="auto"/>
                                  <w:jc w:val="left"/>
                                  <w:rPr>
                                    <w:rFonts w:ascii="Arial" w:hAnsi="Arial" w:cs="Arial"/>
                                    <w:sz w:val="16"/>
                                  </w:rPr>
                                </w:pPr>
                                <w:r w:rsidRPr="002D77C7">
                                  <w:rPr>
                                    <w:rFonts w:ascii="Arial" w:hAnsi="Arial" w:cs="Arial"/>
                                    <w:sz w:val="16"/>
                                  </w:rPr>
                                  <w:t xml:space="preserve">Obszar rewitalizacji obejmuje </w:t>
                                </w:r>
                                <w:r w:rsidRPr="002D77C7">
                                  <w:rPr>
                                    <w:rFonts w:ascii="Arial" w:hAnsi="Arial" w:cs="Arial"/>
                                    <w:b/>
                                    <w:sz w:val="16"/>
                                  </w:rPr>
                                  <w:t>13,30 %</w:t>
                                </w:r>
                                <w:r w:rsidRPr="002D77C7">
                                  <w:rPr>
                                    <w:rFonts w:ascii="Arial" w:hAnsi="Arial" w:cs="Arial"/>
                                    <w:sz w:val="16"/>
                                  </w:rPr>
                                  <w:t xml:space="preserve"> powierzchni gminy.</w:t>
                                </w:r>
                              </w:p>
                            </w:txbxContent>
                          </wps:txbx>
                          <wps:bodyPr rot="0" vert="horz" wrap="square" lIns="91440" tIns="45720" rIns="91440" bIns="45720" anchor="t" anchorCtr="0" upright="1">
                            <a:noAutofit/>
                          </wps:bodyPr>
                        </wps:wsp>
                      </wpg:grpSp>
                      <wps:wsp>
                        <wps:cNvPr id="14394" name="Strzałka w lewo 71"/>
                        <wps:cNvSpPr>
                          <a:spLocks noChangeArrowheads="1"/>
                        </wps:cNvSpPr>
                        <wps:spPr bwMode="auto">
                          <a:xfrm>
                            <a:off x="8384" y="5515"/>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5" name="Strzałka w lewo 72"/>
                        <wps:cNvSpPr>
                          <a:spLocks noChangeArrowheads="1"/>
                        </wps:cNvSpPr>
                        <wps:spPr bwMode="auto">
                          <a:xfrm>
                            <a:off x="8384" y="6596"/>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96" name="Grupa 73"/>
                        <wpg:cNvGrpSpPr>
                          <a:grpSpLocks/>
                        </wpg:cNvGrpSpPr>
                        <wpg:grpSpPr bwMode="auto">
                          <a:xfrm>
                            <a:off x="8749" y="6358"/>
                            <a:ext cx="1860" cy="1230"/>
                            <a:chOff x="-95" y="-3229"/>
                            <a:chExt cx="11811" cy="8418"/>
                          </a:xfrm>
                        </wpg:grpSpPr>
                        <wps:wsp>
                          <wps:cNvPr id="14397" name="Prostokąt zaokrąglony 74"/>
                          <wps:cNvSpPr>
                            <a:spLocks noChangeArrowheads="1"/>
                          </wps:cNvSpPr>
                          <wps:spPr bwMode="auto">
                            <a:xfrm>
                              <a:off x="-95" y="-3229"/>
                              <a:ext cx="11811" cy="7992"/>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98" name="Pole tekstowe 75"/>
                          <wps:cNvSpPr txBox="1">
                            <a:spLocks noChangeArrowheads="1"/>
                          </wps:cNvSpPr>
                          <wps:spPr bwMode="auto">
                            <a:xfrm>
                              <a:off x="279" y="-2618"/>
                              <a:ext cx="10843" cy="7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2D77C7" w:rsidRDefault="00F96285" w:rsidP="002D77C7">
                                <w:pPr>
                                  <w:spacing w:line="240" w:lineRule="auto"/>
                                  <w:jc w:val="left"/>
                                  <w:rPr>
                                    <w:rFonts w:ascii="Arial" w:hAnsi="Arial" w:cs="Arial"/>
                                    <w:sz w:val="16"/>
                                  </w:rPr>
                                </w:pPr>
                                <w:r w:rsidRPr="002D77C7">
                                  <w:rPr>
                                    <w:rFonts w:ascii="Arial" w:hAnsi="Arial" w:cs="Arial"/>
                                    <w:sz w:val="16"/>
                                  </w:rPr>
                                  <w:t>Obszar rewitalizacji zamieszkuje</w:t>
                                </w:r>
                                <w:r w:rsidRPr="002D77C7">
                                  <w:rPr>
                                    <w:rFonts w:ascii="Arial" w:hAnsi="Arial" w:cs="Arial"/>
                                  </w:rPr>
                                  <w:t xml:space="preserve"> </w:t>
                                </w:r>
                                <w:r w:rsidRPr="002D77C7">
                                  <w:rPr>
                                    <w:rFonts w:ascii="Arial" w:hAnsi="Arial" w:cs="Arial"/>
                                    <w:b/>
                                    <w:sz w:val="16"/>
                                  </w:rPr>
                                  <w:t>16,16%</w:t>
                                </w:r>
                                <w:r w:rsidRPr="002D77C7">
                                  <w:rPr>
                                    <w:rFonts w:ascii="Arial" w:hAnsi="Arial" w:cs="Arial"/>
                                    <w:sz w:val="16"/>
                                  </w:rPr>
                                  <w:t xml:space="preserve">  mieszkańców gminy.</w:t>
                                </w:r>
                              </w:p>
                            </w:txbxContent>
                          </wps:txbx>
                          <wps:bodyPr rot="0" vert="horz" wrap="square" lIns="91440" tIns="45720" rIns="91440" bIns="45720" anchor="t" anchorCtr="0" upright="1">
                            <a:noAutofit/>
                          </wps:bodyPr>
                        </wps:wsp>
                      </wpg:grpSp>
                      <wpg:grpSp>
                        <wpg:cNvPr id="14399" name="Grupa 76"/>
                        <wpg:cNvGrpSpPr>
                          <a:grpSpLocks/>
                        </wpg:cNvGrpSpPr>
                        <wpg:grpSpPr bwMode="auto">
                          <a:xfrm>
                            <a:off x="1428" y="2032"/>
                            <a:ext cx="2071" cy="876"/>
                            <a:chOff x="0" y="0"/>
                            <a:chExt cx="13149" cy="6000"/>
                          </a:xfrm>
                        </wpg:grpSpPr>
                        <wps:wsp>
                          <wps:cNvPr id="96" name="Prostokąt 7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 name="Pole tekstowe 78"/>
                          <wps:cNvSpPr txBox="1">
                            <a:spLocks noChangeArrowheads="1"/>
                          </wps:cNvSpPr>
                          <wps:spPr bwMode="auto">
                            <a:xfrm>
                              <a:off x="6" y="107"/>
                              <a:ext cx="13143" cy="5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Analiza gminy w podziale na 30 miejscowości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94335" id="Group 54" o:spid="_x0000_s1026" style="position:absolute;left:0;text-align:left;margin-left:-.35pt;margin-top:13.55pt;width:459.8pt;height:282pt;z-index:251659264" coordorigin="1428,2032" coordsize="919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sF1AkAAKdkAAAOAAAAZHJzL2Uyb0RvYy54bWzsXd1y27oRvu9M34HDe0UECf5popxJLCvT&#10;mbTNNO0D0CIlsaYIlaQjJ53enJnzRH2EnvNeXSx+SEqWHTsWHfvAF7ZoSiSw4C6+/fYD9Pqn601h&#10;fc6qOmfl1CavHNvKygVL83I1tf/x9/kosq26Sco0KViZTe0vWW3/9OaPf3i9204yl61ZkWaVBRcp&#10;68luO7XXTbOdjMf1Yp1tkvoV22YlnFyyapM0cFitxmmV7ODqm2LsOk4w3rEq3VZskdU1/HcmTtpv&#10;8PrLZbZo/rpc1lljFVMb2tbg7wp/X/Df4zevk8mqSrbrfCGbkTygFZskL+Gm+lKzpEmsqyo/uNQm&#10;X1SsZsvm1YJtxmy5zBcZ9gF6Q5y93ryv2NUW+7Ka7FZbbSYw7Z6dHnzZxV8+f6ysPIWxo14IFiqT&#10;DQwT3tnyKbfPbruawNveV9tP24+V6CS8/MAWlzWcHu+f58cr8WbrYvdnlsL1kquGoX2ul9WGXwJ6&#10;bl3jMHzRw5BdN9YC/ulHXkwDaMsCznl+RKgjB2qxhtHknyPUhQcLTruO54pBXKzP5edjEgfiw34U&#10;+fzsOJmIG2NjZeN4z+Chq1u71t9n10/rZJvhcNXcYB27EmXXT031Nfnt58vE2lnp//77288WxQby&#10;lsBHlIFrYV2rZGfrpFxlb6uK7dZZkkILCXao9wF+UMPY3Glul0Qxms1zHGk2bXTfFzYLYzyjTZZM&#10;tlXdvM/YxuIvpnbKdiU2CAc0+fyhbvChSOWzk6T/hP4uNwU40ueksHwHfsQYrTrvcbvvoYFHYjlS&#10;8orQAHVjfvmSzfOiQHctSmsHI+/zx4KfqlmRp/wsHlSri7OisuDO8GA5NHg7k9ftvW2TNxB3inwz&#10;tSPePtlAbuPzMsXbNEleiNfQlKLkFwdjyd5ys6F//zt24vPoPKIj6gbnI+rMZqO38zM6CuYk9Gfe&#10;7OxsRv7D20noZJ2naVbypqpYQ+i3PXMy6okooaNNr0t1t+dz/Dns+bjfDHQN6Iv6i70DJxHPk/CQ&#10;C5Z+gWerYiJ4QrCHF2tWfbWtHQTOqV3/6yqpMtsq/lTC8xkTSnmkxQPqhy4cVN0zF90zSbmAS03t&#10;RVPZljg4a0R8vtpW+WoN9yI4yiV7C0FkmTci5tQT0S4MQOjGA/ozPLsiTnb9eQtzD7NowI3ec094&#10;Qk/kz14Aboxh0BX3xUcUg2jsyQBKQ08+Bir2KreS/oxWfmyH9r2YqND7iA79jjh+bBy64/fGob8d&#10;Tx2foL1bHDp8CoemToz3NQ5tZmh8BswMfUOCdNyh6U0OLRF3NKBDa8RNoxiRe+vQvkHcAKkN4ubg&#10;2yBupG+O+zMkp0cRNyaOQyPuwKF439afDeLGtNk49PN2aEne8RwWeb8OjQWsmqIHr7aJ5SNRtE//&#10;cQ70sehBTfN5EVB6+Hgpvsp1OFvJGcIolKc0OwgnWlax5QWJB9SE+EwgGR/Ncj0RMRgqi36ELKZh&#10;l7/+0mjWdRBGsGcqZdvbDNWycoo+AI69ZQI5OdO+hXNmhrjj5QpD3P0QxB0UDUQE+8iKzGqyS3C6&#10;XWYBEu+TdlZz/Y7xOoMgmE9E31EPiHKIVFRw3y2UIK6jSxh+hNy0jlStdz3EAXse+XvgtYVRJVVP&#10;XOq8c+PRPIjCEZ1TfxSHTjRySPwu5oCOzuZ9qv5DXmbfT9XzckXg+XdXK1QhAgamQ/Elk3tWK3Sl&#10;gTdfEQfq700Uf3N9cS0dYBC2v/l+rr+dsAVSQdBxE2iBglcPtEh+/nQ1TQ1aoHIpy0pqYn0RoAXi&#10;kQqiHdAyJEtqQIupNv5+qo2RVg/sgZZ9HnNY0OJCu3oZGQctkM/wlMwPyV1Fx/tkDQa0GNBySKpw&#10;0CKUSwq8vzTsEmmdwfsKCRfJdJ4Ou9DQESmJq3VVCrt4NJYKIeJCw9D1NeMyAn+/kXNxXQJ6IgwK&#10;YQCSBPiYzmRaCMdlZZzAHUKMFelab4dz+Zqwy+rXX1YgUvxigfRMguEBJFl7llPWvs1uhxkguyrT&#10;v/UiKg+ZXbVVV2xFgiBAuAYjMYg2A2SMUlNlyOHDODZI1HpW+qpIV2/7iCdAxNGp9AyDeFwPAh+g&#10;GuKGKIhteRoe3CC/5JAH8nvMLHV0O/TSnoOKQKikWD2Eo9SGmjmFa754/aHhafjECOH/Lp4GIY+s&#10;vCgR5InFmQPSNaDX7tE1wclrTBryeKGLSUvr3p6vakwkgMrRHuQRSuoRcYg+dS4V6K4bBEA187hA&#10;iBv0c6Engj26eHcU9mAzO9GVB6VTKVdHB9ZrkU9rOycUstZbgqqBPjBMmvA10nJQoEvR+bOUlkdt&#10;RbhXoQowxnSccxjoE/BsCaLYyIf1Nhj/tJsSWNchQ5wThiqfOKYxN9iHz+s9P1UTPQ+z3KqmRvVt&#10;2EdPU4MkTkNiH12dFnRPIKvSJ6R7ArgH92/fd/ZSmxb7uFSQucmkpXvU7E2EBoifugn7BL6Hl9Xz&#10;9xNhH2iuLPu3Fas+5SOrgoNoblrsI5bmtICzgxvj+E4K3UAfA330ervnv6oubuvKfeizX1oeBvpQ&#10;nsFx6EN0kNPYx+FyRJHeHYQ4w/vM55Lm72hYDPbprCbWMPA++hzkfXQW8NKwDyyO6fM+srh9OuwD&#10;smGgmTn2cehebkMitfsAcaAe1ud9hPhkRCXf24U+hEQE+oF0cOT3U6KnQT689nYH8hly9cSB7VRE&#10;vc1yhwH1hwA+x/cWMOUuldrepDUcJHI9q3JX3Fake8AHyGcIPYNzPl4ocsKRF+wT4gQIWWgsSnxA&#10;LyunecP5TO1777dhOJ/71Lu0Pn+Q6PHonM8wypYY8IyY7LvbkhQZ7EoS7lfOT1nbiTxewEdWSewB&#10;0iE41Jpn6iPu0MTQwSRfZMvm0Tcl6ejrH1H4chwJ3FO3//Kr/KLEbWBBZ8u6o2ueudzumDvr+v8A&#10;CjXtzoF/sAjTuDMUb4yo7XmL2o6veOYsn3BBUZERfP0pVzxHIWwrwOdO0JMdZyVcoaTtVWQUaHdB&#10;kSYZC1WS6WTXESV4WT3xPhEv0Za5j1RkhNSuk/ycErGMeKzlXK+nrXcDMxHGd22NiJn/kwtxj+MR&#10;w0wYZuI+2yjFuiLdF+ICQ/AUzIQbyrqzG4go1iYWxIkUMxFGTp96PcgtKqNGMWqUSXd/14dXZLRw&#10;4HkyE7dgHy2akNhH9vR0FRm9cPpw8REsnJaFlXvt9gJdwGLMD7DbSwslO/pbIZsbCOSI4sveinSz&#10;1YvZo/nl7dHM1yHLsme/oiKrylrmNYyUBLJISC6geCISM51awH5UqpoSQREIIJVOywxmMSoSGaqP&#10;0UsPxyxaUPUcMQsSFvBtGOgs8ps7+NdtdI/hdff7Rd78HwAA//8DAFBLAwQUAAYACAAAACEAHnfO&#10;Kd8AAAAIAQAADwAAAGRycy9kb3ducmV2LnhtbEyPQWvCQBSE74X+h+UJvelmLVYT8yIibU9SqBZK&#10;b2vyTILZtyG7JvHfd3uqx2GGmW/SzWga0VPnassIahaBIM5tUXOJ8HV8m65AOK+50I1lQriRg032&#10;+JDqpLADf1J/8KUIJewSjVB53yZSurwio93MtsTBO9vOaB9kV8qi00MoN42cR9GLNLrmsFDplnYV&#10;5ZfD1SC8D3rYPqvXfn85724/x8XH914R4tNk3K5BeBr9fxj+8AM6ZIHpZK9cONEgTJchiDBfKhDB&#10;jtUqBnFCWMRKgcxSeX8g+wUAAP//AwBQSwECLQAUAAYACAAAACEAtoM4kv4AAADhAQAAEwAAAAAA&#10;AAAAAAAAAAAAAAAAW0NvbnRlbnRfVHlwZXNdLnhtbFBLAQItABQABgAIAAAAIQA4/SH/1gAAAJQB&#10;AAALAAAAAAAAAAAAAAAAAC8BAABfcmVscy8ucmVsc1BLAQItABQABgAIAAAAIQBDjVsF1AkAAKdk&#10;AAAOAAAAAAAAAAAAAAAAAC4CAABkcnMvZTJvRG9jLnhtbFBLAQItABQABgAIAAAAIQAed84p3wAA&#10;AAgBAAAPAAAAAAAAAAAAAAAAAC4MAABkcnMvZG93bnJldi54bWxQSwUGAAAAAAQABADzAAAAOg0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5" o:spid="_x0000_s1027" type="#_x0000_t67" style="position:absolute;left:2189;top:3002;width:555;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HWMQA&#10;AADeAAAADwAAAGRycy9kb3ducmV2LnhtbERPTWvCQBC9F/wPywi91U1qaWqajVSLUPCkEXodsmMS&#10;mp2Nu6vGf98tFLzN431OsRxNLy7kfGdZQTpLQBDXVnfcKDhUm6c3ED4ga+wtk4IbeViWk4cCc22v&#10;vKPLPjQihrDPUUEbwpBL6euWDPqZHYgjd7TOYIjQNVI7vMZw08vnJHmVBjuODS0OtG6p/tmfjYLz&#10;ya2qbaDPU8rfi2rrs3FtMqUep+PHO4hAY7iL/91fOs5/mWcp/L0Tb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x1jEAAAA3gAAAA8AAAAAAAAAAAAAAAAAmAIAAGRycy9k&#10;b3ducmV2LnhtbFBLBQYAAAAABAAEAPUAAACJAwAAAAA=&#10;" adj="14589"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6" o:spid="_x0000_s1028" type="#_x0000_t13" style="position:absolute;left:3602;top:2246;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mKsQA&#10;AADeAAAADwAAAGRycy9kb3ducmV2LnhtbERPTWvCQBC9F/wPywi9NRs1NJK6hqAteGxjCx6H7DQJ&#10;yc6G7Fbjv3cLgrd5vM/Z5JPpxZlG11pWsIhiEMSV1S3XCr6PHy9rEM4ja+wtk4IrOci3s6cNZtpe&#10;+IvOpa9FCGGXoYLG+yGT0lUNGXSRHYgD92tHgz7AsZZ6xEsIN71cxvGrNNhyaGhwoF1DVVf+GQXd&#10;rksOqxTj4ue9/Dwl/VF3yV6p5/lUvIHwNPmH+O4+6DA/WaVL+H8n3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pirEAAAA3gAAAA8AAAAAAAAAAAAAAAAAmAIAAGRycy9k&#10;b3ducmV2LnhtbFBLBQYAAAAABAAEAPUAAACJAwAAAAA=&#10;" adj="15677" filled="f" strokecolor="#b1059d" strokeweight="2pt"/>
                <v:shape id="Strzałka w prawo 47" o:spid="_x0000_s1029" type="#_x0000_t13" style="position:absolute;left:3602;top:4097;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DscMA&#10;AADeAAAADwAAAGRycy9kb3ducmV2LnhtbERPS4vCMBC+L/gfwgje1lRbVqlGER/gcbcqeByasS1t&#10;JqWJWv+9WVjY23x8z1mue9OIB3WusqxgMo5AEOdWV1woOJ8On3MQziNrbCyTghc5WK8GH0tMtX3y&#10;Dz0yX4gQwi5FBaX3bSqly0sy6Ma2JQ7czXYGfYBdIXWHzxBuGjmNoi9psOLQUGJL25LyOrsbBfW2&#10;To7xDKPNZZ99X5PmpOtkp9Ro2G8WIDz1/l/85z7qMD+JZzH8vhNu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DscMAAADeAAAADwAAAAAAAAAAAAAAAACYAgAAZHJzL2Rv&#10;d25yZXYueG1sUEsFBgAAAAAEAAQA9QAAAIgDAAAAAA==&#10;" adj="15677" filled="f" strokecolor="#b1059d" strokeweight="2pt"/>
                <v:shape id="Strzałka w dół 48" o:spid="_x0000_s1030" type="#_x0000_t67" style="position:absolute;left:2189;top:4891;width:555;height: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kwMMA&#10;AADeAAAADwAAAGRycy9kb3ducmV2LnhtbERPS4vCMBC+C/6HMII3TX1gd6tR1GVB8LR2Ya9DM7bF&#10;ZlKTqN1/vxGEvc3H95zVpjONuJPztWUFk3ECgriwuuZSwXf+OXoD4QOyxsYyKfglD5t1v7fCTNsH&#10;f9H9FEoRQ9hnqKAKoc2k9EVFBv3YtsSRO1tnMEToSqkdPmK4aeQ0SRbSYM2xocKW9hUVl9PNKLhd&#10;3S4/Bvq4TvjnPT/6tNubVKnhoNsuQQTqwr/45T7oOH8+S+fwfCf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NkwMMAAADeAAAADwAAAAAAAAAAAAAAAACYAgAAZHJzL2Rv&#10;d25yZXYueG1sUEsFBgAAAAAEAAQA9QAAAIgDAAAAAA==&#10;" adj="14589" filled="f" strokecolor="#0046ad" strokeweight="2pt"/>
                <v:shape id="Strzałka w prawo 49" o:spid="_x0000_s1031" type="#_x0000_t13" style="position:absolute;left:3602;top:6049;width:93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XsQA&#10;AADeAAAADwAAAGRycy9kb3ducmV2LnhtbERPTWvCQBC9F/wPyxR6q5uatEp0FbEt5NhGBY9DdkxC&#10;srMhu03Sf+8Khd7m8T5ns5tMKwbqXW1Zwcs8AkFcWF1zqeB0/HxegXAeWWNrmRT8koPddvawwVTb&#10;kb9pyH0pQgi7FBVU3neplK6oyKCb2444cFfbG/QB9qXUPY4h3LRyEUVv0mDNoaHCjg4VFU3+YxQ0&#10;hybJ4iVG+/NH/nVJ2qNuknelnh6n/RqEp8n/i//cmQ7zk3j5Cvd3w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Pl7EAAAA3gAAAA8AAAAAAAAAAAAAAAAAmAIAAGRycy9k&#10;b3ducmV2LnhtbFBLBQYAAAAABAAEAPUAAACJAwAAAAA=&#10;" adj="15677" filled="f" strokecolor="#b1059d" strokeweight="2pt"/>
                <v:group id="Grupa 52" o:spid="_x0000_s1032" style="position:absolute;left:1428;top:3896;width:2070;height:87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4GO8UAAADeAAAADwAAAGRycy9kb3ducmV2LnhtbERPS2vCQBC+F/wPywi9&#10;6SbaqkRXEamlBxF8gHgbsmMSzM6G7JrEf98tCL3Nx/ecxaozpWiodoVlBfEwAkGcWl1wpuB82g5m&#10;IJxH1lhaJgVPcrBa9t4WmGjb8oGao89ECGGXoILc+yqR0qU5GXRDWxEH7mZrgz7AOpO6xjaEm1KO&#10;omgiDRYcGnKsaJNTej8+jILvFtv1OP5qdvfb5nk9fe4vu5iUeu936zkIT53/F7/cPzrM/xhP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uBjvFAAAA3gAA&#10;AA8AAAAAAAAAAAAAAAAAqgIAAGRycy9kb3ducmV2LnhtbFBLBQYAAAAABAAEAPoAAACcAwAAAAA=&#10;">
                  <v:rect id="Prostokąt 54" o:spid="_x0000_s1033"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TZ8UA&#10;AADeAAAADwAAAGRycy9kb3ducmV2LnhtbERPTWvCQBC9F/oflin0Vje1YiS6SpEWeigWoxdvY3bM&#10;RrOzaXYb4793hYK3ebzPmS16W4uOWl85VvA6SEAQF05XXCrYbj5fJiB8QNZYOyYFF/KwmD8+zDDT&#10;7sxr6vJQihjCPkMFJoQmk9IXhiz6gWuII3dwrcUQYVtK3eI5httaDpNkLC1WHBsMNrQ0VJzyP6tg&#10;NBmn4ZCbXXFs9r/lT/ftVx9eqeen/n0KIlAf7uJ/95eO80dvaQq3d+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1NnxQAAAN4AAAAPAAAAAAAAAAAAAAAAAJgCAABkcnMv&#10;ZG93bnJldi54bWxQSwUGAAAAAAQABAD1AAAAigMAAAAA&#10;" filled="f" strokecolor="#0046ad" strokeweight="2pt"/>
                  <v:shapetype id="_x0000_t202" coordsize="21600,21600" o:spt="202" path="m,l,21600r21600,l21600,xe">
                    <v:stroke joinstyle="miter"/>
                    <v:path gradientshapeok="t" o:connecttype="rect"/>
                  </v:shapetype>
                  <v:shape id="Pole tekstowe 55" o:spid="_x0000_s1034" type="#_x0000_t202" style="position:absolute;left:431;top:419;width:12096;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uHskA&#10;AADeAAAADwAAAGRycy9kb3ducmV2LnhtbESPQW/CMAyF70j8h8hI3CAdsA11BIQqoU3TOMC47OY1&#10;pq3WOKUJUPbr58Mkbrbe83ufF6vO1epCbag8G3gYJ6CIc28rLgwcPjejOagQkS3WnsnAjQKslv3e&#10;AlPrr7yjyz4WSkI4pGigjLFJtQ55SQ7D2DfEoh196zDK2hbatniVcFfrSZI8aYcVS0OJDWUl5T/7&#10;szPwnm22uPueuPlvnb1+HNfN6fD1aMxw0K1fQEXq4t38f/1mBX82fRZ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XuHskAAADeAAAADwAAAAAAAAAAAAAAAACYAgAA&#10;ZHJzL2Rvd25yZXYueG1sUEsFBgAAAAAEAAQA9QAAAI4DAAAAAA==&#10;" filled="f" stroked="f" strokeweight=".5pt">
                    <v:textbo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Wskazanie obszaru zdegradowanego</w:t>
                          </w:r>
                        </w:p>
                      </w:txbxContent>
                    </v:textbox>
                  </v:shape>
                </v:group>
                <v:group id="Grupa 56" o:spid="_x0000_s1035" style="position:absolute;left:1428;top:5810;width:2070;height:87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GSScUAAADeAAAADwAAAGRycy9kb3ducmV2LnhtbERPS2vCQBC+F/wPywi9&#10;6Sa1Vo2uImJLD1LwAeJtyI5JMDsbsmsS/323IPQ2H99zFqvOlKKh2hWWFcTDCARxanXBmYLT8XMw&#10;BeE8ssbSMil4kIPVsveywETblvfUHHwmQgi7BBXk3leJlC7NyaAb2oo4cFdbG/QB1pnUNbYh3JTy&#10;LYo+pMGCQ0OOFW1ySm+Hu1Hw1WK7Hs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kknFAAAA3gAA&#10;AA8AAAAAAAAAAAAAAAAAqgIAAGRycy9kb3ducmV2LnhtbFBLBQYAAAAABAAEAPoAAACcAwAAAAA=&#10;">
                  <v:rect id="Prostokąt 57" o:spid="_x0000_s1036"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NMgA&#10;AADeAAAADwAAAGRycy9kb3ducmV2LnhtbESPQU/DMAyF70j8h8hIu7EUNo2qLJsQ2qQdJtAKF26m&#10;8ZpC43RN1pV/jw9I3Gz5+b33Ldejb9VAfWwCG7ibZqCIq2Abrg28v21vc1AxIVtsA5OBH4qwXl1f&#10;LbGw4cIHGspUKzHhWKABl1JXaB0rRx7jNHTEcjuG3mOSta+17fEi5r7V91m20B4blgSHHT07qr7L&#10;szcwzxcP6Vi6j+qr+zzVr8M+vmyiMZOb8ekRVKIx/Yv/vndW6s9nu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s0yAAAAN4AAAAPAAAAAAAAAAAAAAAAAJgCAABk&#10;cnMvZG93bnJldi54bWxQSwUGAAAAAAQABAD1AAAAjQMAAAAA&#10;" filled="f" strokecolor="#0046ad" strokeweight="2pt"/>
                  <v:shape id="Pole tekstowe 58" o:spid="_x0000_s1037" type="#_x0000_t202" style="position:absolute;left:431;top:281;width:12097;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3pMYA&#10;AADeAAAADwAAAGRycy9kb3ducmV2LnhtbERPS2vCQBC+C/0PyxR6042vElI3IgGxlHrQ5tLbNDt5&#10;0Oxsmt1q7K93BaG3+fies1oPphUn6l1jWcF0EoEgLqxuuFKQf2zHMQjnkTW2lknBhRys04fRChNt&#10;z3yg09FXIoSwS1BB7X2XSOmKmgy6ie2IA1fa3qAPsK+k7vEcwk0rZ1H0LA02HBpq7Cirqfg+/hoF&#10;b9l2j4evmYn/2mz3Xm66n/xzqdTT47B5AeFp8P/iu/tVh/mLeTyF2zvhBp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o3pMYAAADeAAAADwAAAAAAAAAAAAAAAACYAgAAZHJz&#10;L2Rvd25yZXYueG1sUEsFBgAAAAAEAAQA9QAAAIsDAAAAAA==&#10;" filled="f" stroked="f" strokeweight=".5pt">
                    <v:textbo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Wskazanie obszaru rewitalizacji</w:t>
                          </w:r>
                        </w:p>
                      </w:txbxContent>
                    </v:textbox>
                  </v:shape>
                </v:group>
                <v:group id="Grupa 59" o:spid="_x0000_s1038" style="position:absolute;left:4701;top:2032;width:3495;height:1282" coordorigin="-13" coordsize="22192,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wH8QAAADeAAAADwAAAGRycy9kb3ducmV2LnhtbERPS4vCMBC+L/gfwgh7&#10;W9Pqrkg1ioguexDBB4i3oRnbYjMpTWzrvzeCsLf5+J4zW3SmFA3VrrCsIB5EIIhTqwvOFJyOm68J&#10;COeRNZaWScGDHCzmvY8ZJtq2vKfm4DMRQtglqCD3vkqkdGlOBt3AVsSBu9raoA+wzqSusQ3hppTD&#10;KBpLgwWHhhwrWuWU3g53o+C3xXY5itfN9nZdPS7Hn915G5NSn/1uOQXhqfP/4rf7T4f536PJE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BwH8QAAADeAAAA&#10;DwAAAAAAAAAAAAAAAACqAgAAZHJzL2Rvd25yZXYueG1sUEsFBgAAAAAEAAQA+gAAAJsDAAAAAA==&#10;">
                  <v:roundrect id="Prostokąt zaokrąglony 60" o:spid="_x0000_s1039" style="position:absolute;left:-13;width:22192;height:7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IcQA&#10;AADeAAAADwAAAGRycy9kb3ducmV2LnhtbERPTWvCQBC9F/wPywheim40RUJ0lSAUBNtDVDwP2TEb&#10;zM6G7FZjf323UOhtHu9z1tvBtuJOvW8cK5jPEhDEldMN1wrOp/dpBsIHZI2tY1LwJA/bzehljbl2&#10;Dy7pfgy1iCHsc1RgQuhyKX1lyKKfuY44clfXWwwR9rXUPT5iuG3lIkmW0mLDscFgRztD1e34ZRW4&#10;Qs4/KyySg8nKy+shLbOPb6PUZDwUKxCBhvAv/nPvdZz/lmYp/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zWSHEAAAA3gAAAA8AAAAAAAAAAAAAAAAAmAIAAGRycy9k&#10;b3ducmV2LnhtbFBLBQYAAAAABAAEAPUAAACJAwAAAAA=&#10;" filled="f" strokecolor="#b1059d" strokeweight="2pt"/>
                  <v:shape id="Pole tekstowe 61" o:spid="_x0000_s1040" type="#_x0000_t202" style="position:absolute;left:235;top:1274;width:21929;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UPMUA&#10;AADeAAAADwAAAGRycy9kb3ducmV2LnhtbERPS2vCQBC+F/wPywi91Y1WJURXkYBYih58XLyN2TEJ&#10;Zmdjdqupv75bELzNx/ec6bw1lbhR40rLCvq9CARxZnXJuYLDfvkRg3AeWWNlmRT8koP5rPM2xUTb&#10;O2/ptvO5CCHsElRQeF8nUrqsIIOuZ2viwJ1tY9AH2ORSN3gP4aaSgygaS4Mlh4YCa0oLyi67H6Pg&#10;O11ucHsamPhRpav1eVFfD8eRUu/ddjEB4an1L/HT/aXD/OFnPIT/d8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ZQ8xQAAAN4AAAAPAAAAAAAAAAAAAAAAAJgCAABkcnMv&#10;ZG93bnJldi54bWxQSwUGAAAAAAQABAD1AAAAigMAAAAA&#10;" filled="f" stroked="f" strokeweight=".5pt">
                    <v:textbox>
                      <w:txbxContent>
                        <w:p w:rsidR="00F96285" w:rsidRPr="00067D6A" w:rsidRDefault="00F96285" w:rsidP="00DA3717">
                          <w:pPr>
                            <w:spacing w:after="0" w:line="240" w:lineRule="auto"/>
                            <w:rPr>
                              <w:rFonts w:ascii="Arial" w:hAnsi="Arial" w:cs="Arial"/>
                              <w:sz w:val="18"/>
                            </w:rPr>
                          </w:pPr>
                          <w:r w:rsidRPr="00067D6A">
                            <w:rPr>
                              <w:rFonts w:ascii="Arial" w:hAnsi="Arial" w:cs="Arial"/>
                              <w:sz w:val="18"/>
                            </w:rPr>
                            <w:t xml:space="preserve">Analiza poszczególnych </w:t>
                          </w:r>
                          <w:r w:rsidRPr="00AA4CE2">
                            <w:rPr>
                              <w:rFonts w:ascii="Arial" w:hAnsi="Arial" w:cs="Arial"/>
                              <w:sz w:val="18"/>
                            </w:rPr>
                            <w:t xml:space="preserve">miejscowości </w:t>
                          </w:r>
                          <w:r>
                            <w:rPr>
                              <w:rFonts w:ascii="Arial" w:hAnsi="Arial" w:cs="Arial"/>
                              <w:sz w:val="18"/>
                            </w:rPr>
                            <w:t xml:space="preserve">pod kątem występowania </w:t>
                          </w:r>
                          <w:r w:rsidRPr="00067D6A">
                            <w:rPr>
                              <w:rFonts w:ascii="Arial" w:hAnsi="Arial" w:cs="Arial"/>
                              <w:sz w:val="18"/>
                            </w:rPr>
                            <w:t>problemów społecznych</w:t>
                          </w:r>
                          <w:r>
                            <w:rPr>
                              <w:rFonts w:ascii="Arial" w:hAnsi="Arial" w:cs="Arial"/>
                              <w:sz w:val="18"/>
                            </w:rPr>
                            <w:t xml:space="preserve"> oraz </w:t>
                          </w:r>
                          <w:r w:rsidRPr="00067D6A">
                            <w:rPr>
                              <w:rFonts w:ascii="Arial" w:hAnsi="Arial" w:cs="Arial"/>
                              <w:sz w:val="18"/>
                            </w:rPr>
                            <w:t>przestrzeni zdegradowanych</w:t>
                          </w:r>
                        </w:p>
                      </w:txbxContent>
                    </v:textbox>
                  </v:shape>
                </v:group>
                <v:group id="Grupa 62" o:spid="_x0000_s1041" style="position:absolute;left:4701;top:3723;width:3570;height:1644" coordorigin="-9,-1014" coordsize="22668,1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noa8QAAADeAAAADwAAAGRycy9kb3ducmV2LnhtbERPS4vCMBC+L/gfwgje&#10;1rS+kGoUkXXZgyz4APE2NGNbbCalybb13xtB2Nt8fM9ZrjtTioZqV1hWEA8jEMSp1QVnCs6n3ecc&#10;hPPIGkvLpOBBDtar3scSE21bPlBz9JkIIewSVJB7XyVSujQng25oK+LA3Wxt0AdYZ1LX2IZwU8pR&#10;FM2kwYJDQ44VbXNK78c/o+C7xXYzjr+a/f22fVxP09/LPialBv1uswDhqfP/4rf7R4f5k/F8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noa8QAAADeAAAA&#10;DwAAAAAAAAAAAAAAAACqAgAAZHJzL2Rvd25yZXYueG1sUEsFBgAAAAAEAAQA+gAAAJsDAAAAAA==&#10;">
                  <v:roundrect id="Prostokąt zaokrąglony 63" o:spid="_x0000_s1042" style="position:absolute;left:-9;top:-1014;width:22668;height:10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6ucMA&#10;AADeAAAADwAAAGRycy9kb3ducmV2LnhtbERPTYvCMBC9L/gfwgheFk3VRUo1ShEEQfdQd/E8NGNT&#10;bCaliVr312+Ehb3N433OatPbRtyp87VjBdNJAoK4dLrmSsH3126cgvABWWPjmBQ8ycNmPXhbYabd&#10;gwu6n0IlYgj7DBWYENpMSl8asugnriWO3MV1FkOEXSV1h48Ybhs5S5KFtFhzbDDY0tZQeT3drAKX&#10;y+lniXlyMGlxfj/Mi/T4Y5QaDft8CSJQH/7Ff+69jvM/5ukCX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T6ucMAAADeAAAADwAAAAAAAAAAAAAAAACYAgAAZHJzL2Rv&#10;d25yZXYueG1sUEsFBgAAAAAEAAQA9QAAAIgDAAAAAA==&#10;" filled="f" strokecolor="#b1059d" strokeweight="2pt"/>
                  <v:shape id="Pole tekstowe 64" o:spid="_x0000_s1043" type="#_x0000_t202" style="position:absolute;left:683;top:-528;width:21500;height:10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S8YA&#10;AADeAAAADwAAAGRycy9kb3ducmV2LnhtbERPS2vCQBC+C/0PywjedOOrhtRVJCCVogcfF29jdkxC&#10;s7Npdqtpf31XEHqbj+8582VrKnGjxpWWFQwHEQjizOqScwWn47ofg3AeWWNlmRT8kIPl4qUzx0Tb&#10;O+/pdvC5CCHsElRQeF8nUrqsIINuYGviwF1tY9AH2ORSN3gP4aaSoyh6lQZLDg0F1pQWlH0evo2C&#10;j3S9w/1lZOLfKn3fXlf11+k8VarXbVdvIDy1/l/8dG90mD8ZxzN4vBN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KS8YAAADeAAAADwAAAAAAAAAAAAAAAACYAgAAZHJz&#10;L2Rvd25yZXYueG1sUEsFBgAAAAAEAAQA9QAAAIsDAAAAAA==&#10;" filled="f" stroked="f" strokeweight=".5pt">
                    <v:textbox>
                      <w:txbxContent>
                        <w:p w:rsidR="00F96285" w:rsidRDefault="00F96285" w:rsidP="00DA3717">
                          <w:pPr>
                            <w:spacing w:after="0"/>
                            <w:contextualSpacing/>
                            <w:jc w:val="left"/>
                            <w:rPr>
                              <w:sz w:val="18"/>
                            </w:rPr>
                          </w:pPr>
                        </w:p>
                        <w:p w:rsidR="00F96285" w:rsidRPr="00067D6A" w:rsidRDefault="00F9628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zdegradowanego zaliczono </w:t>
                          </w:r>
                          <w:r w:rsidR="00BC3253">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txbxContent>
                    </v:textbox>
                  </v:shape>
                </v:group>
                <v:group id="Grupa 65" o:spid="_x0000_s1044" style="position:absolute;left:4665;top:5504;width:3570;height:2413" coordorigin="-9,-1152" coordsize="22668,1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hH9cgAAADeAAAADwAAAGRycy9kb3ducmV2LnhtbESPQWvCQBCF74X+h2WE&#10;3uomtS0SXUXElh6koBbE25Adk2B2NmTXJP77zkHwNsN789438+XgatVRGyrPBtJxAoo497biwsDf&#10;4et1CipEZIu1ZzJwowDLxfPTHDPre95Rt4+FkhAOGRooY2wyrUNeksMw9g2xaGffOoyytoW2LfYS&#10;7mr9liSf2mHF0lBiQ+uS8sv+6gx899ivJumm217O69vp8PF73KZkzMtoWM1ARRriw3y//rGC/z6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oR/XIAAAA&#10;3gAAAA8AAAAAAAAAAAAAAAAAqgIAAGRycy9kb3ducmV2LnhtbFBLBQYAAAAABAAEAPoAAACfAwAA&#10;AAA=&#10;">
                  <v:roundrect id="Prostokąt zaokrąglony 66" o:spid="_x0000_s1045" style="position:absolute;left:-9;top:-1073;width:22668;height:9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uy8QA&#10;AADeAAAADwAAAGRycy9kb3ducmV2LnhtbERPTWvCQBC9C/0PyxS8iG6sImnqKkEoCNZDbPE8ZKfZ&#10;0OxsyK4a/fVdQfA2j/c5y3VvG3GmzteOFUwnCQji0umaKwU/35/jFIQPyBobx6TgSh7Wq5fBEjPt&#10;LlzQ+RAqEUPYZ6jAhNBmUvrSkEU/cS1x5H5dZzFE2FVSd3iJ4baRb0mykBZrjg0GW9oYKv8OJ6vA&#10;5XK6LzFPdiYtjqPdrEi/bkap4Wuff4AI1Ien+OHe6jh/Pkvf4f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bsvEAAAA3gAAAA8AAAAAAAAAAAAAAAAAmAIAAGRycy9k&#10;b3ducmV2LnhtbFBLBQYAAAAABAAEAPUAAACJAwAAAAA=&#10;" filled="f" strokecolor="#b1059d" strokeweight="2pt"/>
                  <v:shape id="Pole tekstowe 67" o:spid="_x0000_s1046" type="#_x0000_t202" style="position:absolute;left:468;top:-1152;width:20896;height:1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E4skA&#10;AADeAAAADwAAAGRycy9kb3ducmV2LnhtbESPQW/CMAyF70j8h8hI3CAdsIl1BIQqoU3TOMC47OY1&#10;pq3WOKUJUPbr58Mkbrb8/N77FqvO1epCbag8G3gYJ6CIc28rLgwcPjejOagQkS3WnsnAjQKslv3e&#10;AlPrr7yjyz4WSkw4pGigjLFJtQ55SQ7D2DfEcjv61mGUtS20bfEq5q7WkyR50g4rloQSG8pKyn/2&#10;Z2fgPdtscfc9cfPfOnv9OK6b0+Hr0ZjhoFu/gIrUxbv4//vNSv3Z9Fk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8E4skAAADeAAAADwAAAAAAAAAAAAAAAACYAgAA&#10;ZHJzL2Rvd25yZXYueG1sUEsFBgAAAAAEAAQA9QAAAI4DAAAAAA==&#10;" filled="f" stroked="f" strokeweight=".5pt">
                    <v:textbox>
                      <w:txbxContent>
                        <w:p w:rsidR="00F96285" w:rsidRDefault="00F96285" w:rsidP="00DA3717">
                          <w:pPr>
                            <w:spacing w:after="0"/>
                            <w:contextualSpacing/>
                            <w:jc w:val="left"/>
                            <w:rPr>
                              <w:sz w:val="18"/>
                            </w:rPr>
                          </w:pPr>
                        </w:p>
                        <w:p w:rsidR="00F96285" w:rsidRPr="00067D6A" w:rsidRDefault="00F96285" w:rsidP="00DA3717">
                          <w:pPr>
                            <w:spacing w:after="0"/>
                            <w:contextualSpacing/>
                            <w:jc w:val="left"/>
                            <w:rPr>
                              <w:rFonts w:ascii="Arial" w:hAnsi="Arial" w:cs="Arial"/>
                              <w:b/>
                              <w:sz w:val="18"/>
                            </w:rPr>
                          </w:pPr>
                          <w:r w:rsidRPr="00067D6A">
                            <w:rPr>
                              <w:rFonts w:ascii="Arial" w:hAnsi="Arial" w:cs="Arial"/>
                              <w:sz w:val="18"/>
                            </w:rPr>
                            <w:t xml:space="preserve">Na podstawie przeprowadzonej analizy, do obszaru rewitalizacji zaliczono </w:t>
                          </w:r>
                          <w:r w:rsidR="00BC3253">
                            <w:rPr>
                              <w:rFonts w:ascii="Arial" w:hAnsi="Arial" w:cs="Arial"/>
                              <w:sz w:val="18"/>
                            </w:rPr>
                            <w:t>miejscowości</w:t>
                          </w:r>
                          <w:r w:rsidRPr="00067D6A">
                            <w:rPr>
                              <w:rFonts w:ascii="Arial" w:hAnsi="Arial" w:cs="Arial"/>
                              <w:sz w:val="18"/>
                            </w:rPr>
                            <w:t xml:space="preserve">:  </w:t>
                          </w:r>
                          <w:r>
                            <w:rPr>
                              <w:rFonts w:ascii="Arial" w:hAnsi="Arial" w:cs="Arial"/>
                              <w:b/>
                              <w:sz w:val="18"/>
                            </w:rPr>
                            <w:t>Kończewice, Mirakowo i Zalesie</w:t>
                          </w:r>
                        </w:p>
                        <w:p w:rsidR="00F96285" w:rsidRPr="00081C14" w:rsidRDefault="00F96285" w:rsidP="00DA3717">
                          <w:pPr>
                            <w:spacing w:after="0" w:line="240" w:lineRule="auto"/>
                            <w:jc w:val="left"/>
                            <w:rPr>
                              <w:sz w:val="18"/>
                            </w:rPr>
                          </w:pPr>
                        </w:p>
                      </w:txbxContent>
                    </v:textbox>
                  </v:shape>
                </v:group>
                <v:group id="Grupa 68" o:spid="_x0000_s1047" style="position:absolute;left:8764;top:5048;width:1860;height:1001" coordorigin=",-4356" coordsize="11811,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t4tcUAAADeAAAADwAAAGRycy9kb3ducmV2LnhtbERPTWvCQBC9F/wPywje&#10;dBO1YqOriKh4kEK1UHobsmMSzM6G7JrEf+8WhN7m8T5nue5MKRqqXWFZQTyKQBCnVhecKfi+7Idz&#10;EM4jaywtk4IHOVivem9LTLRt+Yuas89ECGGXoILc+yqR0qU5GXQjWxEH7mprgz7AOpO6xjaEm1KO&#10;o2gmDRYcGnKsaJtTejvfjYJDi+1mEu+a0+26ffxe3j9/TjEpNeh3mwUIT53/F7/cRx3mTyc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eLXFAAAA3gAA&#10;AA8AAAAAAAAAAAAAAAAAqgIAAGRycy9kb3ducmV2LnhtbFBLBQYAAAAABAAEAPoAAACcAwAAAAA=&#10;">
                  <v:roundrect id="Prostokąt zaokrąglony 69" o:spid="_x0000_s1048" style="position:absolute;top:-4356;width:11811;height:6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gCcQA&#10;AADeAAAADwAAAGRycy9kb3ducmV2LnhtbERPS2vCQBC+C/0Pywi9mY2plBqzCUUReigFNb0P2ckD&#10;s7Mhu8a0v75bKPQ2H99zsmI2vZhodJ1lBesoBkFcWd1xo6C8HFcvIJxH1thbJgVf5KDIHxYZptre&#10;+UTT2TcihLBLUUHr/ZBK6aqWDLrIDsSBq+1o0Ac4NlKPeA/hppdJHD9Lgx2HhhYH2rdUXc83o6Du&#10;Pst3moZmc7iV0+HjpKvveKvU43J+3YHwNPt/8Z/7TYf5m6dtAr/vh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4AnEAAAA3gAAAA8AAAAAAAAAAAAAAAAAmAIAAGRycy9k&#10;b3ducmV2LnhtbFBLBQYAAAAABAAEAPUAAACJAwAAAAA=&#10;" filled="f" strokecolor="#0046ad" strokeweight="2pt"/>
                  <v:shape id="Pole tekstowe 70" o:spid="_x0000_s1049" type="#_x0000_t202" style="position:absolute;left:375;top:-3623;width:10743;height: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alcYA&#10;AADeAAAADwAAAGRycy9kb3ducmV2LnhtbERPS2vCQBC+F/wPywje6kZtRaOrSEAspR58XLyN2TEJ&#10;ZmdjdtXUX+8WCt7m43vOdN6YUtyodoVlBb1uBII4tbrgTMF+t3wfgXAeWWNpmRT8koP5rPU2xVjb&#10;O2/otvWZCCHsYlSQe1/FUro0J4OuayviwJ1sbdAHWGdS13gP4aaU/SgaSoMFh4YcK0pySs/bq1Hw&#10;nSzXuDn2zehRJquf06K67A+fSnXazWICwlPjX+J/95cO8z8G4wH8vRNu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2alcYAAADeAAAADwAAAAAAAAAAAAAAAACYAgAAZHJz&#10;L2Rvd25yZXYueG1sUEsFBgAAAAAEAAQA9QAAAIsDAAAAAA==&#10;" filled="f" stroked="f" strokeweight=".5pt">
                    <v:textbox>
                      <w:txbxContent>
                        <w:p w:rsidR="00F96285" w:rsidRPr="002D77C7" w:rsidRDefault="00F96285" w:rsidP="002D77C7">
                          <w:pPr>
                            <w:spacing w:line="240" w:lineRule="auto"/>
                            <w:jc w:val="left"/>
                            <w:rPr>
                              <w:rFonts w:ascii="Arial" w:hAnsi="Arial" w:cs="Arial"/>
                              <w:sz w:val="16"/>
                            </w:rPr>
                          </w:pPr>
                          <w:r w:rsidRPr="002D77C7">
                            <w:rPr>
                              <w:rFonts w:ascii="Arial" w:hAnsi="Arial" w:cs="Arial"/>
                              <w:sz w:val="16"/>
                            </w:rPr>
                            <w:t xml:space="preserve">Obszar rewitalizacji obejmuje </w:t>
                          </w:r>
                          <w:r w:rsidRPr="002D77C7">
                            <w:rPr>
                              <w:rFonts w:ascii="Arial" w:hAnsi="Arial" w:cs="Arial"/>
                              <w:b/>
                              <w:sz w:val="16"/>
                            </w:rPr>
                            <w:t>13,30 %</w:t>
                          </w:r>
                          <w:r w:rsidRPr="002D77C7">
                            <w:rPr>
                              <w:rFonts w:ascii="Arial" w:hAnsi="Arial" w:cs="Arial"/>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71" o:spid="_x0000_s1050" type="#_x0000_t66" style="position:absolute;left:8384;top:5515;width:25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f88cA&#10;AADeAAAADwAAAGRycy9kb3ducmV2LnhtbERP22rCQBB9L/Qflin4UnRT66WmrlILhUBBUYu+Dtkx&#10;G5qdDdk1pv16t1DwbQ7nOvNlZyvRUuNLxwqeBgkI4tzpkgsFX/uP/gsIH5A1Vo5JwQ95WC7u7+aY&#10;anfhLbW7UIgYwj5FBSaEOpXS54Ys+oGriSN3co3FEGFTSN3gJYbbSg6TZCItlhwbDNb0bij/3p2t&#10;gtWxzfYHbQ7jbPy7+jxu1jTdPCrVe+jeXkEE6sJN/O/OdJw/ep6N4O+deIN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n/PHAAAA3gAAAA8AAAAAAAAAAAAAAAAAmAIAAGRy&#10;cy9kb3ducmV2LnhtbFBLBQYAAAAABAAEAPUAAACMAwAAAAA=&#10;" adj="10800" filled="f" strokecolor="#0046ad" strokeweight="2pt"/>
                <v:shape id="Strzałka w lewo 72" o:spid="_x0000_s1051" type="#_x0000_t66" style="position:absolute;left:8384;top:6596;width:255;height: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6aMcA&#10;AADeAAAADwAAAGRycy9kb3ducmV2LnhtbERP20rDQBB9L/gPywi+lHajNb3EbosVCoGCxba0r0N2&#10;zAazsyG7ptGvdwXBtzmc6yzXva1FR62vHCu4HycgiAunKy4VnI7b0RyED8gaa8ek4Is8rFc3gyVm&#10;2l35jbpDKEUMYZ+hAhNCk0npC0MW/dg1xJF7d63FEGFbSt3iNYbbWj4kyVRarDg2GGzoxVDxcfi0&#10;CjaXLj+etTmnefq92V32rzTbD5W6u+2fn0AE6sO/+M+d6zj/cbJI4fedeI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OmjHAAAA3gAAAA8AAAAAAAAAAAAAAAAAmAIAAGRy&#10;cy9kb3ducmV2LnhtbFBLBQYAAAAABAAEAPUAAACMAwAAAAA=&#10;" adj="10800" filled="f" strokecolor="#0046ad" strokeweight="2pt"/>
                <v:group id="Grupa 73" o:spid="_x0000_s1052" style="position:absolute;left:8749;top:6358;width:1860;height:1230" coordorigin="-95,-3229" coordsize="11811,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gwcUAAADeAAAADwAAAGRycy9kb3ducmV2LnhtbERPS2vCQBC+F/wPywi9&#10;6SbaikZXEamlBxF8gHgbsmMSzM6G7JrEf98tCL3Nx/ecxaozpWiodoVlBfEwAkGcWl1wpuB82g6m&#10;IJxH1lhaJgVPcrBa9t4WmGjb8oGao89ECGGXoILc+yqR0qU5GXRDWxEH7mZrgz7AOpO6xjaEm1KO&#10;omgiDRYcGnKsaJNTej8+jILvFtv1OP5qdvfb5nk9fe4vu5iUeu936zkIT53/F7/cPzrM/xjP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i4MHFAAAA3gAA&#10;AA8AAAAAAAAAAAAAAAAAqgIAAGRycy9kb3ducmV2LnhtbFBLBQYAAAAABAAEAPoAAACcAwAAAAA=&#10;">
                  <v:roundrect id="Prostokąt zaokrąglony 74" o:spid="_x0000_s1053" style="position:absolute;left:-95;top:-3229;width:11811;height:7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DkcQA&#10;AADeAAAADwAAAGRycy9kb3ducmV2LnhtbERPTWvCQBC9F/wPywi9NRvbUE10FakUepCCGu9DdkyC&#10;2dmQXZO0v94tFLzN433OajOaRvTUudqyglkUgyAurK65VJCfPl8WIJxH1thYJgU/5GCznjytMNN2&#10;4AP1R1+KEMIuQwWV920mpSsqMugi2xIH7mI7gz7ArpS6wyGEm0a+xvG7NFhzaKiwpY+KiuvxZhRc&#10;6nO+p74tk90t73ffB138xqlSz9NxuwThafQP8b/7S4f5yVs6h793w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Q5HEAAAA3gAAAA8AAAAAAAAAAAAAAAAAmAIAAGRycy9k&#10;b3ducmV2LnhtbFBLBQYAAAAABAAEAPUAAACJAwAAAAA=&#10;" filled="f" strokecolor="#0046ad" strokeweight="2pt"/>
                  <v:shape id="Pole tekstowe 75" o:spid="_x0000_s1054" type="#_x0000_t202" style="position:absolute;left:279;top:-2618;width:10843;height:7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I5MkA&#10;AADeAAAADwAAAGRycy9kb3ducmV2LnhtbESPQW/CMAyF70j8h8hI3CAdsIl1BIQqoU3TOMC47OY1&#10;pq3WOKUJUPbr58Mkbrbe83ufF6vO1epCbag8G3gYJ6CIc28rLgwcPjejOagQkS3WnsnAjQKslv3e&#10;AlPrr7yjyz4WSkI4pGigjLFJtQ55SQ7D2DfEoh196zDK2hbatniVcFfrSZI8aYcVS0OJDWUl5T/7&#10;szPwnm22uPueuPlvnb1+HNfN6fD1aMxw0K1fQEXq4t38f/1mBX82fRZ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kI5MkAAADeAAAADwAAAAAAAAAAAAAAAACYAgAA&#10;ZHJzL2Rvd25yZXYueG1sUEsFBgAAAAAEAAQA9QAAAI4DAAAAAA==&#10;" filled="f" stroked="f" strokeweight=".5pt">
                    <v:textbox>
                      <w:txbxContent>
                        <w:p w:rsidR="00F96285" w:rsidRPr="002D77C7" w:rsidRDefault="00F96285" w:rsidP="002D77C7">
                          <w:pPr>
                            <w:spacing w:line="240" w:lineRule="auto"/>
                            <w:jc w:val="left"/>
                            <w:rPr>
                              <w:rFonts w:ascii="Arial" w:hAnsi="Arial" w:cs="Arial"/>
                              <w:sz w:val="16"/>
                            </w:rPr>
                          </w:pPr>
                          <w:r w:rsidRPr="002D77C7">
                            <w:rPr>
                              <w:rFonts w:ascii="Arial" w:hAnsi="Arial" w:cs="Arial"/>
                              <w:sz w:val="16"/>
                            </w:rPr>
                            <w:t>Obszar rewitalizacji zamieszkuje</w:t>
                          </w:r>
                          <w:r w:rsidRPr="002D77C7">
                            <w:rPr>
                              <w:rFonts w:ascii="Arial" w:hAnsi="Arial" w:cs="Arial"/>
                            </w:rPr>
                            <w:t xml:space="preserve"> </w:t>
                          </w:r>
                          <w:r w:rsidRPr="002D77C7">
                            <w:rPr>
                              <w:rFonts w:ascii="Arial" w:hAnsi="Arial" w:cs="Arial"/>
                              <w:b/>
                              <w:sz w:val="16"/>
                            </w:rPr>
                            <w:t>16,16%</w:t>
                          </w:r>
                          <w:r w:rsidRPr="002D77C7">
                            <w:rPr>
                              <w:rFonts w:ascii="Arial" w:hAnsi="Arial" w:cs="Arial"/>
                              <w:sz w:val="16"/>
                            </w:rPr>
                            <w:t xml:space="preserve">  mieszkańców gminy.</w:t>
                          </w:r>
                        </w:p>
                      </w:txbxContent>
                    </v:textbox>
                  </v:shape>
                </v:group>
                <v:group id="Grupa 76" o:spid="_x0000_s1055" style="position:absolute;left:1428;top:2032;width:2071;height:876" coordsize="13149,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10s8UAAADeAAAADwAAAGRycy9kb3ducmV2LnhtbERPS2vCQBC+F/wPywi9&#10;6SbaikZXEamlBxF8gHgbsmMSzM6G7JrEf98tCL3Nx/ecxaozpWiodoVlBfEwAkGcWl1wpuB82g6m&#10;IJxH1lhaJgVPcrBa9t4WmGjb8oGao89ECGGXoILc+yqR0qU5GXRDWxEH7mZrgz7AOpO6xjaEm1KO&#10;omgiDRYcGnKsaJNTej8+jILvFtv1OP5qdvfb5nk9fe4vu5iUeu936zkIT53/F7/cPzrM/xj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9dLPFAAAA3gAA&#10;AA8AAAAAAAAAAAAAAAAAqgIAAGRycy9kb3ducmV2LnhtbFBLBQYAAAAABAAEAPoAAACcAwAAAAA=&#10;">
                  <v:rect id="Prostokąt 77" o:spid="_x0000_s1056" style="position:absolute;width:13144;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kq8UA&#10;AADbAAAADwAAAGRycy9kb3ducmV2LnhtbESPQWvCQBSE74X+h+UVvNVNRaKNrlKKQg+lYuzF2zP7&#10;zMZm38bsNqb/visIHoeZ+YaZL3tbi45aXzlW8DJMQBAXTldcKvjerZ+nIHxA1lg7JgV/5GG5eHyY&#10;Y6bdhbfU5aEUEcI+QwUmhCaT0heGLPqha4ijd3StxRBlW0rd4iXCbS1HSZJKixXHBYMNvRsqfvJf&#10;q2A8TSfhmJt9cWoO53LTffqvlVdq8NS/zUAE6sM9fGt/aAWvKV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OSrxQAAANsAAAAPAAAAAAAAAAAAAAAAAJgCAABkcnMv&#10;ZG93bnJldi54bWxQSwUGAAAAAAQABAD1AAAAigMAAAAA&#10;" filled="f" strokecolor="#0046ad" strokeweight="2pt"/>
                  <v:shape id="Pole tekstowe 78" o:spid="_x0000_s1057" type="#_x0000_t202" style="position:absolute;left:6;top:107;width:13143;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F96285" w:rsidRPr="00067D6A" w:rsidRDefault="00F96285" w:rsidP="00067D6A">
                          <w:pPr>
                            <w:spacing w:line="240" w:lineRule="auto"/>
                            <w:jc w:val="center"/>
                            <w:rPr>
                              <w:rFonts w:ascii="Arial" w:hAnsi="Arial" w:cs="Arial"/>
                              <w:b/>
                              <w:sz w:val="18"/>
                            </w:rPr>
                          </w:pPr>
                          <w:r w:rsidRPr="00067D6A">
                            <w:rPr>
                              <w:rFonts w:ascii="Arial" w:hAnsi="Arial" w:cs="Arial"/>
                              <w:b/>
                              <w:sz w:val="18"/>
                            </w:rPr>
                            <w:t>Analiza gminy w podziale na 30 miejscowości</w:t>
                          </w:r>
                        </w:p>
                      </w:txbxContent>
                    </v:textbox>
                  </v:shape>
                </v:group>
              </v:group>
            </w:pict>
          </mc:Fallback>
        </mc:AlternateContent>
      </w:r>
    </w:p>
    <w:p w:rsidR="00DA3717" w:rsidRPr="00A04EF7" w:rsidRDefault="00DA3717" w:rsidP="002D77C7">
      <w:pPr>
        <w:spacing w:after="120" w:line="240" w:lineRule="auto"/>
        <w:ind w:firstLine="708"/>
        <w:rPr>
          <w:rFonts w:ascii="Arial" w:hAnsi="Arial" w:cs="Arial"/>
        </w:rPr>
      </w:pPr>
      <w:r w:rsidRPr="00A04EF7">
        <w:rPr>
          <w:rFonts w:ascii="Arial" w:hAnsi="Arial" w:cs="Arial"/>
        </w:rPr>
        <w:lastRenderedPageBreak/>
        <w:t>Dla potrzeb niniejszego dokumentu przeprowadzono dokładną analizę sytuacji społeczno-gospodarczej, która pozwoliła na zdiagnozowanie problemów i potencjałów występujących na poszczególnych obszarach. Pozwoliło to na określenie kierunków rozwoju na najbliższe lata i zaplanowanie przedsięwzięć rewitalizacyjnych, które pozwolą  na osiągnięcie postawionych celów.</w:t>
      </w:r>
    </w:p>
    <w:p w:rsidR="00DA3717" w:rsidRPr="00A04EF7" w:rsidRDefault="00DA3717" w:rsidP="002D77C7">
      <w:pPr>
        <w:spacing w:after="120" w:line="240" w:lineRule="auto"/>
        <w:ind w:firstLine="708"/>
        <w:rPr>
          <w:rFonts w:ascii="Arial" w:hAnsi="Arial" w:cs="Arial"/>
        </w:rPr>
      </w:pPr>
      <w:r w:rsidRPr="00A04EF7">
        <w:rPr>
          <w:rFonts w:ascii="Arial" w:hAnsi="Arial" w:cs="Arial"/>
        </w:rPr>
        <w:t xml:space="preserve">Lokalny Program Rewitalizacji dla Gminy </w:t>
      </w:r>
      <w:r w:rsidR="002D77C7" w:rsidRPr="00A04EF7">
        <w:rPr>
          <w:rFonts w:ascii="Arial" w:hAnsi="Arial" w:cs="Arial"/>
        </w:rPr>
        <w:t>Chełmża</w:t>
      </w:r>
      <w:r w:rsidRPr="00A04EF7">
        <w:rPr>
          <w:rFonts w:ascii="Arial" w:hAnsi="Arial" w:cs="Arial"/>
        </w:rPr>
        <w:t xml:space="preserve"> charakteryzuje się następującymi cechami:</w:t>
      </w:r>
    </w:p>
    <w:p w:rsidR="00DA3717" w:rsidRPr="00A04EF7" w:rsidRDefault="00DA3717" w:rsidP="0041684B">
      <w:pPr>
        <w:pStyle w:val="Akapitzlist"/>
        <w:numPr>
          <w:ilvl w:val="0"/>
          <w:numId w:val="4"/>
        </w:numPr>
        <w:spacing w:after="120" w:line="240" w:lineRule="auto"/>
        <w:contextualSpacing w:val="0"/>
        <w:rPr>
          <w:rFonts w:ascii="Arial" w:hAnsi="Arial" w:cs="Arial"/>
        </w:rPr>
      </w:pPr>
      <w:r w:rsidRPr="00A04EF7">
        <w:rPr>
          <w:rFonts w:ascii="Arial" w:hAnsi="Arial" w:cs="Arial"/>
        </w:rPr>
        <w:t>Kompleksowością – gdyż ujmuje działania w sposób kompleksowy, tj. planuje realizację przedsięwzięć współfinansowanych z różnych środków (przede wszystkim z  Europejskiego Funduszu Rozwoju Regionalnego i Europejskiego Funduszu Społecznego oraz innych źródeł), tym samym nie pomija aspektu społecznego oraz gospodarczego, przestrzenno-funkcjonalnego, technicznego lub środowiskowego. Program składa się z  różnorodnych działań, które zapewniają, że zostanie osiągnięta kompleksowość interwencji.</w:t>
      </w:r>
    </w:p>
    <w:p w:rsidR="00DA3717" w:rsidRPr="00A04EF7" w:rsidRDefault="00DA3717" w:rsidP="0041684B">
      <w:pPr>
        <w:pStyle w:val="Akapitzlist"/>
        <w:numPr>
          <w:ilvl w:val="0"/>
          <w:numId w:val="4"/>
        </w:numPr>
        <w:spacing w:before="120" w:after="120" w:line="240" w:lineRule="auto"/>
        <w:contextualSpacing w:val="0"/>
        <w:rPr>
          <w:rFonts w:ascii="Arial" w:hAnsi="Arial" w:cs="Arial"/>
        </w:rPr>
      </w:pPr>
      <w:r w:rsidRPr="00A04EF7">
        <w:rPr>
          <w:rFonts w:ascii="Arial" w:hAnsi="Arial" w:cs="Arial"/>
        </w:rPr>
        <w:t>Koncentracją – ponieważ program koncentruje swoją interwencję na tych obszarach Gminy, które są dotknięte koncentracją  problemów oraz negatywnych zjawisk.</w:t>
      </w:r>
    </w:p>
    <w:p w:rsidR="00DA3717" w:rsidRPr="00A04EF7" w:rsidRDefault="00DA3717" w:rsidP="0041684B">
      <w:pPr>
        <w:pStyle w:val="Akapitzlist"/>
        <w:numPr>
          <w:ilvl w:val="0"/>
          <w:numId w:val="4"/>
        </w:numPr>
        <w:spacing w:after="120" w:line="240" w:lineRule="auto"/>
        <w:rPr>
          <w:rFonts w:ascii="Arial" w:hAnsi="Arial" w:cs="Arial"/>
        </w:rPr>
      </w:pPr>
      <w:r w:rsidRPr="00A04EF7">
        <w:rPr>
          <w:rFonts w:ascii="Arial" w:hAnsi="Arial" w:cs="Arial"/>
        </w:rPr>
        <w:t>Komplementarnością projektów/przedsięwzięć rewitalizacyjnych – pomiędzy zaplanowanymi projektami i przedsięwzięciami zachodzi efekt synergii w następujących wymiarach:</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Przestrzennym,</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Problemowym,</w:t>
      </w:r>
    </w:p>
    <w:p w:rsidR="00DA3717" w:rsidRPr="00A04EF7" w:rsidRDefault="00DA3717" w:rsidP="0041684B">
      <w:pPr>
        <w:pStyle w:val="Akapitzlist"/>
        <w:numPr>
          <w:ilvl w:val="2"/>
          <w:numId w:val="4"/>
        </w:numPr>
        <w:spacing w:after="120" w:line="240" w:lineRule="auto"/>
        <w:rPr>
          <w:rFonts w:ascii="Arial" w:hAnsi="Arial" w:cs="Arial"/>
        </w:rPr>
      </w:pPr>
      <w:r w:rsidRPr="00A04EF7">
        <w:rPr>
          <w:rFonts w:ascii="Arial" w:hAnsi="Arial" w:cs="Arial"/>
        </w:rPr>
        <w:t>Proceduralno-instytucjonalnym,</w:t>
      </w:r>
    </w:p>
    <w:p w:rsidR="00DA3717" w:rsidRPr="00A04EF7" w:rsidRDefault="00DA3717" w:rsidP="0041684B">
      <w:pPr>
        <w:pStyle w:val="Akapitzlist"/>
        <w:numPr>
          <w:ilvl w:val="2"/>
          <w:numId w:val="4"/>
        </w:numPr>
        <w:spacing w:after="120" w:line="240" w:lineRule="auto"/>
        <w:contextualSpacing w:val="0"/>
        <w:rPr>
          <w:rFonts w:ascii="Arial" w:hAnsi="Arial" w:cs="Arial"/>
        </w:rPr>
      </w:pPr>
      <w:r w:rsidRPr="00A04EF7">
        <w:rPr>
          <w:rFonts w:ascii="Arial" w:hAnsi="Arial" w:cs="Arial"/>
        </w:rPr>
        <w:t>Źródeł finansowania.</w:t>
      </w:r>
    </w:p>
    <w:p w:rsidR="00DA3717" w:rsidRPr="00A04EF7" w:rsidRDefault="00DA3717" w:rsidP="0041684B">
      <w:pPr>
        <w:pStyle w:val="Akapitzlist"/>
        <w:numPr>
          <w:ilvl w:val="0"/>
          <w:numId w:val="4"/>
        </w:numPr>
        <w:spacing w:after="120" w:line="240" w:lineRule="auto"/>
        <w:rPr>
          <w:rFonts w:ascii="Arial" w:hAnsi="Arial" w:cs="Arial"/>
        </w:rPr>
      </w:pPr>
      <w:r w:rsidRPr="00A04EF7">
        <w:rPr>
          <w:rFonts w:ascii="Arial" w:hAnsi="Arial" w:cs="Arial"/>
        </w:rPr>
        <w:t>Realizacją zasady partnerstwa i partycypacji – program został wypracowany we współpracy z  lokalną społecznością. Konsultacje społeczne nie tylko towarzyszyły procesowi wyznaczenia obszaru rewitalizacji i przygotowaniu programu, ale też były jednym z elementów współtworzących program. Prace nad programem były prowadzone w ścisłej współpracy z interesariuszami rewitalizacji tj. lokalną społecznością, przedsiębiorcami i organizacjami pozarządowymi. Współpraca ta będzie kontynuowana na etapie wdrażania i realizacji programu.</w:t>
      </w:r>
    </w:p>
    <w:p w:rsidR="00DA3717" w:rsidRPr="00A04EF7" w:rsidRDefault="00DA3717" w:rsidP="00DA3717">
      <w:pPr>
        <w:jc w:val="left"/>
        <w:rPr>
          <w:b/>
          <w:color w:val="00A7B5"/>
          <w:sz w:val="40"/>
          <w:szCs w:val="40"/>
        </w:rPr>
      </w:pPr>
      <w:r w:rsidRPr="00A04EF7">
        <w:br w:type="page"/>
      </w:r>
    </w:p>
    <w:p w:rsidR="002D77C7" w:rsidRPr="00A04EF7" w:rsidRDefault="002D77C7" w:rsidP="002D77C7">
      <w:pPr>
        <w:pStyle w:val="Nagwek1"/>
        <w:spacing w:before="0" w:after="120"/>
        <w:rPr>
          <w:rFonts w:cs="Arial"/>
          <w:b w:val="0"/>
        </w:rPr>
      </w:pPr>
      <w:bookmarkStart w:id="26" w:name="_Toc506985660"/>
      <w:bookmarkStart w:id="27" w:name="_Toc509573674"/>
      <w:r w:rsidRPr="00A04EF7">
        <w:rPr>
          <w:rFonts w:cs="Arial"/>
        </w:rPr>
        <w:lastRenderedPageBreak/>
        <w:t xml:space="preserve">1. </w:t>
      </w:r>
      <w:bookmarkStart w:id="28" w:name="_Toc503433861"/>
      <w:r w:rsidRPr="00A04EF7">
        <w:rPr>
          <w:rFonts w:cs="Arial"/>
        </w:rPr>
        <w:t>Powiązania z dokumentami planistycznymi i strategicznymi</w:t>
      </w:r>
      <w:bookmarkEnd w:id="26"/>
      <w:bookmarkEnd w:id="27"/>
      <w:bookmarkEnd w:id="28"/>
    </w:p>
    <w:p w:rsidR="00DE3B99" w:rsidRPr="00A04EF7" w:rsidRDefault="00DE3B99" w:rsidP="00DE3B99">
      <w:pPr>
        <w:spacing w:before="120" w:after="12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Lokalny Program Rewitalizacji został opracowany na podstawie </w:t>
      </w:r>
      <w:r w:rsidRPr="00A04EF7">
        <w:rPr>
          <w:rFonts w:ascii="Arial" w:eastAsia="Times New Roman" w:hAnsi="Arial" w:cs="Arial"/>
          <w:b/>
          <w:lang w:eastAsia="pl-PL"/>
        </w:rPr>
        <w:t xml:space="preserve">art. 18 ust.2 pkt. 6 Ustawy z dnia 8 marca 1990 r. </w:t>
      </w:r>
      <w:r w:rsidRPr="00A04EF7">
        <w:rPr>
          <w:rFonts w:ascii="Arial" w:eastAsia="Times New Roman" w:hAnsi="Arial" w:cs="Arial"/>
          <w:b/>
          <w:i/>
          <w:lang w:eastAsia="pl-PL"/>
        </w:rPr>
        <w:t>o samorządzie gminnym</w:t>
      </w:r>
      <w:r w:rsidRPr="00A04EF7">
        <w:rPr>
          <w:rFonts w:ascii="Arial" w:eastAsia="Times New Roman" w:hAnsi="Arial" w:cs="Arial"/>
          <w:b/>
          <w:lang w:eastAsia="pl-PL"/>
        </w:rPr>
        <w:t xml:space="preserve"> </w:t>
      </w:r>
      <w:r w:rsidRPr="00A04EF7">
        <w:rPr>
          <w:rFonts w:ascii="Arial" w:eastAsia="Times New Roman" w:hAnsi="Arial" w:cs="Arial"/>
          <w:lang w:eastAsia="pl-PL"/>
        </w:rPr>
        <w:t>i jest</w:t>
      </w:r>
      <w:r w:rsidRPr="00A04EF7">
        <w:rPr>
          <w:rFonts w:ascii="Arial" w:eastAsia="Times New Roman" w:hAnsi="Arial" w:cs="Arial"/>
          <w:b/>
          <w:lang w:eastAsia="pl-PL"/>
        </w:rPr>
        <w:t xml:space="preserve"> </w:t>
      </w:r>
      <w:r w:rsidRPr="00A04EF7">
        <w:rPr>
          <w:rFonts w:ascii="Arial" w:eastAsia="Times New Roman" w:hAnsi="Arial" w:cs="Arial"/>
          <w:lang w:eastAsia="pl-PL"/>
        </w:rPr>
        <w:t>zgodny z:</w:t>
      </w:r>
    </w:p>
    <w:p w:rsidR="00DE3B99" w:rsidRPr="00A04EF7" w:rsidRDefault="00DE3B99" w:rsidP="0041684B">
      <w:pPr>
        <w:pStyle w:val="Akapitzlist"/>
        <w:numPr>
          <w:ilvl w:val="0"/>
          <w:numId w:val="8"/>
        </w:numPr>
        <w:spacing w:before="120" w:after="120" w:line="240" w:lineRule="auto"/>
        <w:rPr>
          <w:rFonts w:ascii="Arial" w:eastAsia="Times New Roman" w:hAnsi="Arial" w:cs="Arial"/>
          <w:lang w:eastAsia="pl-PL"/>
        </w:rPr>
      </w:pPr>
      <w:r w:rsidRPr="00A04EF7">
        <w:rPr>
          <w:rFonts w:ascii="Arial" w:eastAsia="Times New Roman" w:hAnsi="Arial" w:cs="Arial"/>
          <w:lang w:eastAsia="pl-PL"/>
        </w:rPr>
        <w:t>Wytycznymi w zakresie rewitalizacji w programach operacyjnych na lata 2014-2020</w:t>
      </w:r>
    </w:p>
    <w:p w:rsidR="00DE3B99" w:rsidRPr="00A04EF7" w:rsidRDefault="00DE3B99" w:rsidP="0041684B">
      <w:pPr>
        <w:pStyle w:val="Akapitzlist"/>
        <w:numPr>
          <w:ilvl w:val="0"/>
          <w:numId w:val="8"/>
        </w:numPr>
        <w:spacing w:before="120" w:after="120" w:line="240" w:lineRule="auto"/>
        <w:rPr>
          <w:rFonts w:ascii="Arial" w:eastAsia="Times New Roman" w:hAnsi="Arial" w:cs="Arial"/>
          <w:lang w:eastAsia="pl-PL"/>
        </w:rPr>
      </w:pPr>
      <w:r w:rsidRPr="00A04EF7">
        <w:rPr>
          <w:rFonts w:ascii="Arial" w:eastAsia="Times New Roman" w:hAnsi="Arial" w:cs="Arial"/>
          <w:lang w:eastAsia="pl-PL"/>
        </w:rPr>
        <w:t>Zasadami programowania przedsięwzięć rewitalizacyjnych w celu ubiegania się o środki finansowe w ramach Regionalnego Programu Operacyjnego Województwa Kujawsko-Pomorskiego na lata 2014-2020</w:t>
      </w:r>
    </w:p>
    <w:p w:rsidR="00DE3B99" w:rsidRPr="00A04EF7" w:rsidRDefault="00DE3B99" w:rsidP="00DE3B99">
      <w:pPr>
        <w:spacing w:before="120" w:after="120" w:line="240" w:lineRule="auto"/>
        <w:ind w:firstLine="708"/>
        <w:rPr>
          <w:rFonts w:ascii="Arial" w:eastAsia="Times New Roman" w:hAnsi="Arial" w:cs="Arial"/>
          <w:lang w:eastAsia="pl-PL"/>
        </w:rPr>
      </w:pPr>
      <w:r w:rsidRPr="00A04EF7">
        <w:rPr>
          <w:rFonts w:ascii="Arial" w:eastAsia="Times New Roman" w:hAnsi="Arial" w:cs="Arial"/>
          <w:lang w:eastAsia="pl-PL"/>
        </w:rPr>
        <w:t>Program wykazuje powiązania z dokumentami strategicznymi i planistycznymi na poziomie regionalnym i lokalnym, które zostały wskazane na poniższym schemacie.</w:t>
      </w:r>
    </w:p>
    <w:p w:rsidR="004B34B6" w:rsidRPr="00A04EF7" w:rsidRDefault="004B34B6" w:rsidP="00271D2F">
      <w:pPr>
        <w:pStyle w:val="Legenda"/>
      </w:pPr>
      <w:bookmarkStart w:id="29" w:name="_Toc507679706"/>
      <w:r w:rsidRPr="00A04EF7">
        <w:t xml:space="preserve">Schemat </w:t>
      </w:r>
      <w:fldSimple w:instr=" SEQ Schemat \* ARABIC ">
        <w:r w:rsidR="00E6127E" w:rsidRPr="00A04EF7">
          <w:rPr>
            <w:noProof/>
          </w:rPr>
          <w:t>3</w:t>
        </w:r>
      </w:fldSimple>
      <w:r w:rsidRPr="00A04EF7">
        <w:t>. Powiązania z dokumentami strategicznymi i planistycznymi</w:t>
      </w:r>
      <w:bookmarkEnd w:id="29"/>
    </w:p>
    <w:tbl>
      <w:tblPr>
        <w:tblStyle w:val="Tabela-Siatka"/>
        <w:tblW w:w="5000"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824BB0"/>
        <w:tblLook w:val="04A0" w:firstRow="1" w:lastRow="0" w:firstColumn="1" w:lastColumn="0" w:noHBand="0" w:noVBand="1"/>
      </w:tblPr>
      <w:tblGrid>
        <w:gridCol w:w="4662"/>
        <w:gridCol w:w="393"/>
        <w:gridCol w:w="4007"/>
      </w:tblGrid>
      <w:tr w:rsidR="00DE3B99" w:rsidRPr="00A04EF7" w:rsidTr="00DE3B99">
        <w:trPr>
          <w:trHeight w:val="230"/>
          <w:jc w:val="center"/>
        </w:trPr>
        <w:tc>
          <w:tcPr>
            <w:tcW w:w="2572" w:type="pct"/>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Poziom regionalny</w:t>
            </w:r>
          </w:p>
        </w:tc>
        <w:tc>
          <w:tcPr>
            <w:tcW w:w="217" w:type="pct"/>
            <w:shd w:val="clear" w:color="auto" w:fill="auto"/>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p>
        </w:tc>
        <w:tc>
          <w:tcPr>
            <w:tcW w:w="2211" w:type="pct"/>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Poziom lokalny</w:t>
            </w:r>
          </w:p>
        </w:tc>
      </w:tr>
      <w:tr w:rsidR="00241FEF" w:rsidRPr="00A04EF7" w:rsidTr="00DE3B99">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Strategia rozwoju województwa</w:t>
            </w:r>
          </w:p>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 xml:space="preserve">kujawsko-pomorskiego do roku 2020 </w:t>
            </w:r>
          </w:p>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 Plan modernizacji 2020+</w:t>
            </w:r>
          </w:p>
        </w:tc>
        <w:tc>
          <w:tcPr>
            <w:tcW w:w="217" w:type="pct"/>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hAnsi="Arial" w:cs="Arial"/>
                <w:lang w:val="pl-PL" w:eastAsia="pl-PL"/>
              </w:rPr>
              <w:t>Studium Uwarunkowań i Kierunków Zagospodarowania Przestrzennego Gminy Chełmża</w:t>
            </w:r>
          </w:p>
        </w:tc>
      </w:tr>
      <w:tr w:rsidR="00241FEF" w:rsidRPr="00A04EF7" w:rsidTr="00DE3B99">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Regionalny Program Operacyjny Województwa Kujawsko-Pomorskiego na lat 2014-2020</w:t>
            </w:r>
          </w:p>
        </w:tc>
        <w:tc>
          <w:tcPr>
            <w:tcW w:w="217" w:type="pct"/>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eastAsia="MyriadPro-Regular" w:hAnsi="Arial" w:cs="Arial"/>
                <w:iCs/>
                <w:lang w:val="pl-PL"/>
              </w:rPr>
              <w:t>Strategia Rozwoju Gminy Chełmża na lata 2015-2025</w:t>
            </w:r>
          </w:p>
        </w:tc>
      </w:tr>
      <w:tr w:rsidR="00241FEF" w:rsidRPr="00A04EF7" w:rsidTr="00241FEF">
        <w:trPr>
          <w:jc w:val="center"/>
        </w:trPr>
        <w:tc>
          <w:tcPr>
            <w:tcW w:w="2572" w:type="pct"/>
            <w:shd w:val="clear" w:color="auto" w:fill="auto"/>
            <w:vAlign w:val="center"/>
          </w:tcPr>
          <w:p w:rsidR="00241FEF" w:rsidRPr="00A04EF7" w:rsidRDefault="00241FEF" w:rsidP="00241FEF">
            <w:pPr>
              <w:spacing w:line="240" w:lineRule="auto"/>
              <w:contextualSpacing/>
              <w:jc w:val="center"/>
              <w:rPr>
                <w:rFonts w:ascii="Arial" w:hAnsi="Arial" w:cs="Arial"/>
                <w:lang w:val="pl-PL"/>
              </w:rPr>
            </w:pPr>
            <w:r w:rsidRPr="00A04EF7">
              <w:rPr>
                <w:rFonts w:ascii="Arial" w:hAnsi="Arial" w:cs="Arial"/>
                <w:lang w:val="pl-PL"/>
              </w:rPr>
              <w:t xml:space="preserve">Szczegółowy Opis Osi Priorytetowych Regionalnego Programu Województwa Kujawsko-Pomorskiego </w:t>
            </w:r>
          </w:p>
          <w:p w:rsidR="00241FEF" w:rsidRPr="00A04EF7" w:rsidRDefault="00241FEF" w:rsidP="00241FEF">
            <w:pPr>
              <w:spacing w:line="240" w:lineRule="auto"/>
              <w:contextualSpacing/>
              <w:jc w:val="center"/>
              <w:rPr>
                <w:rFonts w:ascii="Arial" w:hAnsi="Arial" w:cs="Arial"/>
                <w:lang w:val="pl-PL" w:eastAsia="pl-PL"/>
              </w:rPr>
            </w:pPr>
            <w:r w:rsidRPr="00A04EF7">
              <w:rPr>
                <w:rFonts w:ascii="Arial" w:hAnsi="Arial" w:cs="Arial"/>
                <w:lang w:val="pl-PL"/>
              </w:rPr>
              <w:t>na lata 2014-2020</w:t>
            </w:r>
          </w:p>
        </w:tc>
        <w:tc>
          <w:tcPr>
            <w:tcW w:w="217" w:type="pct"/>
            <w:tcBorders>
              <w:bottom w:val="single" w:sz="4" w:space="0" w:color="00B050"/>
            </w:tcBorders>
            <w:shd w:val="clear" w:color="auto" w:fill="auto"/>
            <w:vAlign w:val="center"/>
          </w:tcPr>
          <w:p w:rsidR="00241FEF" w:rsidRPr="00A04EF7" w:rsidRDefault="00241FEF" w:rsidP="00241FEF">
            <w:pPr>
              <w:spacing w:line="240" w:lineRule="auto"/>
              <w:contextualSpacing/>
              <w:jc w:val="center"/>
              <w:rPr>
                <w:rFonts w:ascii="Arial" w:hAnsi="Arial" w:cs="Arial"/>
                <w:color w:val="FFFFFF" w:themeColor="background1"/>
                <w:lang w:val="pl-PL" w:eastAsia="pl-PL"/>
              </w:rPr>
            </w:pPr>
          </w:p>
        </w:tc>
        <w:tc>
          <w:tcPr>
            <w:tcW w:w="2211" w:type="pct"/>
            <w:tcBorders>
              <w:bottom w:val="single" w:sz="4" w:space="0" w:color="00B050"/>
            </w:tcBorders>
            <w:shd w:val="clear" w:color="auto" w:fill="auto"/>
            <w:vAlign w:val="center"/>
          </w:tcPr>
          <w:p w:rsidR="00241FEF" w:rsidRPr="00A04EF7" w:rsidRDefault="00241FEF" w:rsidP="00241FEF">
            <w:pPr>
              <w:spacing w:before="120" w:after="120" w:line="240" w:lineRule="auto"/>
              <w:jc w:val="center"/>
              <w:rPr>
                <w:rFonts w:ascii="Arial" w:hAnsi="Arial" w:cs="Arial"/>
                <w:lang w:val="pl-PL" w:eastAsia="pl-PL"/>
              </w:rPr>
            </w:pPr>
            <w:r w:rsidRPr="00A04EF7">
              <w:rPr>
                <w:rFonts w:ascii="Arial" w:eastAsia="Calibri" w:hAnsi="Arial" w:cs="Arial"/>
                <w:lang w:val="pl-PL" w:eastAsia="pl-PL"/>
              </w:rPr>
              <w:t>Strategia Rozwoju Lokalnego Kierowanego przez Społeczność (LSR) dla obszaru Lokalnej Grupy Działania Ziemia Gotyku na lata 2016-2023</w:t>
            </w: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Strategia Polityki Społecznej Województwa Kujawsko-Pomorskiego do roku 2020</w:t>
            </w:r>
          </w:p>
        </w:tc>
        <w:tc>
          <w:tcPr>
            <w:tcW w:w="217" w:type="pct"/>
            <w:tcBorders>
              <w:top w:val="single" w:sz="4" w:space="0" w:color="00B050"/>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single" w:sz="4" w:space="0" w:color="00B050"/>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highlight w:val="yellow"/>
                <w:lang w:val="pl-PL" w:eastAsia="pl-PL"/>
              </w:rPr>
            </w:pP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eastAsia="pl-PL"/>
              </w:rPr>
            </w:pPr>
            <w:r w:rsidRPr="00A04EF7">
              <w:rPr>
                <w:rFonts w:ascii="Arial" w:hAnsi="Arial" w:cs="Arial"/>
                <w:lang w:val="pl-PL"/>
              </w:rPr>
              <w:t>Strategia Zintegrowanych Inwestycji Terytorialnych dla Bydgosko-Toruńskiego 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200893" w:rsidP="00DE3B99">
            <w:pPr>
              <w:spacing w:line="240" w:lineRule="auto"/>
              <w:contextualSpacing/>
              <w:jc w:val="center"/>
              <w:rPr>
                <w:rFonts w:ascii="Arial" w:hAnsi="Arial" w:cs="Arial"/>
                <w:color w:val="FFFFFF" w:themeColor="background1"/>
                <w:highlight w:val="yellow"/>
                <w:lang w:val="pl-PL" w:eastAsia="pl-PL"/>
              </w:rPr>
            </w:pPr>
            <w:r w:rsidRPr="00A04EF7">
              <w:rPr>
                <w:rFonts w:ascii="Arial" w:hAnsi="Arial" w:cs="Arial"/>
                <w:color w:val="FFFFFF" w:themeColor="background1"/>
                <w:highlight w:val="yellow"/>
                <w:lang w:val="pl-PL" w:eastAsia="pl-PL"/>
              </w:rPr>
              <w:t xml:space="preserve"> </w:t>
            </w: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eastAsia="pl-PL"/>
              </w:rPr>
            </w:pPr>
            <w:r w:rsidRPr="00A04EF7">
              <w:rPr>
                <w:rFonts w:ascii="Arial" w:hAnsi="Arial" w:cs="Arial"/>
                <w:lang w:val="pl-PL"/>
              </w:rPr>
              <w:t>Studium Uwarunkowań Rozwoju Przestrzennego Bydgosko-Toruńskiego 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r>
      <w:tr w:rsidR="00DE3B99" w:rsidRPr="00A04EF7" w:rsidTr="00241FEF">
        <w:trPr>
          <w:jc w:val="center"/>
        </w:trPr>
        <w:tc>
          <w:tcPr>
            <w:tcW w:w="2572" w:type="pct"/>
            <w:tcBorders>
              <w:right w:val="single" w:sz="4" w:space="0" w:color="00B050"/>
            </w:tcBorders>
            <w:shd w:val="clear" w:color="auto" w:fill="auto"/>
            <w:vAlign w:val="center"/>
          </w:tcPr>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Zasady programowania przedsięwzięć rewitalizacyjnych w celu ubiegania się o środki finansowe w ramach Regionalnego Programu Operacyjnego Województwa Kujawsko-Pomorskiego na lata 2014-2020</w:t>
            </w:r>
          </w:p>
          <w:p w:rsidR="00DE3B99" w:rsidRPr="00A04EF7" w:rsidRDefault="00DE3B99" w:rsidP="00241FEF">
            <w:pPr>
              <w:spacing w:before="120" w:after="120" w:line="240" w:lineRule="auto"/>
              <w:contextualSpacing/>
              <w:jc w:val="center"/>
              <w:rPr>
                <w:rFonts w:ascii="Arial" w:hAnsi="Arial" w:cs="Arial"/>
                <w:lang w:val="pl-PL"/>
              </w:rPr>
            </w:pPr>
            <w:r w:rsidRPr="00A04EF7">
              <w:rPr>
                <w:rFonts w:ascii="Arial" w:hAnsi="Arial" w:cs="Arial"/>
                <w:lang w:val="pl-PL"/>
              </w:rPr>
              <w:t>Obszaru Terytorialnego</w:t>
            </w:r>
          </w:p>
        </w:tc>
        <w:tc>
          <w:tcPr>
            <w:tcW w:w="217" w:type="pct"/>
            <w:tcBorders>
              <w:top w:val="nil"/>
              <w:left w:val="single" w:sz="4" w:space="0" w:color="00B050"/>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c>
          <w:tcPr>
            <w:tcW w:w="2211" w:type="pct"/>
            <w:tcBorders>
              <w:top w:val="nil"/>
              <w:left w:val="nil"/>
              <w:bottom w:val="nil"/>
              <w:right w:val="nil"/>
            </w:tcBorders>
            <w:shd w:val="clear" w:color="auto" w:fill="auto"/>
            <w:vAlign w:val="center"/>
          </w:tcPr>
          <w:p w:rsidR="00DE3B99" w:rsidRPr="00A04EF7" w:rsidRDefault="00DE3B99" w:rsidP="00DE3B99">
            <w:pPr>
              <w:spacing w:line="240" w:lineRule="auto"/>
              <w:contextualSpacing/>
              <w:jc w:val="center"/>
              <w:rPr>
                <w:rFonts w:ascii="Arial" w:hAnsi="Arial" w:cs="Arial"/>
                <w:color w:val="FFFFFF" w:themeColor="background1"/>
                <w:lang w:val="pl-PL" w:eastAsia="pl-PL"/>
              </w:rPr>
            </w:pPr>
          </w:p>
        </w:tc>
      </w:tr>
    </w:tbl>
    <w:p w:rsidR="00DE3B99" w:rsidRPr="00A04EF7" w:rsidRDefault="00DE3B99" w:rsidP="00DE3B99">
      <w:pPr>
        <w:spacing w:before="120" w:after="0" w:line="240" w:lineRule="auto"/>
        <w:rPr>
          <w:rFonts w:ascii="Arial" w:eastAsia="Times New Roman" w:hAnsi="Arial" w:cs="Arial"/>
          <w:b/>
          <w:i/>
          <w:sz w:val="18"/>
          <w:szCs w:val="20"/>
          <w:lang w:eastAsia="pl-PL"/>
        </w:rPr>
        <w:sectPr w:rsidR="00DE3B99" w:rsidRPr="00A04EF7">
          <w:pgSz w:w="11906" w:h="16838"/>
          <w:pgMar w:top="1417" w:right="1417" w:bottom="1417" w:left="1417" w:header="708" w:footer="708" w:gutter="0"/>
          <w:cols w:space="708"/>
          <w:docGrid w:linePitch="360"/>
        </w:sectPr>
      </w:pPr>
      <w:r w:rsidRPr="00A04EF7">
        <w:rPr>
          <w:rFonts w:ascii="Arial" w:eastAsia="Times New Roman" w:hAnsi="Arial" w:cs="Arial"/>
          <w:b/>
          <w:i/>
          <w:sz w:val="18"/>
          <w:szCs w:val="20"/>
          <w:lang w:eastAsia="pl-PL"/>
        </w:rPr>
        <w:t xml:space="preserve">Źródło: </w:t>
      </w:r>
      <w:r w:rsidR="00271D2F" w:rsidRPr="00A04EF7">
        <w:rPr>
          <w:rFonts w:ascii="Arial" w:eastAsia="Times New Roman" w:hAnsi="Arial" w:cs="Arial"/>
          <w:b/>
          <w:i/>
          <w:sz w:val="18"/>
          <w:szCs w:val="20"/>
          <w:lang w:eastAsia="pl-PL"/>
        </w:rPr>
        <w:t>Opracowanie własne.</w:t>
      </w:r>
    </w:p>
    <w:p w:rsidR="00DE3B99" w:rsidRPr="00A04EF7" w:rsidRDefault="00DE3B99" w:rsidP="004D2C9B">
      <w:pPr>
        <w:pStyle w:val="Nagwek2"/>
      </w:pPr>
      <w:bookmarkStart w:id="30" w:name="_Toc449613221"/>
      <w:bookmarkStart w:id="31" w:name="_Toc454912421"/>
      <w:bookmarkStart w:id="32" w:name="_Toc484687510"/>
      <w:bookmarkStart w:id="33" w:name="_Toc506985661"/>
      <w:bookmarkStart w:id="34" w:name="_Toc509573675"/>
      <w:r w:rsidRPr="00A04EF7">
        <w:lastRenderedPageBreak/>
        <w:t>1.1. Powiązania Lokalnego Programu Rewitalizacji z dokumentami regionalnymi</w:t>
      </w:r>
      <w:bookmarkEnd w:id="30"/>
      <w:bookmarkEnd w:id="31"/>
      <w:bookmarkEnd w:id="32"/>
      <w:bookmarkEnd w:id="33"/>
      <w:bookmarkEnd w:id="34"/>
      <w:r w:rsidRPr="00A04EF7">
        <w:t xml:space="preserve"> </w:t>
      </w:r>
    </w:p>
    <w:tbl>
      <w:tblPr>
        <w:tblStyle w:val="Tabela-Siatka"/>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05"/>
        <w:gridCol w:w="6657"/>
      </w:tblGrid>
      <w:tr w:rsidR="00DE3B99" w:rsidRPr="00A04EF7" w:rsidTr="00DE3B99">
        <w:tc>
          <w:tcPr>
            <w:tcW w:w="1327" w:type="pct"/>
            <w:tcBorders>
              <w:right w:val="single" w:sz="4" w:space="0" w:color="FFFFFF" w:themeColor="background1"/>
            </w:tcBorders>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Nazwa dokumentu</w:t>
            </w:r>
          </w:p>
        </w:tc>
        <w:tc>
          <w:tcPr>
            <w:tcW w:w="3673" w:type="pct"/>
            <w:tcBorders>
              <w:left w:val="single" w:sz="4" w:space="0" w:color="FFFFFF" w:themeColor="background1"/>
            </w:tcBorders>
            <w:shd w:val="clear" w:color="auto" w:fill="00B050"/>
            <w:vAlign w:val="center"/>
          </w:tcPr>
          <w:p w:rsidR="00DE3B99" w:rsidRPr="00A04EF7" w:rsidRDefault="00DE3B99" w:rsidP="00DE3B99">
            <w:pPr>
              <w:spacing w:before="120" w:after="120"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Opis powiązań</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rozwoju województwa kujawsko-pomorskiego do roku 2020 – Plan modernizacji 2020+</w:t>
            </w:r>
          </w:p>
        </w:tc>
        <w:tc>
          <w:tcPr>
            <w:tcW w:w="3673" w:type="pct"/>
          </w:tcPr>
          <w:p w:rsidR="00DE3B99" w:rsidRPr="00A04EF7" w:rsidRDefault="00DE3B99" w:rsidP="00DE3B99">
            <w:pPr>
              <w:spacing w:after="120" w:line="240" w:lineRule="auto"/>
              <w:rPr>
                <w:rFonts w:ascii="Arial" w:hAnsi="Arial" w:cs="Arial"/>
                <w:lang w:val="pl-PL"/>
              </w:rPr>
            </w:pPr>
            <w:r w:rsidRPr="00A04EF7">
              <w:rPr>
                <w:rFonts w:ascii="Arial" w:hAnsi="Arial" w:cs="Arial"/>
                <w:lang w:val="pl-PL"/>
              </w:rPr>
              <w:t xml:space="preserve">Zgodnie ze Strategią Rozwoju Województwa Kujawsko-Pomorskiego aktywizacja społeczno-gospodarcza na poziomie lokalnym jest jednym z najważniejszych założeń polityki rozwoju województwa. </w:t>
            </w:r>
          </w:p>
          <w:p w:rsidR="00DE3B99" w:rsidRPr="00A04EF7" w:rsidRDefault="00DE3B99" w:rsidP="00DE3B99">
            <w:pPr>
              <w:spacing w:after="120" w:line="240" w:lineRule="auto"/>
              <w:rPr>
                <w:rFonts w:ascii="Arial" w:hAnsi="Arial" w:cs="Arial"/>
                <w:lang w:val="pl-PL"/>
              </w:rPr>
            </w:pPr>
            <w:r w:rsidRPr="00A04EF7">
              <w:rPr>
                <w:rFonts w:ascii="Arial" w:hAnsi="Arial" w:cs="Arial"/>
                <w:lang w:val="pl-PL"/>
              </w:rPr>
              <w:t xml:space="preserve">Świadczą o tym następujące priorytety, z którymi zgodność wykazuje program rewitalizacji: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przyspieszenia rozwoju obszarów wiejskich i miast.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 xml:space="preserve">Priorytet modernizacja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rozwoju i ładu przestrzennego. Gmina </w:t>
            </w:r>
            <w:r w:rsidR="00BD75F9" w:rsidRPr="00A04EF7">
              <w:rPr>
                <w:rFonts w:ascii="Arial" w:hAnsi="Arial" w:cs="Arial"/>
                <w:lang w:val="pl-PL"/>
              </w:rPr>
              <w:t>Chełmża</w:t>
            </w:r>
            <w:r w:rsidRPr="00A04EF7">
              <w:rPr>
                <w:rFonts w:ascii="Arial" w:hAnsi="Arial" w:cs="Arial"/>
                <w:lang w:val="pl-PL"/>
              </w:rPr>
              <w:t xml:space="preserve"> została zakwalifikowana do kategorii polityki przestrzennej – obszary wiejskie (wraz z lokalnymi ośrodkami rozwoju), dla których oczekiwana rola i  znaczenie w rozwoju województwa wiąże się z aktywizacją społeczno-gospodarczą na poziomie lokalnym.</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Regionalny Program Operacyjny Województwa Kujawsko-Pomorskiego na lata 2014-2020</w:t>
            </w:r>
          </w:p>
        </w:tc>
        <w:tc>
          <w:tcPr>
            <w:tcW w:w="3673" w:type="pct"/>
          </w:tcPr>
          <w:p w:rsidR="00DE3B99" w:rsidRPr="00A04EF7" w:rsidRDefault="00DE3B99" w:rsidP="00BD75F9">
            <w:pPr>
              <w:spacing w:after="120" w:line="240" w:lineRule="auto"/>
              <w:rPr>
                <w:rFonts w:ascii="Arial" w:hAnsi="Arial" w:cs="Arial"/>
                <w:lang w:val="pl-PL" w:eastAsia="pl-PL"/>
              </w:rPr>
            </w:pPr>
            <w:r w:rsidRPr="00A04EF7">
              <w:rPr>
                <w:rFonts w:ascii="Arial" w:hAnsi="Arial" w:cs="Arial"/>
                <w:lang w:val="pl-PL"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DE3B99" w:rsidRPr="00A04EF7" w:rsidRDefault="00DE3B99" w:rsidP="00BD75F9">
            <w:pPr>
              <w:spacing w:after="0" w:line="240" w:lineRule="auto"/>
              <w:rPr>
                <w:rFonts w:ascii="Arial" w:hAnsi="Arial" w:cs="Arial"/>
                <w:lang w:val="pl-PL" w:eastAsia="pl-PL"/>
              </w:rPr>
            </w:pPr>
            <w:r w:rsidRPr="00A04EF7">
              <w:rPr>
                <w:rFonts w:ascii="Arial" w:hAnsi="Arial" w:cs="Arial"/>
                <w:lang w:val="pl-PL" w:eastAsia="pl-PL"/>
              </w:rPr>
              <w:t>Lokalny Program Rewitalizacji jest zgodny z Priorytetem Inwestycyjnym 9d „Inwestycje dokonywane w kontekście strategii na rzecz rozwoju lokalnego kierowanego przez społeczność”, którego celem jest oży</w:t>
            </w:r>
            <w:r w:rsidR="00BD75F9" w:rsidRPr="00A04EF7">
              <w:rPr>
                <w:rFonts w:ascii="Arial" w:hAnsi="Arial" w:cs="Arial"/>
                <w:lang w:val="pl-PL" w:eastAsia="pl-PL"/>
              </w:rPr>
              <w:t xml:space="preserve">wienie społeczne </w:t>
            </w:r>
            <w:r w:rsidRPr="00A04EF7">
              <w:rPr>
                <w:rFonts w:ascii="Arial" w:hAnsi="Arial" w:cs="Arial"/>
                <w:lang w:val="pl-PL" w:eastAsia="pl-PL"/>
              </w:rPr>
              <w:t>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w:t>
            </w:r>
          </w:p>
        </w:tc>
      </w:tr>
      <w:tr w:rsidR="00DE3B99" w:rsidRPr="00A04EF7" w:rsidTr="00BD75F9">
        <w:trPr>
          <w:trHeight w:val="1370"/>
        </w:trPr>
        <w:tc>
          <w:tcPr>
            <w:tcW w:w="1327" w:type="pct"/>
            <w:vAlign w:val="center"/>
          </w:tcPr>
          <w:p w:rsidR="00DE3B99" w:rsidRPr="00A04EF7" w:rsidRDefault="00DE3B99" w:rsidP="00BD75F9">
            <w:pPr>
              <w:spacing w:after="0" w:line="240" w:lineRule="auto"/>
              <w:jc w:val="center"/>
              <w:rPr>
                <w:rFonts w:ascii="Arial" w:hAnsi="Arial" w:cs="Arial"/>
                <w:lang w:val="pl-PL"/>
              </w:rPr>
            </w:pPr>
            <w:r w:rsidRPr="00A04EF7">
              <w:rPr>
                <w:rFonts w:ascii="Arial" w:hAnsi="Arial" w:cs="Arial"/>
                <w:lang w:val="pl-PL"/>
              </w:rPr>
              <w:t>Szczegółowy Opis Osi Priorytetowych Regionalnego Programu Wo</w:t>
            </w:r>
            <w:r w:rsidR="00BD75F9" w:rsidRPr="00A04EF7">
              <w:rPr>
                <w:rFonts w:ascii="Arial" w:hAnsi="Arial" w:cs="Arial"/>
                <w:lang w:val="pl-PL"/>
              </w:rPr>
              <w:t xml:space="preserve">jewództwa Kujawsko-Pomorskiego </w:t>
            </w:r>
            <w:r w:rsidRPr="00A04EF7">
              <w:rPr>
                <w:rFonts w:ascii="Arial" w:hAnsi="Arial" w:cs="Arial"/>
                <w:lang w:val="pl-PL"/>
              </w:rPr>
              <w:t>na lata 2014-2020</w:t>
            </w:r>
          </w:p>
        </w:tc>
        <w:tc>
          <w:tcPr>
            <w:tcW w:w="3673" w:type="pct"/>
          </w:tcPr>
          <w:p w:rsidR="00DE3B99" w:rsidRPr="00A04EF7" w:rsidRDefault="00DE3B99" w:rsidP="00BD75F9">
            <w:pPr>
              <w:spacing w:after="0" w:line="240" w:lineRule="auto"/>
              <w:rPr>
                <w:rFonts w:ascii="Arial" w:hAnsi="Arial" w:cs="Arial"/>
                <w:lang w:val="pl-PL"/>
              </w:rPr>
            </w:pPr>
            <w:r w:rsidRPr="00A04EF7">
              <w:rPr>
                <w:rFonts w:ascii="Arial" w:hAnsi="Arial" w:cs="Arial"/>
                <w:lang w:val="pl-PL"/>
              </w:rPr>
              <w:t>Przedsięwzięcia rewitalizacyjne na obszarach wiejskich stanowi interwencja zaplanowana w ramach:</w:t>
            </w:r>
          </w:p>
          <w:p w:rsidR="00DE3B99" w:rsidRPr="00A04EF7" w:rsidRDefault="00DE3B99" w:rsidP="0041684B">
            <w:pPr>
              <w:pStyle w:val="Akapitzlist"/>
              <w:numPr>
                <w:ilvl w:val="0"/>
                <w:numId w:val="7"/>
              </w:numPr>
              <w:spacing w:after="0" w:line="240" w:lineRule="auto"/>
              <w:rPr>
                <w:rFonts w:ascii="Arial" w:hAnsi="Arial" w:cs="Arial"/>
                <w:lang w:val="pl-PL"/>
              </w:rPr>
            </w:pPr>
            <w:r w:rsidRPr="00A04EF7">
              <w:rPr>
                <w:rFonts w:ascii="Arial" w:hAnsi="Arial" w:cs="Arial"/>
                <w:lang w:val="pl-PL"/>
              </w:rPr>
              <w:t>Działanie 7.1 Rozwój lokalny kierowany przez społeczność.</w:t>
            </w:r>
          </w:p>
          <w:p w:rsidR="00DE3B99" w:rsidRPr="00A04EF7" w:rsidRDefault="00DE3B99" w:rsidP="0041684B">
            <w:pPr>
              <w:pStyle w:val="Akapitzlist"/>
              <w:numPr>
                <w:ilvl w:val="0"/>
                <w:numId w:val="7"/>
              </w:numPr>
              <w:spacing w:after="0" w:line="240" w:lineRule="auto"/>
              <w:rPr>
                <w:rFonts w:ascii="Arial" w:hAnsi="Arial" w:cs="Arial"/>
                <w:lang w:val="pl-PL"/>
              </w:rPr>
            </w:pPr>
            <w:r w:rsidRPr="00A04EF7">
              <w:rPr>
                <w:rFonts w:ascii="Arial" w:hAnsi="Arial" w:cs="Arial"/>
                <w:lang w:val="pl-PL"/>
              </w:rPr>
              <w:t>Działanie 11.1 Włączenie społeczne na obszarach objętych LSR</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obejmuje swoim zasięgiem obszar wiejski i wpisuje się w powyższe działania.</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Polityki Społecznej Województwa Kujawsko-Pomorskiego do roku 2020</w:t>
            </w:r>
          </w:p>
        </w:tc>
        <w:tc>
          <w:tcPr>
            <w:tcW w:w="3673" w:type="pct"/>
          </w:tcPr>
          <w:p w:rsidR="00DE3B99" w:rsidRPr="00A04EF7" w:rsidRDefault="00DE3B99" w:rsidP="00BD75F9">
            <w:pPr>
              <w:spacing w:after="120" w:line="240" w:lineRule="auto"/>
              <w:rPr>
                <w:rFonts w:ascii="Arial" w:hAnsi="Arial" w:cs="Arial"/>
                <w:lang w:val="pl-PL"/>
              </w:rPr>
            </w:pPr>
            <w:r w:rsidRPr="00A04EF7">
              <w:rPr>
                <w:rFonts w:ascii="Arial" w:hAnsi="Arial" w:cs="Arial"/>
                <w:lang w:val="pl-PL"/>
              </w:rPr>
              <w:t xml:space="preserve">Misją wskazaną w Strategii Polityki Społecznej Województwa Kujawsko-Pomorskiego jest tworzenie warunków dla rozwoju aktywności i samodzielności mieszkańców w życiu społecznym.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wykazuje zgodność z następującymi celami strategicznymi dokumentu:</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samodzielności życiowej mieszkańców regionu</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życia mieszkańców regionu poprzez zwiększenie dostępności do różnego rodzaju usług społecznych</w:t>
            </w:r>
          </w:p>
          <w:p w:rsidR="00DE3B99" w:rsidRPr="00A04EF7" w:rsidRDefault="00DE3B99" w:rsidP="0041684B">
            <w:pPr>
              <w:pStyle w:val="Akapitzlist"/>
              <w:numPr>
                <w:ilvl w:val="0"/>
                <w:numId w:val="5"/>
              </w:numPr>
              <w:spacing w:after="0" w:line="240" w:lineRule="auto"/>
              <w:rPr>
                <w:rFonts w:ascii="Arial" w:hAnsi="Arial" w:cs="Arial"/>
                <w:lang w:val="pl-PL"/>
              </w:rPr>
            </w:pPr>
            <w:r w:rsidRPr="00A04EF7">
              <w:rPr>
                <w:rFonts w:ascii="Arial" w:hAnsi="Arial" w:cs="Arial"/>
                <w:lang w:val="pl-PL"/>
              </w:rPr>
              <w:t>Wzrost poziomu aktywności w życiu społecznym</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t>Strategia Zintegrowanych Inwestycji Terytorialnych dla Bydgosko-Toruńskiego Obszaru Terytorialnego</w:t>
            </w:r>
          </w:p>
        </w:tc>
        <w:tc>
          <w:tcPr>
            <w:tcW w:w="3673" w:type="pct"/>
          </w:tcPr>
          <w:p w:rsidR="00DE3B99" w:rsidRPr="00A04EF7" w:rsidRDefault="00DE3B99" w:rsidP="00BD75F9">
            <w:pPr>
              <w:spacing w:after="0" w:line="240" w:lineRule="auto"/>
              <w:rPr>
                <w:rFonts w:ascii="Arial" w:hAnsi="Arial" w:cs="Arial"/>
                <w:lang w:val="pl-PL" w:eastAsia="pl-PL"/>
              </w:rPr>
            </w:pPr>
            <w:r w:rsidRPr="00A04EF7">
              <w:rPr>
                <w:rFonts w:ascii="Arial" w:hAnsi="Arial" w:cs="Arial"/>
                <w:lang w:val="pl-PL"/>
              </w:rPr>
              <w:t xml:space="preserve">BTOF tworzy 25 jednostek samorządu terytorialnego z terenu województwa kujawsko-pomorskiego, w tym miasta wojewódzkie: Bydgoszcz i Toruń. Nadrzędnym celem Strategii jest: </w:t>
            </w:r>
            <w:r w:rsidRPr="00A04EF7">
              <w:rPr>
                <w:rFonts w:ascii="Arial" w:hAnsi="Arial" w:cs="Arial"/>
                <w:lang w:val="pl-PL" w:eastAsia="pl-PL"/>
              </w:rPr>
              <w:t xml:space="preserve">Konsolidacja potencjału partnerów ZIT na rzecz rozwoju nowoczesnych funkcji metropolitalnych BTOF. </w:t>
            </w:r>
          </w:p>
          <w:p w:rsidR="00DE3B99" w:rsidRPr="00A04EF7" w:rsidRDefault="00DE3B99" w:rsidP="00BD75F9">
            <w:pPr>
              <w:spacing w:after="0" w:line="240" w:lineRule="auto"/>
              <w:rPr>
                <w:rFonts w:ascii="Arial" w:hAnsi="Arial" w:cs="Arial"/>
                <w:lang w:val="pl-PL"/>
              </w:rPr>
            </w:pPr>
            <w:r w:rsidRPr="00A04EF7">
              <w:rPr>
                <w:rFonts w:ascii="Arial" w:hAnsi="Arial" w:cs="Arial"/>
                <w:lang w:val="pl-PL" w:eastAsia="pl-PL"/>
              </w:rPr>
              <w:t xml:space="preserve">Lokalny Program Rewitalizacji jest spójny z celem strategicznym 3 Strategii Zintegrowanych Inwestycji Terytorialnych dla BTOF: </w:t>
            </w:r>
            <w:r w:rsidRPr="00A04EF7">
              <w:rPr>
                <w:rFonts w:ascii="Arial" w:hAnsi="Arial" w:cs="Arial"/>
                <w:lang w:val="pl-PL" w:eastAsia="pl-PL"/>
              </w:rPr>
              <w:lastRenderedPageBreak/>
              <w:t>Zrównoważony rozwój społeczno-gospodarczy i wsparcie procesów inkluzji w BTOF.</w:t>
            </w:r>
          </w:p>
        </w:tc>
      </w:tr>
      <w:tr w:rsidR="00DE3B99" w:rsidRPr="00A04EF7" w:rsidTr="00DE3B99">
        <w:tc>
          <w:tcPr>
            <w:tcW w:w="1327" w:type="pct"/>
            <w:vAlign w:val="center"/>
          </w:tcPr>
          <w:p w:rsidR="00DE3B99" w:rsidRPr="00A04EF7" w:rsidRDefault="00DE3B99" w:rsidP="00DE3B99">
            <w:pPr>
              <w:spacing w:line="240" w:lineRule="auto"/>
              <w:jc w:val="center"/>
              <w:rPr>
                <w:rFonts w:ascii="Arial" w:hAnsi="Arial" w:cs="Arial"/>
                <w:lang w:val="pl-PL"/>
              </w:rPr>
            </w:pPr>
            <w:r w:rsidRPr="00A04EF7">
              <w:rPr>
                <w:rFonts w:ascii="Arial" w:hAnsi="Arial" w:cs="Arial"/>
                <w:lang w:val="pl-PL"/>
              </w:rPr>
              <w:lastRenderedPageBreak/>
              <w:t>Studium Uwarunkowań Rozwoju Przestrzennego Bydgosko-Toruńskiego Obszaru Terytorialnego</w:t>
            </w:r>
          </w:p>
        </w:tc>
        <w:tc>
          <w:tcPr>
            <w:tcW w:w="3673" w:type="pct"/>
          </w:tcPr>
          <w:p w:rsidR="00DE3B99" w:rsidRPr="00A04EF7" w:rsidRDefault="00DE3B99" w:rsidP="00BD75F9">
            <w:pPr>
              <w:spacing w:after="0" w:line="240" w:lineRule="auto"/>
              <w:rPr>
                <w:rFonts w:ascii="Arial" w:hAnsi="Arial" w:cs="Arial"/>
                <w:lang w:val="pl-PL"/>
              </w:rPr>
            </w:pPr>
            <w:r w:rsidRPr="00A04EF7">
              <w:rPr>
                <w:rFonts w:ascii="Arial" w:hAnsi="Arial" w:cs="Arial"/>
                <w:lang w:val="pl-PL"/>
              </w:rPr>
              <w:t>Studium jest dokumentem eksperckim i diagnostycznym, obejmującym obszar 25 jednostek samorządu terytorialnego z terenu województwa kujawsko-pomorskiego, w tym miasta wojewódzkie: Bydgoszcz i Toruń, mającym na celu przede wszystkim:</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Rozpoznanie struktury przestrzennej BTOF poprzez opisanie zjawisk zachodzących w środowisku przyrodniczym i rolnictwie, zjawisk demograficznych i społecznych,</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Przedstawienie problemów, z którymi boryka się region,</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Określenie potencjałów gospodarczych, edukacyjnych, turystycznych i  kulturowych oraz – najważniejszych – drzemiących w zasobach ludzkich regionu,</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Analizę  polityk  przestrzennych  poszczególnych  gmin  tworzących  BTOF,</w:t>
            </w:r>
          </w:p>
          <w:p w:rsidR="00DE3B99" w:rsidRPr="00A04EF7" w:rsidRDefault="00DE3B99" w:rsidP="0041684B">
            <w:pPr>
              <w:pStyle w:val="Akapitzlist"/>
              <w:numPr>
                <w:ilvl w:val="0"/>
                <w:numId w:val="6"/>
              </w:numPr>
              <w:spacing w:after="0" w:line="240" w:lineRule="auto"/>
              <w:rPr>
                <w:rFonts w:ascii="Arial" w:hAnsi="Arial" w:cs="Arial"/>
                <w:lang w:val="pl-PL"/>
              </w:rPr>
            </w:pPr>
            <w:r w:rsidRPr="00A04EF7">
              <w:rPr>
                <w:rFonts w:ascii="Arial" w:hAnsi="Arial" w:cs="Arial"/>
                <w:lang w:val="pl-PL"/>
              </w:rPr>
              <w:t>Wspomaganie BTOF w opracowaniu wspólnej polityki zrównoważonego rozwoju.</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Lokalny Program Rewitalizacji wpisuje się w powyższe cele.</w:t>
            </w:r>
          </w:p>
        </w:tc>
      </w:tr>
      <w:tr w:rsidR="00DE3B99" w:rsidRPr="00A04EF7" w:rsidTr="00DE3B99">
        <w:tc>
          <w:tcPr>
            <w:tcW w:w="1327" w:type="pct"/>
            <w:vAlign w:val="center"/>
          </w:tcPr>
          <w:p w:rsidR="00DE3B99" w:rsidRPr="00A04EF7" w:rsidRDefault="00DE3B99" w:rsidP="00BD75F9">
            <w:pPr>
              <w:spacing w:line="240" w:lineRule="auto"/>
              <w:jc w:val="center"/>
              <w:rPr>
                <w:rFonts w:ascii="Arial" w:hAnsi="Arial" w:cs="Arial"/>
                <w:lang w:val="pl-PL"/>
              </w:rPr>
            </w:pPr>
            <w:r w:rsidRPr="00A04EF7">
              <w:rPr>
                <w:rFonts w:ascii="Arial" w:hAnsi="Arial" w:cs="Arial"/>
                <w:lang w:val="pl-PL"/>
              </w:rPr>
              <w:t xml:space="preserve">Zasady programowania </w:t>
            </w:r>
            <w:r w:rsidR="00BD75F9" w:rsidRPr="00A04EF7">
              <w:rPr>
                <w:rFonts w:ascii="Arial" w:hAnsi="Arial" w:cs="Arial"/>
                <w:lang w:val="pl-PL"/>
              </w:rPr>
              <w:t xml:space="preserve">przedsięwzięć rewitalizacyjnych </w:t>
            </w:r>
            <w:r w:rsidRPr="00A04EF7">
              <w:rPr>
                <w:rFonts w:ascii="Arial" w:hAnsi="Arial" w:cs="Arial"/>
                <w:lang w:val="pl-PL"/>
              </w:rPr>
              <w:t xml:space="preserve">w celu ubiegania </w:t>
            </w:r>
            <w:r w:rsidR="00BD75F9" w:rsidRPr="00A04EF7">
              <w:rPr>
                <w:rFonts w:ascii="Arial" w:hAnsi="Arial" w:cs="Arial"/>
                <w:lang w:val="pl-PL"/>
              </w:rPr>
              <w:t xml:space="preserve">się o środki finansowe w ramach </w:t>
            </w:r>
            <w:r w:rsidRPr="00A04EF7">
              <w:rPr>
                <w:rFonts w:ascii="Arial" w:hAnsi="Arial" w:cs="Arial"/>
                <w:lang w:val="pl-PL"/>
              </w:rPr>
              <w:t>Regionalnego Pr</w:t>
            </w:r>
            <w:r w:rsidR="00BD75F9" w:rsidRPr="00A04EF7">
              <w:rPr>
                <w:rFonts w:ascii="Arial" w:hAnsi="Arial" w:cs="Arial"/>
                <w:lang w:val="pl-PL"/>
              </w:rPr>
              <w:t xml:space="preserve">ogramu Operacyjnego Województwa </w:t>
            </w:r>
            <w:r w:rsidRPr="00A04EF7">
              <w:rPr>
                <w:rFonts w:ascii="Arial" w:hAnsi="Arial" w:cs="Arial"/>
                <w:lang w:val="pl-PL"/>
              </w:rPr>
              <w:t>Kujawsko-Pomorskiego na lata 2014-2020</w:t>
            </w:r>
          </w:p>
        </w:tc>
        <w:tc>
          <w:tcPr>
            <w:tcW w:w="3673" w:type="pct"/>
          </w:tcPr>
          <w:p w:rsidR="00DE3B99" w:rsidRPr="00A04EF7" w:rsidRDefault="00DE3B99" w:rsidP="00BD75F9">
            <w:pPr>
              <w:spacing w:after="120" w:line="240" w:lineRule="auto"/>
              <w:rPr>
                <w:rFonts w:ascii="Arial" w:hAnsi="Arial" w:cs="Arial"/>
                <w:lang w:val="pl-PL"/>
              </w:rPr>
            </w:pPr>
            <w:r w:rsidRPr="00A04EF7">
              <w:rPr>
                <w:rFonts w:ascii="Arial" w:hAnsi="Arial" w:cs="Arial"/>
                <w:lang w:val="pl-PL"/>
              </w:rPr>
              <w:t>Zasady regionalne definiują pojęcia związane z rewitalizacją oraz określają sposób tworzenia programu rewitalizacji, w tym zwłaszcza zasady jego opracowywania  w nowej perspektywie finansowej: kompleksowości, komplementarności, koncentracji, partnerstwa i partycypacji. Wskazują również: sposób wyznaczenia obszaru zdegradowanego i obszaru rewitalizacji, obligatoryjne elementy PR oraz oczekiwane efekty procesów rewitalizacji, prowadzonych w województwie kujawsko-pomorskim.</w:t>
            </w:r>
          </w:p>
          <w:p w:rsidR="00DE3B99" w:rsidRPr="00A04EF7" w:rsidRDefault="00DE3B99" w:rsidP="00BD75F9">
            <w:pPr>
              <w:spacing w:after="0" w:line="240" w:lineRule="auto"/>
              <w:rPr>
                <w:rFonts w:ascii="Arial" w:hAnsi="Arial" w:cs="Arial"/>
                <w:lang w:val="pl-PL"/>
              </w:rPr>
            </w:pPr>
            <w:r w:rsidRPr="00A04EF7">
              <w:rPr>
                <w:rFonts w:ascii="Arial" w:hAnsi="Arial" w:cs="Arial"/>
                <w:lang w:val="pl-PL"/>
              </w:rPr>
              <w:t xml:space="preserve">Lokalny Program Rewitalizacji został opracowany w oparciu o Zasady regionalne i wykazuje zgodność z regułami opracowania programów rewitalizacji zawartymi w dokumencie. </w:t>
            </w:r>
          </w:p>
        </w:tc>
      </w:tr>
    </w:tbl>
    <w:p w:rsidR="00BD75F9" w:rsidRPr="00A04EF7" w:rsidRDefault="00DE3B99" w:rsidP="00BD75F9">
      <w:pPr>
        <w:spacing w:before="120"/>
        <w:rPr>
          <w:rFonts w:ascii="Arial" w:eastAsia="Times New Roman" w:hAnsi="Arial" w:cs="Arial"/>
          <w:b/>
          <w:i/>
          <w:sz w:val="18"/>
          <w:lang w:eastAsia="pl-PL"/>
        </w:rPr>
      </w:pPr>
      <w:r w:rsidRPr="00A04EF7">
        <w:rPr>
          <w:rFonts w:ascii="Arial" w:eastAsia="Times New Roman" w:hAnsi="Arial" w:cs="Arial"/>
          <w:b/>
          <w:i/>
          <w:sz w:val="18"/>
          <w:lang w:eastAsia="pl-PL"/>
        </w:rPr>
        <w:t>Źródło: Opracowanie własne</w:t>
      </w:r>
      <w:bookmarkStart w:id="35" w:name="_Toc449613222"/>
      <w:bookmarkStart w:id="36" w:name="_Toc454912422"/>
      <w:bookmarkStart w:id="37" w:name="_Toc484687511"/>
      <w:r w:rsidR="00271D2F" w:rsidRPr="00A04EF7">
        <w:rPr>
          <w:rFonts w:ascii="Arial" w:eastAsia="Times New Roman" w:hAnsi="Arial" w:cs="Arial"/>
          <w:b/>
          <w:i/>
          <w:sz w:val="18"/>
          <w:lang w:eastAsia="pl-PL"/>
        </w:rPr>
        <w:t>.</w:t>
      </w:r>
    </w:p>
    <w:p w:rsidR="00DE3B99" w:rsidRPr="00A04EF7" w:rsidRDefault="00BD75F9" w:rsidP="004D2C9B">
      <w:pPr>
        <w:pStyle w:val="Nagwek2"/>
      </w:pPr>
      <w:bookmarkStart w:id="38" w:name="_Toc506985662"/>
      <w:bookmarkStart w:id="39" w:name="_Toc509573676"/>
      <w:r w:rsidRPr="00A04EF7">
        <w:t xml:space="preserve">1.2. </w:t>
      </w:r>
      <w:r w:rsidR="00DE3B99" w:rsidRPr="00A04EF7">
        <w:t>Powiązania Lokalnego Programu Rewitalizacji z dokumentami lokalnymi</w:t>
      </w:r>
      <w:bookmarkEnd w:id="35"/>
      <w:bookmarkEnd w:id="36"/>
      <w:bookmarkEnd w:id="37"/>
      <w:bookmarkEnd w:id="38"/>
      <w:bookmarkEnd w:id="39"/>
    </w:p>
    <w:tbl>
      <w:tblPr>
        <w:tblStyle w:val="Tabela-Siatka"/>
        <w:tblW w:w="906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405"/>
        <w:gridCol w:w="6662"/>
      </w:tblGrid>
      <w:tr w:rsidR="00DE3B99" w:rsidRPr="00A04EF7" w:rsidTr="004B34B6">
        <w:tc>
          <w:tcPr>
            <w:tcW w:w="2405" w:type="dxa"/>
            <w:tcBorders>
              <w:right w:val="single" w:sz="4" w:space="0" w:color="FFFFFF" w:themeColor="background1"/>
            </w:tcBorders>
            <w:shd w:val="clear" w:color="auto" w:fill="00B050"/>
          </w:tcPr>
          <w:p w:rsidR="00DE3B99" w:rsidRPr="00A04EF7" w:rsidRDefault="00DE3B99" w:rsidP="00262E28">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Nazwa dokumentu</w:t>
            </w:r>
          </w:p>
        </w:tc>
        <w:tc>
          <w:tcPr>
            <w:tcW w:w="6662" w:type="dxa"/>
            <w:tcBorders>
              <w:left w:val="single" w:sz="4" w:space="0" w:color="FFFFFF" w:themeColor="background1"/>
            </w:tcBorders>
            <w:shd w:val="clear" w:color="auto" w:fill="00B050"/>
          </w:tcPr>
          <w:p w:rsidR="00DE3B99" w:rsidRPr="00A04EF7" w:rsidRDefault="00DE3B99" w:rsidP="00262E28">
            <w:pPr>
              <w:spacing w:before="120" w:after="120" w:line="240" w:lineRule="auto"/>
              <w:jc w:val="center"/>
              <w:rPr>
                <w:rFonts w:ascii="Arial" w:hAnsi="Arial" w:cs="Arial"/>
                <w:b/>
                <w:color w:val="FFFFFF" w:themeColor="background1"/>
                <w:lang w:val="pl-PL" w:eastAsia="pl-PL"/>
              </w:rPr>
            </w:pPr>
            <w:r w:rsidRPr="00A04EF7">
              <w:rPr>
                <w:rFonts w:ascii="Arial" w:hAnsi="Arial" w:cs="Arial"/>
                <w:b/>
                <w:color w:val="FFFFFF" w:themeColor="background1"/>
                <w:lang w:val="pl-PL" w:eastAsia="pl-PL"/>
              </w:rPr>
              <w:t>Opis powiązań</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hAnsi="Arial" w:cs="Arial"/>
                <w:lang w:val="pl-PL" w:eastAsia="pl-PL"/>
              </w:rPr>
              <w:t>Studium Uwarunkowań i Kierunków Zagospodarowania Przestrzennego Gminy Chełmża</w:t>
            </w:r>
          </w:p>
        </w:tc>
        <w:tc>
          <w:tcPr>
            <w:tcW w:w="6662" w:type="dxa"/>
          </w:tcPr>
          <w:p w:rsidR="00262E28" w:rsidRPr="00A04EF7" w:rsidRDefault="00262E28" w:rsidP="00262E28">
            <w:pPr>
              <w:pStyle w:val="Default"/>
              <w:jc w:val="both"/>
              <w:rPr>
                <w:rFonts w:ascii="Arial" w:hAnsi="Arial" w:cs="Arial"/>
                <w:sz w:val="20"/>
                <w:szCs w:val="20"/>
                <w:lang w:val="pl-PL"/>
              </w:rPr>
            </w:pPr>
            <w:r w:rsidRPr="00A04EF7">
              <w:rPr>
                <w:rFonts w:ascii="Arial" w:hAnsi="Arial" w:cs="Arial"/>
                <w:sz w:val="20"/>
                <w:szCs w:val="20"/>
                <w:lang w:val="pl-PL"/>
              </w:rPr>
              <w:t>Głównymi uwarunkowaniami rozwojowymi Gminy Chełmża wskazanymi</w:t>
            </w:r>
            <w:r w:rsidRPr="00A04EF7">
              <w:rPr>
                <w:rFonts w:ascii="Arial" w:hAnsi="Arial" w:cs="Arial"/>
                <w:sz w:val="20"/>
                <w:szCs w:val="20"/>
                <w:lang w:val="pl-PL"/>
              </w:rPr>
              <w:br/>
              <w:t xml:space="preserve">w Studium jest zapewnienie wysokiej jakości życia mieszkańców, poprzez rozwój społeczny (w tym zapewnienie prawidłowego funkcjonowania usług publicznych), gospodarczy (w tym wprowadzanie nowych funkcji, rozwój przedsiębiorczości i wzrost efektywności rolnictwa), rozwój infrastruktury technicznej i komunikacyjnej, przy uwzględnieniu równowagi wobec środowiska przyrodniczego i kulturowego. </w:t>
            </w:r>
          </w:p>
          <w:p w:rsidR="00262E28" w:rsidRPr="00A04EF7" w:rsidRDefault="00262E28" w:rsidP="00262E28">
            <w:pPr>
              <w:pStyle w:val="Default"/>
              <w:jc w:val="both"/>
              <w:rPr>
                <w:rFonts w:ascii="Arial" w:hAnsi="Arial" w:cs="Arial"/>
                <w:sz w:val="20"/>
                <w:szCs w:val="20"/>
                <w:lang w:val="pl-PL" w:eastAsia="pl-PL"/>
              </w:rPr>
            </w:pPr>
            <w:r w:rsidRPr="00A04EF7">
              <w:rPr>
                <w:rFonts w:ascii="Arial" w:hAnsi="Arial" w:cs="Arial"/>
                <w:sz w:val="20"/>
                <w:szCs w:val="20"/>
                <w:lang w:val="pl-PL"/>
              </w:rPr>
              <w:t xml:space="preserve">Lokalny Program Rewitalizacji Gminy Chełmża na lata 2017-2023 realizuje bezpośrednio następujący cel </w:t>
            </w:r>
            <w:r w:rsidRPr="00A04EF7">
              <w:rPr>
                <w:rFonts w:ascii="Arial" w:hAnsi="Arial" w:cs="Arial"/>
                <w:sz w:val="20"/>
                <w:szCs w:val="20"/>
                <w:lang w:val="pl-PL" w:eastAsia="pl-PL"/>
              </w:rPr>
              <w:t xml:space="preserve">zagospodarowania przestrzennego Gminy wskazany w Studium: </w:t>
            </w:r>
          </w:p>
          <w:p w:rsidR="00DE3B99" w:rsidRPr="00A04EF7" w:rsidRDefault="00262E28" w:rsidP="00262E28">
            <w:pPr>
              <w:spacing w:after="0" w:line="240" w:lineRule="auto"/>
              <w:rPr>
                <w:rFonts w:ascii="Arial" w:hAnsi="Arial" w:cs="Arial"/>
                <w:highlight w:val="yellow"/>
                <w:lang w:val="pl-PL" w:eastAsia="pl-PL"/>
              </w:rPr>
            </w:pPr>
            <w:r w:rsidRPr="00A04EF7">
              <w:rPr>
                <w:rFonts w:ascii="Arial" w:eastAsia="Calibri" w:hAnsi="Arial" w:cs="Arial"/>
                <w:color w:val="000000"/>
                <w:lang w:val="pl-PL" w:eastAsia="pl-PL"/>
              </w:rPr>
              <w:t>3) uporządkowanie funkcjonalno-przestrzenne i estetyczne zabudowy, poprawa wizerunku wsi.</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eastAsia="MyriadPro-Regular" w:hAnsi="Arial" w:cs="Arial"/>
                <w:iCs/>
                <w:lang w:val="pl-PL"/>
              </w:rPr>
              <w:t>Strategia Rozwoju Gminy Chełmża na lata 2015-2025</w:t>
            </w:r>
          </w:p>
        </w:tc>
        <w:tc>
          <w:tcPr>
            <w:tcW w:w="6662" w:type="dxa"/>
          </w:tcPr>
          <w:p w:rsidR="00DE3B99" w:rsidRPr="00A04EF7" w:rsidRDefault="007673C4" w:rsidP="007673C4">
            <w:pPr>
              <w:spacing w:after="120" w:line="240" w:lineRule="auto"/>
              <w:rPr>
                <w:rFonts w:ascii="Arial" w:hAnsi="Arial" w:cs="Arial"/>
                <w:lang w:val="pl-PL" w:eastAsia="pl-PL"/>
              </w:rPr>
            </w:pPr>
            <w:r w:rsidRPr="00A04EF7">
              <w:rPr>
                <w:rFonts w:ascii="Arial" w:hAnsi="Arial" w:cs="Arial"/>
                <w:lang w:val="pl-PL" w:eastAsia="pl-PL"/>
              </w:rPr>
              <w:t>Celem głównym Strategii jest zrównoważony rozwój Gminy Chełmża z wykorzystaniem istniejącego potencjału infrastrukturalnego i ludzkiego.</w:t>
            </w:r>
          </w:p>
          <w:p w:rsidR="007673C4" w:rsidRPr="00A04EF7" w:rsidRDefault="007673C4" w:rsidP="00395447">
            <w:pPr>
              <w:spacing w:after="0" w:line="240" w:lineRule="auto"/>
              <w:rPr>
                <w:rFonts w:ascii="Arial" w:hAnsi="Arial" w:cs="Arial"/>
                <w:lang w:val="pl-PL" w:eastAsia="pl-PL"/>
              </w:rPr>
            </w:pPr>
            <w:r w:rsidRPr="00A04EF7">
              <w:rPr>
                <w:rFonts w:ascii="Arial" w:hAnsi="Arial" w:cs="Arial"/>
                <w:lang w:val="pl-PL" w:eastAsia="pl-PL"/>
              </w:rPr>
              <w:t>Lokalny Program Rewitalizacji wpisuje się w następujące cele w poszczególnych sferach:</w:t>
            </w:r>
          </w:p>
          <w:p w:rsidR="007673C4" w:rsidRPr="00A04EF7" w:rsidRDefault="007673C4" w:rsidP="00395447">
            <w:pPr>
              <w:spacing w:after="0" w:line="240" w:lineRule="auto"/>
              <w:rPr>
                <w:rFonts w:ascii="Arial" w:hAnsi="Arial" w:cs="Arial"/>
                <w:lang w:val="pl-PL" w:eastAsia="pl-PL"/>
              </w:rPr>
            </w:pPr>
            <w:r w:rsidRPr="00A04EF7">
              <w:rPr>
                <w:rFonts w:ascii="Arial" w:hAnsi="Arial" w:cs="Arial"/>
                <w:lang w:val="pl-PL" w:eastAsia="pl-PL"/>
              </w:rPr>
              <w:t>2. Zagospodarowanie przestrzenne i infrastruktura – poprawa stanu i rozwój infrastruktury technicznej - rozbudowa i poprawa stanu infrastruktury turystyczno-rekreacyjnej</w:t>
            </w:r>
          </w:p>
          <w:p w:rsidR="007673C4" w:rsidRPr="00A04EF7" w:rsidRDefault="007673C4" w:rsidP="00395447">
            <w:pPr>
              <w:spacing w:after="0" w:line="240" w:lineRule="auto"/>
              <w:rPr>
                <w:rFonts w:ascii="Tahoma" w:hAnsi="Tahoma" w:cs="Tahoma"/>
                <w:lang w:val="pl-PL"/>
              </w:rPr>
            </w:pPr>
            <w:r w:rsidRPr="00A04EF7">
              <w:rPr>
                <w:rFonts w:ascii="Arial" w:hAnsi="Arial" w:cs="Arial"/>
                <w:lang w:val="pl-PL" w:eastAsia="pl-PL"/>
              </w:rPr>
              <w:t xml:space="preserve">3. Sfera społeczna – podniesienie jakości życia mieszkańców - </w:t>
            </w:r>
            <w:r w:rsidRPr="00A04EF7">
              <w:rPr>
                <w:rFonts w:ascii="Arial" w:hAnsi="Arial" w:cs="Arial"/>
                <w:lang w:val="pl-PL"/>
              </w:rPr>
              <w:t xml:space="preserve">Rozwój i dostosowanie infrastruktury publicznej, w szczególności na cele opiekuńcze, edukacyjne i sportowe; Zwiększenie świadomości mieszkańców w zakresie dbałości o mienie publiczne i bezpieczeństwo; </w:t>
            </w:r>
            <w:r w:rsidRPr="00A04EF7">
              <w:rPr>
                <w:rFonts w:ascii="Arial" w:hAnsi="Arial" w:cs="Arial"/>
                <w:lang w:val="pl-PL"/>
              </w:rPr>
              <w:lastRenderedPageBreak/>
              <w:t xml:space="preserve">Zwiększenie aktywności i wzrost integracji społecznej mieszkańców; </w:t>
            </w:r>
            <w:r w:rsidRPr="00A04EF7">
              <w:rPr>
                <w:rFonts w:ascii="Arial" w:hAnsi="Arial" w:cs="Arial"/>
                <w:lang w:val="pl-PL" w:eastAsia="pl-PL"/>
              </w:rPr>
              <w:t>Poprawa bezpieczeństwa publicznego.</w:t>
            </w:r>
          </w:p>
        </w:tc>
      </w:tr>
      <w:tr w:rsidR="00DE3B99" w:rsidRPr="00A04EF7" w:rsidTr="004B34B6">
        <w:tc>
          <w:tcPr>
            <w:tcW w:w="2405" w:type="dxa"/>
            <w:vAlign w:val="center"/>
          </w:tcPr>
          <w:p w:rsidR="00DE3B99" w:rsidRPr="00A04EF7" w:rsidRDefault="00BD75F9" w:rsidP="00262E28">
            <w:pPr>
              <w:spacing w:line="240" w:lineRule="auto"/>
              <w:jc w:val="center"/>
              <w:rPr>
                <w:rFonts w:ascii="Arial" w:hAnsi="Arial" w:cs="Arial"/>
                <w:lang w:val="pl-PL" w:eastAsia="pl-PL"/>
              </w:rPr>
            </w:pPr>
            <w:r w:rsidRPr="00A04EF7">
              <w:rPr>
                <w:rFonts w:ascii="Arial" w:eastAsia="Calibri" w:hAnsi="Arial" w:cs="Arial"/>
                <w:lang w:val="pl-PL" w:eastAsia="pl-PL"/>
              </w:rPr>
              <w:lastRenderedPageBreak/>
              <w:t>Strategia Rozwoju Lokalnego Kierowanego przez Społeczność (LSR) dla obszaru Lokalnej Grupy Działania Ziemia Gotyku na lata 2016-2023</w:t>
            </w:r>
          </w:p>
        </w:tc>
        <w:tc>
          <w:tcPr>
            <w:tcW w:w="6662" w:type="dxa"/>
          </w:tcPr>
          <w:p w:rsidR="00DE3B99" w:rsidRPr="00A04EF7" w:rsidRDefault="00EB13F9" w:rsidP="00D2603B">
            <w:pPr>
              <w:spacing w:after="0" w:line="240" w:lineRule="auto"/>
              <w:rPr>
                <w:rFonts w:ascii="Arial" w:hAnsi="Arial" w:cs="Arial"/>
                <w:lang w:val="pl-PL" w:eastAsia="pl-PL"/>
              </w:rPr>
            </w:pPr>
            <w:r w:rsidRPr="00A04EF7">
              <w:rPr>
                <w:rFonts w:ascii="Arial" w:hAnsi="Arial" w:cs="Arial"/>
                <w:lang w:val="pl-PL" w:eastAsia="pl-PL"/>
              </w:rPr>
              <w:t>Chełmża</w:t>
            </w:r>
            <w:r w:rsidR="00DE3B99" w:rsidRPr="00A04EF7">
              <w:rPr>
                <w:rFonts w:ascii="Arial" w:hAnsi="Arial" w:cs="Arial"/>
                <w:lang w:val="pl-PL" w:eastAsia="pl-PL"/>
              </w:rPr>
              <w:t xml:space="preserve"> jest jedną z gmin wchodzących w skład Lokalnej Grupy Działania „</w:t>
            </w:r>
            <w:r w:rsidRPr="00A04EF7">
              <w:rPr>
                <w:rFonts w:ascii="Arial" w:hAnsi="Arial" w:cs="Arial"/>
                <w:lang w:val="pl-PL" w:eastAsia="pl-PL"/>
              </w:rPr>
              <w:t>Ziemia Gotyku</w:t>
            </w:r>
            <w:r w:rsidR="00DE3B99" w:rsidRPr="00A04EF7">
              <w:rPr>
                <w:rFonts w:ascii="Arial" w:hAnsi="Arial" w:cs="Arial"/>
                <w:lang w:val="pl-PL" w:eastAsia="pl-PL"/>
              </w:rPr>
              <w:t>”.</w:t>
            </w:r>
          </w:p>
          <w:p w:rsidR="00DE3B99" w:rsidRPr="00A04EF7" w:rsidRDefault="00DE3B99" w:rsidP="00D2603B">
            <w:pPr>
              <w:spacing w:after="0" w:line="240" w:lineRule="auto"/>
              <w:rPr>
                <w:rFonts w:ascii="Arial" w:hAnsi="Arial" w:cs="Arial"/>
                <w:lang w:val="pl-PL" w:eastAsia="pl-PL"/>
              </w:rPr>
            </w:pPr>
            <w:r w:rsidRPr="00A04EF7">
              <w:rPr>
                <w:rFonts w:ascii="Arial" w:hAnsi="Arial" w:cs="Arial"/>
                <w:lang w:val="pl-PL" w:eastAsia="pl-PL"/>
              </w:rPr>
              <w:t>Lokalny Program Rewitalizacji wpisuje się w następujące cele LSR:</w:t>
            </w:r>
          </w:p>
          <w:p w:rsidR="00EB13F9" w:rsidRPr="00A04EF7" w:rsidRDefault="00DE3B99" w:rsidP="00D2603B">
            <w:pPr>
              <w:spacing w:after="0" w:line="240" w:lineRule="auto"/>
              <w:rPr>
                <w:rFonts w:ascii="Arial" w:hAnsi="Arial" w:cs="Arial"/>
                <w:lang w:val="pl-PL"/>
              </w:rPr>
            </w:pPr>
            <w:r w:rsidRPr="00A04EF7">
              <w:rPr>
                <w:rFonts w:ascii="Arial" w:hAnsi="Arial" w:cs="Arial"/>
                <w:lang w:val="pl-PL" w:eastAsia="pl-PL"/>
              </w:rPr>
              <w:t xml:space="preserve">Cel  ogólny  2.  </w:t>
            </w:r>
            <w:r w:rsidR="00EB13F9" w:rsidRPr="00A04EF7">
              <w:rPr>
                <w:rFonts w:ascii="Arial" w:hAnsi="Arial" w:cs="Arial"/>
                <w:lang w:val="pl-PL"/>
              </w:rPr>
              <w:t xml:space="preserve">Poprawa standardu życia na obszarze LSR </w:t>
            </w:r>
          </w:p>
          <w:p w:rsidR="00EB13F9" w:rsidRPr="00A04EF7" w:rsidRDefault="00EB13F9" w:rsidP="00D2603B">
            <w:pPr>
              <w:pStyle w:val="Bezodstpw"/>
              <w:jc w:val="both"/>
              <w:rPr>
                <w:rFonts w:ascii="Arial" w:hAnsi="Arial" w:cs="Arial"/>
                <w:lang w:val="pl-PL"/>
              </w:rPr>
            </w:pPr>
            <w:r w:rsidRPr="00A04EF7">
              <w:rPr>
                <w:rFonts w:ascii="Arial" w:hAnsi="Arial" w:cs="Arial"/>
                <w:lang w:val="pl-PL"/>
              </w:rPr>
              <w:t xml:space="preserve">Cel szczegółowy 2.1. Rewitalizacja miejscowości wiejskich o dużej koncentracji problemów społeczno-gospodarczych  </w:t>
            </w:r>
            <w:r w:rsidRPr="00A04EF7">
              <w:rPr>
                <w:rFonts w:ascii="Arial" w:hAnsi="Arial" w:cs="Arial"/>
                <w:bCs/>
                <w:lang w:val="pl-PL"/>
              </w:rPr>
              <w:t>do 2023 roku</w:t>
            </w:r>
            <w:r w:rsidRPr="00A04EF7">
              <w:rPr>
                <w:rFonts w:ascii="Arial" w:hAnsi="Arial" w:cs="Arial"/>
                <w:lang w:val="pl-PL"/>
              </w:rPr>
              <w:t xml:space="preserve"> </w:t>
            </w:r>
          </w:p>
          <w:p w:rsidR="00DE3B99" w:rsidRPr="00A04EF7" w:rsidRDefault="00D2603B" w:rsidP="00D2603B">
            <w:pPr>
              <w:spacing w:after="0" w:line="240" w:lineRule="auto"/>
              <w:rPr>
                <w:rFonts w:ascii="Arial" w:hAnsi="Arial" w:cs="Arial"/>
                <w:lang w:val="pl-PL"/>
              </w:rPr>
            </w:pPr>
            <w:r w:rsidRPr="00A04EF7">
              <w:rPr>
                <w:rFonts w:ascii="Arial" w:hAnsi="Arial" w:cs="Arial"/>
                <w:lang w:val="pl-PL"/>
              </w:rPr>
              <w:t xml:space="preserve">Przedsięwzięcie 2.1.1. </w:t>
            </w:r>
            <w:r w:rsidR="00EB13F9" w:rsidRPr="00A04EF7">
              <w:rPr>
                <w:rFonts w:ascii="Arial" w:hAnsi="Arial" w:cs="Arial"/>
                <w:lang w:val="pl-PL"/>
              </w:rPr>
              <w:t>„ODNOWIONE WSIE SZANSĄ DLA ICH MIESZKAŃCÓW”</w:t>
            </w:r>
          </w:p>
          <w:p w:rsidR="00DE3B99" w:rsidRPr="00A04EF7" w:rsidRDefault="00DE3B99" w:rsidP="00D2603B">
            <w:pPr>
              <w:spacing w:after="0" w:line="240" w:lineRule="auto"/>
              <w:rPr>
                <w:rFonts w:ascii="Arial" w:hAnsi="Arial" w:cs="Arial"/>
                <w:lang w:val="pl-PL" w:eastAsia="pl-PL"/>
              </w:rPr>
            </w:pPr>
            <w:r w:rsidRPr="00A04EF7">
              <w:rPr>
                <w:rFonts w:ascii="Arial" w:hAnsi="Arial" w:cs="Arial"/>
                <w:lang w:val="pl-PL" w:eastAsia="pl-PL"/>
              </w:rPr>
              <w:t xml:space="preserve">Cel  ogólny  3.  </w:t>
            </w:r>
            <w:r w:rsidR="00EB13F9" w:rsidRPr="00A04EF7">
              <w:rPr>
                <w:rFonts w:ascii="Arial" w:hAnsi="Arial" w:cs="Arial"/>
                <w:lang w:val="pl-PL"/>
              </w:rPr>
              <w:t>Podniesienie poziomu kapitału społecznego na obszarze LSR</w:t>
            </w:r>
          </w:p>
          <w:p w:rsidR="00EB13F9" w:rsidRPr="00A04EF7" w:rsidRDefault="00EB13F9" w:rsidP="00D2603B">
            <w:pPr>
              <w:spacing w:after="0" w:line="240" w:lineRule="auto"/>
              <w:rPr>
                <w:rFonts w:ascii="Arial" w:hAnsi="Arial" w:cs="Arial"/>
                <w:bCs/>
                <w:lang w:val="pl-PL"/>
              </w:rPr>
            </w:pPr>
            <w:r w:rsidRPr="00A04EF7">
              <w:rPr>
                <w:rFonts w:ascii="Arial" w:hAnsi="Arial" w:cs="Arial"/>
                <w:lang w:val="pl-PL"/>
              </w:rPr>
              <w:t>Cel szczegółowy 3.2. Zwiększenie aktywności społeczno-zawodowej osób zagrożonych ubóstwem i wykluczeniem społecznym</w:t>
            </w:r>
            <w:r w:rsidRPr="00A04EF7">
              <w:rPr>
                <w:rFonts w:ascii="Arial" w:hAnsi="Arial" w:cs="Arial"/>
                <w:bCs/>
                <w:lang w:val="pl-PL"/>
              </w:rPr>
              <w:t xml:space="preserve"> do 2023 roku</w:t>
            </w:r>
          </w:p>
          <w:p w:rsidR="00EB13F9" w:rsidRPr="00A04EF7" w:rsidRDefault="00D2603B" w:rsidP="00D2603B">
            <w:pPr>
              <w:spacing w:after="0" w:line="240" w:lineRule="auto"/>
              <w:rPr>
                <w:rFonts w:ascii="Arial" w:hAnsi="Arial" w:cs="Arial"/>
                <w:lang w:val="pl-PL"/>
              </w:rPr>
            </w:pPr>
            <w:r w:rsidRPr="00A04EF7">
              <w:rPr>
                <w:rFonts w:ascii="Arial" w:hAnsi="Arial" w:cs="Arial"/>
                <w:lang w:val="pl-PL"/>
              </w:rPr>
              <w:t xml:space="preserve">Przedsięwzięcie 3.2.1. </w:t>
            </w:r>
            <w:r w:rsidR="00EB13F9" w:rsidRPr="00A04EF7">
              <w:rPr>
                <w:rFonts w:ascii="Arial" w:hAnsi="Arial" w:cs="Arial"/>
                <w:lang w:val="pl-PL"/>
              </w:rPr>
              <w:t>„LOKALNE OŚRODKI WŁĄCZENIA SPOŁECZNEGO”</w:t>
            </w:r>
          </w:p>
          <w:p w:rsidR="00EB13F9" w:rsidRPr="00A04EF7" w:rsidRDefault="00D2603B" w:rsidP="00D2603B">
            <w:pPr>
              <w:spacing w:after="0" w:line="240" w:lineRule="auto"/>
              <w:rPr>
                <w:rFonts w:ascii="Arial" w:hAnsi="Arial" w:cs="Arial"/>
                <w:lang w:val="pl-PL" w:eastAsia="pl-PL"/>
              </w:rPr>
            </w:pPr>
            <w:r w:rsidRPr="00A04EF7">
              <w:rPr>
                <w:rFonts w:ascii="Arial" w:hAnsi="Arial" w:cs="Arial"/>
                <w:lang w:val="pl-PL" w:eastAsia="pl-PL"/>
              </w:rPr>
              <w:t>W</w:t>
            </w:r>
            <w:r w:rsidR="00EB13F9" w:rsidRPr="00A04EF7">
              <w:rPr>
                <w:rFonts w:ascii="Arial" w:hAnsi="Arial" w:cs="Arial"/>
                <w:lang w:val="pl-PL" w:eastAsia="pl-PL"/>
              </w:rPr>
              <w:t>skaźniki</w:t>
            </w:r>
            <w:r w:rsidRPr="00A04EF7">
              <w:rPr>
                <w:rFonts w:ascii="Arial" w:hAnsi="Arial" w:cs="Arial"/>
                <w:lang w:val="pl-PL" w:eastAsia="pl-PL"/>
              </w:rPr>
              <w:t xml:space="preserve"> LSR, w które wpisują się planowane przedsięwzięcia rewitalizacyjne to:</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Liczba obiektów infrastruktury zlokalizowanych na rewitalizowanych obszarach</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Powierzchnia obszarów objętych rewitalizacją</w:t>
            </w:r>
          </w:p>
          <w:p w:rsidR="00D2603B" w:rsidRPr="00A04EF7" w:rsidRDefault="00D2603B" w:rsidP="0041684B">
            <w:pPr>
              <w:pStyle w:val="Akapitzlist"/>
              <w:numPr>
                <w:ilvl w:val="0"/>
                <w:numId w:val="9"/>
              </w:numPr>
              <w:spacing w:after="0" w:line="240" w:lineRule="auto"/>
              <w:ind w:left="346" w:hanging="284"/>
              <w:rPr>
                <w:rFonts w:ascii="Arial" w:hAnsi="Arial" w:cs="Arial"/>
                <w:lang w:val="pl-PL"/>
              </w:rPr>
            </w:pPr>
            <w:r w:rsidRPr="00A04EF7">
              <w:rPr>
                <w:rFonts w:ascii="Arial" w:hAnsi="Arial" w:cs="Arial"/>
                <w:lang w:val="pl-PL"/>
              </w:rPr>
              <w:t>Długość przebudowanych dróg gminnych</w:t>
            </w:r>
          </w:p>
          <w:p w:rsidR="00D2603B" w:rsidRPr="00A04EF7" w:rsidRDefault="00D2603B" w:rsidP="0041684B">
            <w:pPr>
              <w:pStyle w:val="Akapitzlist"/>
              <w:numPr>
                <w:ilvl w:val="0"/>
                <w:numId w:val="9"/>
              </w:numPr>
              <w:spacing w:after="0" w:line="240" w:lineRule="auto"/>
              <w:ind w:left="346" w:hanging="284"/>
              <w:rPr>
                <w:rFonts w:ascii="Arial" w:hAnsi="Arial" w:cs="Arial"/>
                <w:lang w:val="pl-PL" w:eastAsia="pl-PL"/>
              </w:rPr>
            </w:pPr>
            <w:r w:rsidRPr="00A04EF7">
              <w:rPr>
                <w:rFonts w:ascii="Arial" w:hAnsi="Arial" w:cs="Arial"/>
                <w:lang w:val="pl-PL"/>
              </w:rPr>
              <w:t>Liczba osób zagrożonych ubóstwem lub wykluczeniem społecznym objętych wsparciem w programie [osoby]</w:t>
            </w:r>
          </w:p>
        </w:tc>
      </w:tr>
    </w:tbl>
    <w:p w:rsidR="00DE3B99" w:rsidRPr="00A04EF7" w:rsidRDefault="00DE3B99" w:rsidP="00DE3B99">
      <w:pPr>
        <w:tabs>
          <w:tab w:val="left" w:pos="3135"/>
        </w:tabs>
        <w:spacing w:before="120" w:line="240" w:lineRule="auto"/>
        <w:rPr>
          <w:rFonts w:ascii="Arial" w:eastAsia="Times New Roman" w:hAnsi="Arial" w:cs="Arial"/>
          <w:b/>
          <w:i/>
          <w:sz w:val="18"/>
          <w:szCs w:val="18"/>
          <w:lang w:eastAsia="pl-PL"/>
        </w:rPr>
      </w:pPr>
      <w:r w:rsidRPr="00A04EF7">
        <w:rPr>
          <w:rFonts w:ascii="Arial" w:eastAsia="Times New Roman" w:hAnsi="Arial" w:cs="Arial"/>
          <w:b/>
          <w:i/>
          <w:sz w:val="18"/>
          <w:szCs w:val="18"/>
          <w:lang w:eastAsia="pl-PL"/>
        </w:rPr>
        <w:t>Źródło: Opracowanie własne</w:t>
      </w:r>
      <w:r w:rsidR="00271D2F" w:rsidRPr="00A04EF7">
        <w:rPr>
          <w:rFonts w:ascii="Arial" w:eastAsia="Times New Roman" w:hAnsi="Arial" w:cs="Arial"/>
          <w:b/>
          <w:i/>
          <w:sz w:val="18"/>
          <w:szCs w:val="18"/>
          <w:lang w:eastAsia="pl-PL"/>
        </w:rPr>
        <w:t>.</w:t>
      </w:r>
      <w:r w:rsidRPr="00A04EF7">
        <w:rPr>
          <w:rFonts w:ascii="Arial" w:eastAsia="Times New Roman" w:hAnsi="Arial" w:cs="Arial"/>
          <w:b/>
          <w:i/>
          <w:sz w:val="18"/>
          <w:szCs w:val="18"/>
          <w:lang w:eastAsia="pl-PL"/>
        </w:rPr>
        <w:tab/>
      </w:r>
    </w:p>
    <w:p w:rsidR="00DE3B99" w:rsidRPr="00A04EF7" w:rsidRDefault="00DE3B99" w:rsidP="00DE3B99">
      <w:pPr>
        <w:rPr>
          <w:rFonts w:eastAsia="Calibri" w:cs="Times New Roman"/>
        </w:rPr>
      </w:pPr>
    </w:p>
    <w:p w:rsidR="00DE3B99" w:rsidRPr="00A04EF7" w:rsidRDefault="00DE3B99" w:rsidP="00DE3B99">
      <w:pPr>
        <w:rPr>
          <w:rFonts w:eastAsia="Calibri" w:cs="Times New Roman"/>
        </w:rPr>
        <w:sectPr w:rsidR="00DE3B99" w:rsidRPr="00A04EF7">
          <w:pgSz w:w="11906" w:h="16838"/>
          <w:pgMar w:top="1417" w:right="1417" w:bottom="1417" w:left="1417" w:header="708" w:footer="708" w:gutter="0"/>
          <w:cols w:space="708"/>
          <w:docGrid w:linePitch="360"/>
        </w:sectPr>
      </w:pPr>
    </w:p>
    <w:p w:rsidR="00DA3717" w:rsidRPr="00A04EF7" w:rsidRDefault="00241FEF" w:rsidP="004D2C9B">
      <w:pPr>
        <w:pStyle w:val="Nagwek1"/>
      </w:pPr>
      <w:bookmarkStart w:id="40" w:name="_Toc506985663"/>
      <w:bookmarkStart w:id="41" w:name="_Toc509573677"/>
      <w:r w:rsidRPr="00A04EF7">
        <w:lastRenderedPageBreak/>
        <w:t>2. Uproszczona diagnoza gminy Chełmża</w:t>
      </w:r>
      <w:bookmarkEnd w:id="40"/>
      <w:bookmarkEnd w:id="41"/>
    </w:p>
    <w:p w:rsidR="00D328B9" w:rsidRPr="00A04EF7" w:rsidRDefault="00D328B9" w:rsidP="004D2C9B">
      <w:pPr>
        <w:pStyle w:val="Nagwek2"/>
      </w:pPr>
      <w:bookmarkStart w:id="42" w:name="_Toc506985664"/>
      <w:bookmarkStart w:id="43" w:name="_Toc509573678"/>
      <w:r w:rsidRPr="00A04EF7">
        <w:t>2.1. Położenie geograficzne i podział administracyjny</w:t>
      </w:r>
      <w:bookmarkEnd w:id="42"/>
      <w:bookmarkEnd w:id="43"/>
    </w:p>
    <w:p w:rsidR="00D328B9" w:rsidRPr="00A04EF7" w:rsidRDefault="00D328B9" w:rsidP="00D328B9">
      <w:pPr>
        <w:pStyle w:val="Tekstpodstawowy"/>
        <w:spacing w:after="0" w:line="240" w:lineRule="auto"/>
        <w:ind w:firstLine="708"/>
        <w:rPr>
          <w:rFonts w:ascii="Arial" w:hAnsi="Arial" w:cs="Arial"/>
        </w:rPr>
      </w:pPr>
      <w:r w:rsidRPr="00A04EF7">
        <w:rPr>
          <w:rFonts w:ascii="Arial" w:hAnsi="Arial" w:cs="Arial"/>
        </w:rPr>
        <w:t xml:space="preserve">Gmina Chełmża położona jest w województwie kujawsko-pomorskim, w powiecie toruńskim. Zajmuje powierzchnię 17 872,36 ha. Pod względem powierzchni jest drugą, co do wielkości w powiecie. Gmina Chełmża zlokalizowana jest w centralnej części województwa kujawsko-pomorskiego, ok. </w:t>
      </w:r>
      <w:smartTag w:uri="urn:schemas-microsoft-com:office:smarttags" w:element="metricconverter">
        <w:smartTagPr>
          <w:attr w:name="ProductID" w:val="20 km"/>
        </w:smartTagPr>
        <w:r w:rsidRPr="00A04EF7">
          <w:rPr>
            <w:rFonts w:ascii="Arial" w:hAnsi="Arial" w:cs="Arial"/>
          </w:rPr>
          <w:t>20 km</w:t>
        </w:r>
      </w:smartTag>
      <w:r w:rsidRPr="00A04EF7">
        <w:rPr>
          <w:rFonts w:ascii="Arial" w:hAnsi="Arial" w:cs="Arial"/>
        </w:rPr>
        <w:t xml:space="preserve"> na północ od Torunia i ok. </w:t>
      </w:r>
      <w:smartTag w:uri="urn:schemas-microsoft-com:office:smarttags" w:element="metricconverter">
        <w:smartTagPr>
          <w:attr w:name="ProductID" w:val="40 km"/>
        </w:smartTagPr>
        <w:r w:rsidRPr="00A04EF7">
          <w:rPr>
            <w:rFonts w:ascii="Arial" w:hAnsi="Arial" w:cs="Arial"/>
          </w:rPr>
          <w:t>40 km</w:t>
        </w:r>
      </w:smartTag>
      <w:r w:rsidRPr="00A04EF7">
        <w:rPr>
          <w:rFonts w:ascii="Arial" w:hAnsi="Arial" w:cs="Arial"/>
        </w:rPr>
        <w:t xml:space="preserve"> na wschód od Bydgoszczy i sąsiaduje z następującymi gminami: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 xml:space="preserve">z powiatu chełmińskiego: Papowo Biskupie, Lisewo Kijewo Królewskie,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 xml:space="preserve">z powiatu toruńskiego: Miasto Chełmża, Łysomice, Łubianka, </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z powiatu wąbrzeskiego: Ryńsk, Płużnica,</w:t>
      </w:r>
    </w:p>
    <w:p w:rsidR="00D328B9" w:rsidRPr="00A04EF7" w:rsidRDefault="00D328B9" w:rsidP="0041684B">
      <w:pPr>
        <w:pStyle w:val="Tekstpodstawowy"/>
        <w:numPr>
          <w:ilvl w:val="0"/>
          <w:numId w:val="15"/>
        </w:numPr>
        <w:spacing w:after="0" w:line="240" w:lineRule="auto"/>
        <w:rPr>
          <w:rFonts w:ascii="Arial" w:hAnsi="Arial" w:cs="Arial"/>
        </w:rPr>
      </w:pPr>
      <w:r w:rsidRPr="00A04EF7">
        <w:rPr>
          <w:rFonts w:ascii="Arial" w:hAnsi="Arial" w:cs="Arial"/>
        </w:rPr>
        <w:t>z powiatu golubsko-dobrzyńskiego: Kowalewo Pomorskie.</w:t>
      </w:r>
    </w:p>
    <w:p w:rsidR="00D328B9" w:rsidRPr="00A04EF7" w:rsidRDefault="00D328B9" w:rsidP="00D328B9">
      <w:pPr>
        <w:autoSpaceDE w:val="0"/>
        <w:autoSpaceDN w:val="0"/>
        <w:adjustRightInd w:val="0"/>
        <w:spacing w:before="120" w:after="0" w:line="240" w:lineRule="auto"/>
        <w:ind w:firstLine="708"/>
        <w:rPr>
          <w:rFonts w:ascii="Arial" w:hAnsi="Arial" w:cs="Arial"/>
        </w:rPr>
      </w:pPr>
      <w:r w:rsidRPr="00A04EF7">
        <w:rPr>
          <w:rFonts w:ascii="Arial" w:hAnsi="Arial" w:cs="Arial"/>
        </w:rPr>
        <w:t>Gmina Chełmża jest gminą wiejską otaczającą gminę miejską Miasta Chełmża.</w:t>
      </w:r>
    </w:p>
    <w:p w:rsidR="00310CF6" w:rsidRPr="00A04EF7" w:rsidRDefault="00310CF6" w:rsidP="00310CF6">
      <w:pPr>
        <w:pStyle w:val="Legenda"/>
        <w:keepNext/>
        <w:jc w:val="left"/>
      </w:pPr>
      <w:bookmarkStart w:id="44" w:name="_Toc506988082"/>
      <w:bookmarkStart w:id="45" w:name="_Toc506988171"/>
      <w:bookmarkStart w:id="46" w:name="_Toc507679751"/>
      <w:r w:rsidRPr="00A04EF7">
        <w:t xml:space="preserve">Mapa </w:t>
      </w:r>
      <w:fldSimple w:instr=" SEQ Mapa \* ARABIC ">
        <w:r w:rsidR="00E6127E" w:rsidRPr="00A04EF7">
          <w:rPr>
            <w:noProof/>
          </w:rPr>
          <w:t>1</w:t>
        </w:r>
      </w:fldSimple>
      <w:r w:rsidRPr="00A04EF7">
        <w:t>. Gmina Chełmża</w:t>
      </w:r>
      <w:bookmarkEnd w:id="44"/>
      <w:bookmarkEnd w:id="45"/>
      <w:bookmarkEnd w:id="46"/>
    </w:p>
    <w:p w:rsidR="00D328B9" w:rsidRPr="00A04EF7" w:rsidRDefault="00D328B9" w:rsidP="0076648E">
      <w:pPr>
        <w:autoSpaceDE w:val="0"/>
        <w:autoSpaceDN w:val="0"/>
        <w:adjustRightInd w:val="0"/>
        <w:spacing w:before="120" w:after="0" w:line="240" w:lineRule="auto"/>
        <w:jc w:val="center"/>
        <w:rPr>
          <w:rFonts w:ascii="Arial" w:hAnsi="Arial" w:cs="Arial"/>
          <w:b/>
        </w:rPr>
      </w:pPr>
      <w:r w:rsidRPr="00A04EF7">
        <w:rPr>
          <w:iCs/>
          <w:noProof/>
          <w:color w:val="FF0000"/>
          <w:lang w:eastAsia="pl-PL"/>
        </w:rPr>
        <w:drawing>
          <wp:inline distT="0" distB="0" distL="0" distR="0" wp14:anchorId="40273DC6" wp14:editId="3C79B104">
            <wp:extent cx="4705350" cy="3419475"/>
            <wp:effectExtent l="0" t="0" r="0" b="9525"/>
            <wp:docPr id="13" name="Obraz 1" descr="http://www.gminachelmza.pl/grafika,43022,-.jpg"/>
            <wp:cNvGraphicFramePr/>
            <a:graphic xmlns:a="http://schemas.openxmlformats.org/drawingml/2006/main">
              <a:graphicData uri="http://schemas.openxmlformats.org/drawingml/2006/picture">
                <pic:pic xmlns:pic="http://schemas.openxmlformats.org/drawingml/2006/picture">
                  <pic:nvPicPr>
                    <pic:cNvPr id="18435" name="Picture 2" descr="http://www.gminachelmza.pl/grafika,43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0591" cy="3423284"/>
                    </a:xfrm>
                    <a:prstGeom prst="rect">
                      <a:avLst/>
                    </a:prstGeom>
                    <a:noFill/>
                    <a:ln>
                      <a:noFill/>
                    </a:ln>
                    <a:extLst/>
                  </pic:spPr>
                </pic:pic>
              </a:graphicData>
            </a:graphic>
          </wp:inline>
        </w:drawing>
      </w:r>
    </w:p>
    <w:p w:rsidR="0076648E" w:rsidRPr="00A04EF7" w:rsidRDefault="0076648E" w:rsidP="00D328B9">
      <w:pPr>
        <w:spacing w:after="0" w:line="240" w:lineRule="auto"/>
        <w:rPr>
          <w:rFonts w:ascii="Arial" w:hAnsi="Arial" w:cs="Arial"/>
          <w:b/>
          <w:i/>
          <w:sz w:val="18"/>
          <w:szCs w:val="18"/>
        </w:rPr>
      </w:pPr>
      <w:r w:rsidRPr="00A04EF7">
        <w:rPr>
          <w:rFonts w:ascii="Arial" w:hAnsi="Arial" w:cs="Arial"/>
          <w:b/>
          <w:i/>
          <w:sz w:val="18"/>
          <w:szCs w:val="18"/>
        </w:rPr>
        <w:t xml:space="preserve">Źródło: Strategia Rozwoju Gminy Chełmża na lata 2015 </w:t>
      </w:r>
      <w:r w:rsidR="00271D2F" w:rsidRPr="00A04EF7">
        <w:rPr>
          <w:rFonts w:ascii="Arial" w:hAnsi="Arial" w:cs="Arial"/>
          <w:b/>
          <w:i/>
          <w:sz w:val="18"/>
          <w:szCs w:val="18"/>
        </w:rPr>
        <w:t>–</w:t>
      </w:r>
      <w:r w:rsidRPr="00A04EF7">
        <w:rPr>
          <w:rFonts w:ascii="Arial" w:hAnsi="Arial" w:cs="Arial"/>
          <w:b/>
          <w:i/>
          <w:sz w:val="18"/>
          <w:szCs w:val="18"/>
        </w:rPr>
        <w:t xml:space="preserve"> 2025</w:t>
      </w:r>
      <w:r w:rsidR="00271D2F" w:rsidRPr="00A04EF7">
        <w:rPr>
          <w:rFonts w:ascii="Arial" w:hAnsi="Arial" w:cs="Arial"/>
          <w:b/>
          <w:i/>
          <w:sz w:val="18"/>
          <w:szCs w:val="18"/>
        </w:rPr>
        <w:t>.</w:t>
      </w:r>
    </w:p>
    <w:p w:rsidR="00D328B9" w:rsidRPr="00A04EF7" w:rsidRDefault="00D328B9" w:rsidP="0076648E">
      <w:pPr>
        <w:spacing w:before="120" w:after="0" w:line="240" w:lineRule="auto"/>
        <w:rPr>
          <w:rFonts w:ascii="Arial" w:hAnsi="Arial" w:cs="Arial"/>
        </w:rPr>
      </w:pPr>
      <w:r w:rsidRPr="00A04EF7">
        <w:rPr>
          <w:rFonts w:ascii="Arial" w:hAnsi="Arial" w:cs="Arial"/>
        </w:rPr>
        <w:t>Podstawowe dane:</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liczba sołectw – 28,</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liczba </w:t>
      </w:r>
      <w:r w:rsidR="0076648E" w:rsidRPr="00A04EF7">
        <w:rPr>
          <w:rFonts w:ascii="Arial" w:hAnsi="Arial" w:cs="Arial"/>
        </w:rPr>
        <w:t>miejscowości</w:t>
      </w:r>
      <w:r w:rsidR="00F15D6F" w:rsidRPr="00A04EF7">
        <w:rPr>
          <w:rFonts w:ascii="Arial" w:hAnsi="Arial" w:cs="Arial"/>
        </w:rPr>
        <w:t xml:space="preserve"> zamieszkałych</w:t>
      </w:r>
      <w:r w:rsidR="00AA4CE2" w:rsidRPr="00A04EF7">
        <w:rPr>
          <w:rFonts w:ascii="Arial" w:hAnsi="Arial" w:cs="Arial"/>
        </w:rPr>
        <w:t xml:space="preserve"> </w:t>
      </w:r>
      <w:r w:rsidR="0076648E" w:rsidRPr="00A04EF7">
        <w:rPr>
          <w:rFonts w:ascii="Arial" w:hAnsi="Arial" w:cs="Arial"/>
        </w:rPr>
        <w:t>– 30</w:t>
      </w:r>
      <w:r w:rsidRPr="00A04EF7">
        <w:rPr>
          <w:rFonts w:ascii="Arial" w:hAnsi="Arial" w:cs="Arial"/>
        </w:rPr>
        <w:t>,</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liczba mieszkańców – </w:t>
      </w:r>
      <w:r w:rsidR="0076648E" w:rsidRPr="00A04EF7">
        <w:rPr>
          <w:rFonts w:ascii="Arial" w:hAnsi="Arial" w:cs="Arial"/>
        </w:rPr>
        <w:t xml:space="preserve"> 9925</w:t>
      </w:r>
      <w:r w:rsidRPr="00A04EF7">
        <w:rPr>
          <w:rFonts w:ascii="Arial" w:hAnsi="Arial" w:cs="Arial"/>
        </w:rPr>
        <w:t xml:space="preserve"> (stan na dzień 31.12.2016)</w:t>
      </w:r>
    </w:p>
    <w:p w:rsidR="00D328B9"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 xml:space="preserve">użytki rolne – </w:t>
      </w:r>
      <w:r w:rsidR="00F15D6F" w:rsidRPr="00A04EF7">
        <w:rPr>
          <w:rFonts w:ascii="Arial" w:hAnsi="Arial" w:cs="Arial"/>
        </w:rPr>
        <w:t>89,2%</w:t>
      </w:r>
    </w:p>
    <w:p w:rsidR="0076648E" w:rsidRPr="00A04EF7" w:rsidRDefault="00D328B9" w:rsidP="0041684B">
      <w:pPr>
        <w:pStyle w:val="Akapitzlist"/>
        <w:numPr>
          <w:ilvl w:val="0"/>
          <w:numId w:val="16"/>
        </w:numPr>
        <w:spacing w:after="0" w:line="240" w:lineRule="auto"/>
        <w:rPr>
          <w:rFonts w:ascii="Arial" w:hAnsi="Arial" w:cs="Arial"/>
        </w:rPr>
      </w:pPr>
      <w:r w:rsidRPr="00A04EF7">
        <w:rPr>
          <w:rFonts w:ascii="Arial" w:hAnsi="Arial" w:cs="Arial"/>
        </w:rPr>
        <w:t>lesistość – 1,5</w:t>
      </w:r>
      <w:r w:rsidR="00CD78C5" w:rsidRPr="00A04EF7">
        <w:rPr>
          <w:rFonts w:ascii="Arial" w:hAnsi="Arial" w:cs="Arial"/>
        </w:rPr>
        <w:t>6</w:t>
      </w:r>
      <w:r w:rsidRPr="00A04EF7">
        <w:rPr>
          <w:rFonts w:ascii="Arial" w:hAnsi="Arial" w:cs="Arial"/>
        </w:rPr>
        <w:t>%.</w:t>
      </w:r>
      <w:r w:rsidRPr="00A04EF7">
        <w:rPr>
          <w:rStyle w:val="Odwoanieprzypisudolnego"/>
          <w:rFonts w:ascii="Arial" w:hAnsi="Arial" w:cs="Arial"/>
          <w:lang w:val="pl-PL"/>
        </w:rPr>
        <w:footnoteReference w:id="1"/>
      </w:r>
    </w:p>
    <w:p w:rsidR="00D328B9" w:rsidRPr="00A04EF7" w:rsidRDefault="0076648E" w:rsidP="004D2C9B">
      <w:pPr>
        <w:pStyle w:val="Nagwek2"/>
      </w:pPr>
      <w:bookmarkStart w:id="47" w:name="_Toc506985665"/>
      <w:bookmarkStart w:id="48" w:name="_Toc509573679"/>
      <w:r w:rsidRPr="00A04EF7">
        <w:t>2.2. Sfera społeczna</w:t>
      </w:r>
      <w:bookmarkEnd w:id="47"/>
      <w:bookmarkEnd w:id="48"/>
    </w:p>
    <w:p w:rsidR="0076648E" w:rsidRPr="00A04EF7" w:rsidRDefault="0076648E" w:rsidP="005C52E4">
      <w:pPr>
        <w:spacing w:after="120" w:line="240" w:lineRule="auto"/>
        <w:ind w:firstLine="708"/>
        <w:rPr>
          <w:rFonts w:ascii="Arial" w:hAnsi="Arial" w:cs="Arial"/>
        </w:rPr>
      </w:pPr>
      <w:r w:rsidRPr="00A04EF7">
        <w:rPr>
          <w:rFonts w:ascii="Arial" w:hAnsi="Arial" w:cs="Arial"/>
        </w:rPr>
        <w:t>Według danych Urzędu Gminy Chełmża na 31.12.2016 r., Gminę zamieszkiwało</w:t>
      </w:r>
      <w:r w:rsidRPr="00A04EF7">
        <w:rPr>
          <w:rFonts w:ascii="Arial" w:hAnsi="Arial" w:cs="Arial"/>
        </w:rPr>
        <w:br/>
        <w:t xml:space="preserve">9925 osób w 30 miejscowościach. W porównaniu do roku poprzedniego nastąpił niewielki wzrost liczby mieszkańców tj. o ok. 1,8 %. Liczba ludności ulega w ostatnich latach nieznacznym zmianom bez wyraźnego trendu wzrostowego lub spadkowego. Analizując dane dotyczące liczby ludności Gminy na przestrzeni ostatnich kilkunastu lat można </w:t>
      </w:r>
      <w:r w:rsidR="005C52E4" w:rsidRPr="00A04EF7">
        <w:rPr>
          <w:rFonts w:ascii="Arial" w:hAnsi="Arial" w:cs="Arial"/>
        </w:rPr>
        <w:t>zauważyć</w:t>
      </w:r>
      <w:r w:rsidRPr="00A04EF7">
        <w:rPr>
          <w:rFonts w:ascii="Arial" w:hAnsi="Arial" w:cs="Arial"/>
        </w:rPr>
        <w:t xml:space="preserve">, że </w:t>
      </w:r>
      <w:r w:rsidRPr="00A04EF7">
        <w:rPr>
          <w:rFonts w:ascii="Arial" w:hAnsi="Arial" w:cs="Arial"/>
        </w:rPr>
        <w:lastRenderedPageBreak/>
        <w:t>do roku 1998 liczba ludności Gminy utrzymywała się na stałym poziomie. W 1999 r. nastąpił gwałtowny spadek liczby mieszkańców – o ponad 800 osób. Od 2009 r. liczba ludności zaczęła stopniowo wzrastać i osiągnęła po roku 2010 stabilny poziom.</w:t>
      </w:r>
    </w:p>
    <w:p w:rsidR="000E6019" w:rsidRPr="00A04EF7" w:rsidRDefault="000E6019" w:rsidP="000E6019">
      <w:pPr>
        <w:spacing w:after="0" w:line="240" w:lineRule="auto"/>
        <w:ind w:firstLine="709"/>
        <w:rPr>
          <w:rFonts w:ascii="Arial" w:hAnsi="Arial" w:cs="Arial"/>
        </w:rPr>
      </w:pPr>
      <w:r w:rsidRPr="00A04EF7">
        <w:rPr>
          <w:rFonts w:ascii="Arial" w:hAnsi="Arial" w:cs="Arial"/>
        </w:rPr>
        <w:t>Struktura wiekowa jej mieszkańców przedstawiała się następująco:</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2 101 osób w wieku przedprodukcyjnym (21,17% ogółu mieszkańców)</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6 163 osób w wieku produkcyjnym (62,10% ogółu mieszkańców)</w:t>
      </w:r>
    </w:p>
    <w:p w:rsidR="000E6019" w:rsidRPr="00A04EF7" w:rsidRDefault="000E6019" w:rsidP="0041684B">
      <w:pPr>
        <w:pStyle w:val="Akapitzlist"/>
        <w:numPr>
          <w:ilvl w:val="0"/>
          <w:numId w:val="17"/>
        </w:numPr>
        <w:spacing w:after="120" w:line="240" w:lineRule="auto"/>
        <w:rPr>
          <w:rFonts w:ascii="Arial" w:hAnsi="Arial" w:cs="Arial"/>
        </w:rPr>
      </w:pPr>
      <w:r w:rsidRPr="00A04EF7">
        <w:rPr>
          <w:rFonts w:ascii="Arial" w:hAnsi="Arial" w:cs="Arial"/>
        </w:rPr>
        <w:t>1 661 osób w wieku poprodukcyjnym (16,73% ogółu mieszkańców)</w:t>
      </w:r>
    </w:p>
    <w:p w:rsidR="00310CF6" w:rsidRPr="00A04EF7" w:rsidRDefault="00310CF6" w:rsidP="00310CF6">
      <w:pPr>
        <w:pStyle w:val="Legenda"/>
        <w:keepNext/>
        <w:jc w:val="left"/>
      </w:pPr>
      <w:bookmarkStart w:id="49" w:name="_Toc507679718"/>
      <w:r w:rsidRPr="00A04EF7">
        <w:t xml:space="preserve">Wykres </w:t>
      </w:r>
      <w:fldSimple w:instr=" SEQ Wykres \* ARABIC ">
        <w:r w:rsidR="00E6127E" w:rsidRPr="00A04EF7">
          <w:rPr>
            <w:noProof/>
          </w:rPr>
          <w:t>1</w:t>
        </w:r>
      </w:fldSimple>
      <w:r w:rsidRPr="00A04EF7">
        <w:t>. Struktura ludności Gminy Chełmża (stan na 31.12.2016 r.)</w:t>
      </w:r>
      <w:bookmarkEnd w:id="49"/>
    </w:p>
    <w:p w:rsidR="005C52E4" w:rsidRPr="00A04EF7" w:rsidRDefault="005C52E4" w:rsidP="005C52E4">
      <w:pPr>
        <w:spacing w:after="120" w:line="240" w:lineRule="auto"/>
        <w:jc w:val="center"/>
        <w:rPr>
          <w:rFonts w:ascii="Arial" w:hAnsi="Arial" w:cs="Arial"/>
        </w:rPr>
      </w:pPr>
      <w:r w:rsidRPr="00A04EF7">
        <w:rPr>
          <w:noProof/>
          <w:lang w:eastAsia="pl-PL"/>
        </w:rPr>
        <w:drawing>
          <wp:inline distT="0" distB="0" distL="0" distR="0" wp14:anchorId="2388C95C" wp14:editId="51A19F45">
            <wp:extent cx="4448175" cy="200025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7F82" w:rsidRPr="00A04EF7" w:rsidRDefault="00CE7F82" w:rsidP="00CE7F82">
      <w:pPr>
        <w:spacing w:after="120" w:line="240" w:lineRule="auto"/>
        <w:rPr>
          <w:rFonts w:ascii="Arial" w:hAnsi="Arial" w:cs="Arial"/>
          <w:b/>
          <w:i/>
          <w:sz w:val="18"/>
          <w:szCs w:val="18"/>
        </w:rPr>
      </w:pPr>
      <w:r w:rsidRPr="00A04EF7">
        <w:rPr>
          <w:rFonts w:ascii="Arial" w:hAnsi="Arial" w:cs="Arial"/>
          <w:b/>
          <w:i/>
          <w:sz w:val="18"/>
          <w:szCs w:val="18"/>
        </w:rPr>
        <w:t>Źródło: Opracowanie własne</w:t>
      </w:r>
      <w:r w:rsidR="007E085E" w:rsidRPr="00A04EF7">
        <w:rPr>
          <w:rFonts w:ascii="Arial" w:hAnsi="Arial" w:cs="Arial"/>
          <w:b/>
          <w:i/>
          <w:sz w:val="18"/>
          <w:szCs w:val="18"/>
        </w:rPr>
        <w:t xml:space="preserve"> na podstawie danych z Urzędu Gminy Chełmża</w:t>
      </w:r>
      <w:r w:rsidR="00271D2F" w:rsidRPr="00A04EF7">
        <w:rPr>
          <w:rFonts w:ascii="Arial" w:hAnsi="Arial" w:cs="Arial"/>
          <w:b/>
          <w:i/>
          <w:sz w:val="18"/>
          <w:szCs w:val="18"/>
        </w:rPr>
        <w:t>.</w:t>
      </w:r>
    </w:p>
    <w:p w:rsidR="000E6019" w:rsidRPr="00A04EF7" w:rsidRDefault="000E6019" w:rsidP="000E6019">
      <w:pPr>
        <w:spacing w:after="120" w:line="240" w:lineRule="auto"/>
        <w:ind w:firstLine="708"/>
        <w:rPr>
          <w:rFonts w:ascii="Arial" w:hAnsi="Arial" w:cs="Arial"/>
        </w:rPr>
      </w:pPr>
      <w:r w:rsidRPr="00A04EF7">
        <w:rPr>
          <w:rFonts w:ascii="Arial" w:hAnsi="Arial" w:cs="Arial"/>
        </w:rPr>
        <w:t>Najliczniej zamieszkanymi miejscowościami na terenie gminy były Grzywna (1172 osoby), Kończewice (834 osoby) i Browina (673 osoby). Najmniejszą liczbą mieszkańców charakteryzują się miejscowości Januszewo (60 osób) i Bogusławki (94 osoby).</w:t>
      </w:r>
    </w:p>
    <w:p w:rsidR="0076648E" w:rsidRPr="00A04EF7" w:rsidRDefault="005C52E4" w:rsidP="005C52E4">
      <w:pPr>
        <w:spacing w:line="240" w:lineRule="auto"/>
        <w:ind w:firstLine="708"/>
        <w:rPr>
          <w:rFonts w:ascii="Arial" w:hAnsi="Arial" w:cs="Arial"/>
        </w:rPr>
      </w:pPr>
      <w:r w:rsidRPr="00A04EF7">
        <w:rPr>
          <w:rFonts w:ascii="Arial" w:hAnsi="Arial" w:cs="Arial"/>
        </w:rPr>
        <w:t xml:space="preserve">Na koniec 2016 r. </w:t>
      </w:r>
      <w:r w:rsidRPr="00A04EF7">
        <w:rPr>
          <w:rFonts w:ascii="Arial" w:eastAsiaTheme="majorEastAsia" w:hAnsi="Arial" w:cs="Arial"/>
          <w:bCs/>
        </w:rPr>
        <w:t>na terenie gminy Chełmża zarejestrowanych było 505 bezrobotnych – 5,09% ogółu mieszkańców gminy. Udział osób pozostających bez pracy w ogólnej liczbie osób w wieku produkcyjnym zamieszkałych na terenie gminy wynosił 8,19%. Jednocześnie stosunek osób pozostających bez zatrudniania powyżej 12 miesięcy względem ludności w wieku produkcyjnym był równy 2,47%, a udział osób bezrobotnych powyżej 24 miesięcy w grupie wszystkich osób bezrobotnych w gminie wynosił 16,24%.</w:t>
      </w:r>
    </w:p>
    <w:p w:rsidR="00CE7F82" w:rsidRPr="00A04EF7" w:rsidRDefault="00CE7F82" w:rsidP="00310CF6">
      <w:pPr>
        <w:pStyle w:val="Legenda"/>
      </w:pPr>
      <w:bookmarkStart w:id="50" w:name="_Toc507679719"/>
      <w:r w:rsidRPr="00A04EF7">
        <w:t xml:space="preserve">Wykres </w:t>
      </w:r>
      <w:fldSimple w:instr=" SEQ Wykres \* ARABIC ">
        <w:r w:rsidR="00E6127E" w:rsidRPr="00A04EF7">
          <w:rPr>
            <w:noProof/>
          </w:rPr>
          <w:t>2</w:t>
        </w:r>
      </w:fldSimple>
      <w:r w:rsidRPr="00A04EF7">
        <w:t>. Bezrobocie w Gminie Chełmża (stan na 31.12.2016 r.)</w:t>
      </w:r>
      <w:bookmarkEnd w:id="50"/>
    </w:p>
    <w:p w:rsidR="005C52E4" w:rsidRPr="00A04EF7" w:rsidRDefault="00CE7F82" w:rsidP="00CE7F82">
      <w:pPr>
        <w:spacing w:after="160" w:line="259" w:lineRule="auto"/>
        <w:jc w:val="center"/>
        <w:rPr>
          <w:rFonts w:ascii="Arial" w:hAnsi="Arial" w:cs="Arial"/>
          <w:b/>
          <w:bCs/>
          <w:color w:val="00B050"/>
          <w:kern w:val="32"/>
          <w:sz w:val="36"/>
          <w:szCs w:val="28"/>
        </w:rPr>
      </w:pPr>
      <w:r w:rsidRPr="00A04EF7">
        <w:rPr>
          <w:noProof/>
          <w:lang w:eastAsia="pl-PL"/>
        </w:rPr>
        <w:drawing>
          <wp:inline distT="0" distB="0" distL="0" distR="0" wp14:anchorId="4067F388" wp14:editId="6EF67D99">
            <wp:extent cx="4772025" cy="227647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7F82" w:rsidRPr="00A04EF7" w:rsidRDefault="00CE7F82" w:rsidP="00CE7F82">
      <w:pPr>
        <w:spacing w:after="120" w:line="240" w:lineRule="auto"/>
        <w:rPr>
          <w:rFonts w:ascii="Arial" w:hAnsi="Arial" w:cs="Arial"/>
          <w:b/>
          <w:i/>
          <w:sz w:val="18"/>
          <w:szCs w:val="18"/>
        </w:rPr>
      </w:pPr>
      <w:r w:rsidRPr="00A04EF7">
        <w:rPr>
          <w:rFonts w:ascii="Arial" w:hAnsi="Arial" w:cs="Arial"/>
          <w:b/>
          <w:i/>
          <w:sz w:val="18"/>
          <w:szCs w:val="18"/>
        </w:rPr>
        <w:t>Źródło: Opracowanie własne</w:t>
      </w:r>
      <w:r w:rsidR="007E085E" w:rsidRPr="00A04EF7">
        <w:rPr>
          <w:rFonts w:ascii="Arial" w:hAnsi="Arial" w:cs="Arial"/>
          <w:b/>
          <w:i/>
          <w:sz w:val="18"/>
          <w:szCs w:val="18"/>
        </w:rPr>
        <w:t xml:space="preserve"> na podstawie danych z PUP w Toruniu</w:t>
      </w:r>
      <w:r w:rsidR="00271D2F" w:rsidRPr="00A04EF7">
        <w:rPr>
          <w:rFonts w:ascii="Arial" w:hAnsi="Arial" w:cs="Arial"/>
          <w:b/>
          <w:i/>
          <w:sz w:val="18"/>
          <w:szCs w:val="18"/>
        </w:rPr>
        <w:t>.</w:t>
      </w:r>
    </w:p>
    <w:p w:rsidR="0029320C" w:rsidRPr="00A04EF7" w:rsidRDefault="0029320C" w:rsidP="0029320C">
      <w:pPr>
        <w:spacing w:before="120" w:after="120" w:line="240" w:lineRule="auto"/>
        <w:ind w:firstLine="708"/>
        <w:rPr>
          <w:rFonts w:ascii="Arial" w:hAnsi="Arial" w:cs="Arial"/>
          <w:szCs w:val="24"/>
        </w:rPr>
      </w:pPr>
      <w:r w:rsidRPr="00A04EF7">
        <w:rPr>
          <w:rFonts w:ascii="Arial" w:hAnsi="Arial" w:cs="Arial"/>
        </w:rPr>
        <w:t xml:space="preserve">Jednostką organizacyjną świadczącą usługi z zakresu pomocy społecznej na terenie gminy Chełmża jest Gminny Ośrodek Pomocy Społecznej w Chełmży. </w:t>
      </w:r>
      <w:r w:rsidRPr="00A04EF7">
        <w:rPr>
          <w:rFonts w:ascii="Arial" w:hAnsi="Arial" w:cs="Arial"/>
          <w:szCs w:val="24"/>
        </w:rPr>
        <w:t xml:space="preserve">Pomoc społeczna wspiera osoby i rodziny w zaspokajaniu niezbędnych potrzeb i stara się umożliwić im życie w </w:t>
      </w:r>
      <w:r w:rsidRPr="00A04EF7">
        <w:rPr>
          <w:rFonts w:ascii="Arial" w:hAnsi="Arial" w:cs="Arial"/>
          <w:szCs w:val="24"/>
        </w:rPr>
        <w:lastRenderedPageBreak/>
        <w:t>warunkach odpowiadających godności człowieka. W 2016 roku na terenie gminy z pomocy społecznej korzystało 795 osób. Udział osób w gospodarstwach domowych korzystających ze środowiskowej pomocy społecznej w  ludności gminy wyniósł 8,01%. W 2016 r. gminę zamieszkiwało 810 dzieci w wieku do lat 17, na które rodzice otrzymywali zasiłek rodzinny, co stanowiło 38,55% wszystkich dzieci do lat 17 w gminie.</w:t>
      </w:r>
    </w:p>
    <w:p w:rsidR="0029320C" w:rsidRPr="00A04EF7" w:rsidRDefault="0029320C" w:rsidP="0029320C">
      <w:pPr>
        <w:spacing w:before="120" w:after="120" w:line="240" w:lineRule="auto"/>
        <w:ind w:firstLine="708"/>
        <w:rPr>
          <w:rFonts w:ascii="Arial" w:hAnsi="Arial" w:cs="Arial"/>
          <w:szCs w:val="24"/>
        </w:rPr>
      </w:pPr>
      <w:r w:rsidRPr="00A04EF7">
        <w:rPr>
          <w:rFonts w:ascii="Arial" w:hAnsi="Arial" w:cs="Arial"/>
          <w:szCs w:val="24"/>
        </w:rPr>
        <w:t>Największymi wyzwaniami w sferze społecznej dla Gminy jest walka z ubóstwem, bezrobociem, problemami mieszkańców, wynikającymi z długotrwałej lub ciężkiej choroby i potrzeb związanych z ochroną macierzyństwa.</w:t>
      </w:r>
    </w:p>
    <w:p w:rsidR="00DB12A6" w:rsidRPr="00A04EF7" w:rsidRDefault="00DB12A6" w:rsidP="00982707">
      <w:pPr>
        <w:spacing w:after="0"/>
        <w:ind w:firstLine="709"/>
        <w:rPr>
          <w:rFonts w:ascii="Arial" w:hAnsi="Arial" w:cs="Arial"/>
        </w:rPr>
      </w:pPr>
      <w:r w:rsidRPr="00A04EF7">
        <w:rPr>
          <w:rFonts w:ascii="Arial" w:hAnsi="Arial" w:cs="Arial"/>
          <w:szCs w:val="24"/>
        </w:rPr>
        <w:t xml:space="preserve">Sieć </w:t>
      </w:r>
      <w:r w:rsidRPr="00A04EF7">
        <w:rPr>
          <w:rFonts w:ascii="Arial" w:hAnsi="Arial" w:cs="Arial"/>
        </w:rPr>
        <w:t>szkół podstawowych w Gminie Chełmża tworzą cztery placówki:</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Grzywnie</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Kończewicach</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Sławkowie</w:t>
      </w:r>
    </w:p>
    <w:p w:rsidR="00DB12A6" w:rsidRPr="00A04EF7" w:rsidRDefault="00DB12A6" w:rsidP="0041684B">
      <w:pPr>
        <w:pStyle w:val="Akapitzlist"/>
        <w:numPr>
          <w:ilvl w:val="0"/>
          <w:numId w:val="18"/>
        </w:numPr>
        <w:spacing w:after="0"/>
        <w:ind w:left="709" w:hanging="283"/>
        <w:rPr>
          <w:rFonts w:ascii="Arial" w:hAnsi="Arial" w:cs="Arial"/>
        </w:rPr>
      </w:pPr>
      <w:r w:rsidRPr="00A04EF7">
        <w:rPr>
          <w:rFonts w:ascii="Arial" w:hAnsi="Arial" w:cs="Arial"/>
        </w:rPr>
        <w:t>Szkoła Podstawowa w Zelgnie</w:t>
      </w:r>
    </w:p>
    <w:p w:rsidR="00DB12A6" w:rsidRPr="00A04EF7" w:rsidRDefault="00DB12A6" w:rsidP="00982707">
      <w:pPr>
        <w:spacing w:before="120" w:after="0"/>
        <w:ind w:firstLine="708"/>
        <w:rPr>
          <w:rFonts w:ascii="Arial" w:hAnsi="Arial" w:cs="Arial"/>
        </w:rPr>
      </w:pPr>
      <w:r w:rsidRPr="00A04EF7">
        <w:rPr>
          <w:rFonts w:ascii="Arial" w:hAnsi="Arial" w:cs="Arial"/>
        </w:rPr>
        <w:t xml:space="preserve">Poniższa tabela przedstawia zestawienie wyników egzaminu szóstoklasisty w szkołach podstawowych gminy z roku szkolnego 2015/2016. </w:t>
      </w:r>
    </w:p>
    <w:p w:rsidR="00DB12A6" w:rsidRPr="00A04EF7" w:rsidRDefault="00DB12A6" w:rsidP="00FA4E0B">
      <w:pPr>
        <w:pStyle w:val="TABELA"/>
        <w:spacing w:before="120"/>
        <w:rPr>
          <w:rFonts w:cs="Arial"/>
          <w:i w:val="0"/>
        </w:rPr>
      </w:pPr>
      <w:bookmarkStart w:id="51" w:name="_Toc454876108"/>
      <w:bookmarkStart w:id="52" w:name="_Toc466970484"/>
      <w:bookmarkStart w:id="53" w:name="_Toc506985766"/>
      <w:bookmarkStart w:id="54" w:name="_Toc508975963"/>
      <w:r w:rsidRPr="00A04EF7">
        <w:rPr>
          <w:rFonts w:cs="Arial"/>
          <w:i w:val="0"/>
        </w:rPr>
        <w:t xml:space="preserve">Tabela </w:t>
      </w:r>
      <w:r w:rsidRPr="00A04EF7">
        <w:rPr>
          <w:rFonts w:cs="Arial"/>
          <w:i w:val="0"/>
        </w:rPr>
        <w:fldChar w:fldCharType="begin"/>
      </w:r>
      <w:r w:rsidRPr="00A04EF7">
        <w:rPr>
          <w:rFonts w:cs="Arial"/>
          <w:i w:val="0"/>
        </w:rPr>
        <w:instrText xml:space="preserve"> SEQ Tabela \* ARABIC </w:instrText>
      </w:r>
      <w:r w:rsidRPr="00A04EF7">
        <w:rPr>
          <w:rFonts w:cs="Arial"/>
          <w:i w:val="0"/>
        </w:rPr>
        <w:fldChar w:fldCharType="separate"/>
      </w:r>
      <w:r w:rsidR="001A7B7E">
        <w:rPr>
          <w:rFonts w:cs="Arial"/>
          <w:i w:val="0"/>
          <w:noProof/>
        </w:rPr>
        <w:t>1</w:t>
      </w:r>
      <w:r w:rsidRPr="00A04EF7">
        <w:rPr>
          <w:rFonts w:cs="Arial"/>
          <w:i w:val="0"/>
          <w:noProof/>
        </w:rPr>
        <w:fldChar w:fldCharType="end"/>
      </w:r>
      <w:r w:rsidRPr="00A04EF7">
        <w:rPr>
          <w:rFonts w:cs="Arial"/>
          <w:i w:val="0"/>
        </w:rPr>
        <w:t xml:space="preserve">. Wyniki egzaminu szóstoklasisty w szkołach gminy </w:t>
      </w:r>
      <w:bookmarkEnd w:id="51"/>
      <w:bookmarkEnd w:id="52"/>
      <w:r w:rsidRPr="00A04EF7">
        <w:rPr>
          <w:rFonts w:cs="Arial"/>
          <w:i w:val="0"/>
        </w:rPr>
        <w:t>Chełmża z roku szkolnego 2015/2016</w:t>
      </w:r>
      <w:bookmarkEnd w:id="53"/>
      <w:bookmarkEnd w:id="54"/>
    </w:p>
    <w:tbl>
      <w:tblPr>
        <w:tblW w:w="2951"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ayout w:type="fixed"/>
        <w:tblCellMar>
          <w:left w:w="70" w:type="dxa"/>
          <w:right w:w="70" w:type="dxa"/>
        </w:tblCellMar>
        <w:tblLook w:val="04A0" w:firstRow="1" w:lastRow="0" w:firstColumn="1" w:lastColumn="0" w:noHBand="0" w:noVBand="1"/>
      </w:tblPr>
      <w:tblGrid>
        <w:gridCol w:w="3400"/>
        <w:gridCol w:w="1948"/>
      </w:tblGrid>
      <w:tr w:rsidR="00DB12A6" w:rsidRPr="00A04EF7" w:rsidTr="00B34640">
        <w:trPr>
          <w:trHeight w:val="402"/>
          <w:jc w:val="center"/>
        </w:trPr>
        <w:tc>
          <w:tcPr>
            <w:tcW w:w="3179" w:type="pct"/>
            <w:tcBorders>
              <w:right w:val="single" w:sz="4" w:space="0" w:color="FFFFFF" w:themeColor="background1"/>
            </w:tcBorders>
            <w:shd w:val="clear" w:color="auto" w:fill="00B050"/>
            <w:noWrap/>
            <w:vAlign w:val="center"/>
            <w:hideMark/>
          </w:tcPr>
          <w:p w:rsidR="00DB12A6" w:rsidRPr="00A04EF7" w:rsidRDefault="00DB12A6" w:rsidP="00DB12A6">
            <w:pPr>
              <w:spacing w:after="0"/>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Szkoła</w:t>
            </w:r>
          </w:p>
        </w:tc>
        <w:tc>
          <w:tcPr>
            <w:tcW w:w="1821" w:type="pct"/>
            <w:tcBorders>
              <w:left w:val="single" w:sz="4" w:space="0" w:color="FFFFFF" w:themeColor="background1"/>
            </w:tcBorders>
            <w:shd w:val="clear" w:color="auto" w:fill="00B050"/>
            <w:vAlign w:val="center"/>
            <w:hideMark/>
          </w:tcPr>
          <w:p w:rsidR="00DB12A6" w:rsidRPr="00A04EF7" w:rsidRDefault="00DB12A6" w:rsidP="000C5E7E">
            <w:pPr>
              <w:spacing w:after="0"/>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2015/2016</w:t>
            </w:r>
          </w:p>
        </w:tc>
      </w:tr>
      <w:tr w:rsidR="00DB12A6" w:rsidRPr="00A04EF7" w:rsidTr="00DB12A6">
        <w:trPr>
          <w:trHeight w:val="268"/>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Grzywna</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63,5%</w:t>
            </w:r>
          </w:p>
        </w:tc>
      </w:tr>
      <w:tr w:rsidR="00DB12A6" w:rsidRPr="00A04EF7" w:rsidTr="00DB12A6">
        <w:trPr>
          <w:trHeight w:val="271"/>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Kończewice</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61%</w:t>
            </w:r>
          </w:p>
        </w:tc>
      </w:tr>
      <w:tr w:rsidR="00DB12A6" w:rsidRPr="00A04EF7" w:rsidTr="00DB12A6">
        <w:trPr>
          <w:trHeight w:val="276"/>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Sławkowo</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66,5%</w:t>
            </w:r>
          </w:p>
        </w:tc>
      </w:tr>
      <w:tr w:rsidR="00DB12A6" w:rsidRPr="00A04EF7" w:rsidTr="00DB12A6">
        <w:trPr>
          <w:trHeight w:val="300"/>
          <w:jc w:val="center"/>
        </w:trPr>
        <w:tc>
          <w:tcPr>
            <w:tcW w:w="3179" w:type="pct"/>
            <w:shd w:val="clear" w:color="auto" w:fill="auto"/>
            <w:vAlign w:val="center"/>
          </w:tcPr>
          <w:p w:rsidR="00DB12A6" w:rsidRPr="00A04EF7" w:rsidRDefault="00DB12A6" w:rsidP="00DB12A6">
            <w:pPr>
              <w:spacing w:after="0"/>
              <w:jc w:val="left"/>
              <w:rPr>
                <w:rFonts w:ascii="Arial" w:hAnsi="Arial" w:cs="Arial"/>
                <w:color w:val="000000"/>
                <w:sz w:val="20"/>
                <w:szCs w:val="20"/>
              </w:rPr>
            </w:pPr>
            <w:r w:rsidRPr="00A04EF7">
              <w:rPr>
                <w:rFonts w:ascii="Arial" w:hAnsi="Arial" w:cs="Arial"/>
                <w:color w:val="000000"/>
                <w:sz w:val="20"/>
                <w:szCs w:val="20"/>
              </w:rPr>
              <w:t>SP Zelgno</w:t>
            </w:r>
          </w:p>
        </w:tc>
        <w:tc>
          <w:tcPr>
            <w:tcW w:w="1821" w:type="pct"/>
            <w:shd w:val="clear" w:color="auto" w:fill="auto"/>
            <w:noWrap/>
            <w:vAlign w:val="bottom"/>
          </w:tcPr>
          <w:p w:rsidR="00DB12A6" w:rsidRPr="00A04EF7" w:rsidRDefault="00DB12A6" w:rsidP="000C5E7E">
            <w:pPr>
              <w:spacing w:after="0"/>
              <w:jc w:val="center"/>
              <w:rPr>
                <w:rFonts w:ascii="Arial" w:hAnsi="Arial" w:cs="Arial"/>
                <w:color w:val="000000"/>
                <w:sz w:val="20"/>
                <w:szCs w:val="20"/>
              </w:rPr>
            </w:pPr>
            <w:r w:rsidRPr="00A04EF7">
              <w:rPr>
                <w:rFonts w:ascii="Arial" w:hAnsi="Arial" w:cs="Arial"/>
                <w:color w:val="000000"/>
                <w:sz w:val="20"/>
                <w:szCs w:val="20"/>
              </w:rPr>
              <w:t>54,5%</w:t>
            </w:r>
          </w:p>
        </w:tc>
      </w:tr>
      <w:tr w:rsidR="00DB12A6" w:rsidRPr="00A04EF7" w:rsidTr="00DB12A6">
        <w:trPr>
          <w:trHeight w:val="300"/>
          <w:jc w:val="center"/>
        </w:trPr>
        <w:tc>
          <w:tcPr>
            <w:tcW w:w="3179" w:type="pct"/>
            <w:shd w:val="clear" w:color="auto" w:fill="BFBFBF" w:themeFill="background1" w:themeFillShade="BF"/>
            <w:noWrap/>
            <w:vAlign w:val="center"/>
            <w:hideMark/>
          </w:tcPr>
          <w:p w:rsidR="00DB12A6" w:rsidRPr="00A04EF7" w:rsidRDefault="00DB12A6" w:rsidP="00DB12A6">
            <w:pPr>
              <w:spacing w:after="0"/>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Województwo kujawsko-pomorskie</w:t>
            </w:r>
          </w:p>
        </w:tc>
        <w:tc>
          <w:tcPr>
            <w:tcW w:w="1821" w:type="pct"/>
            <w:shd w:val="clear" w:color="auto" w:fill="BFBFBF" w:themeFill="background1" w:themeFillShade="BF"/>
            <w:noWrap/>
            <w:vAlign w:val="center"/>
            <w:hideMark/>
          </w:tcPr>
          <w:p w:rsidR="00DB12A6" w:rsidRPr="00A04EF7" w:rsidRDefault="00DB12A6" w:rsidP="000C5E7E">
            <w:pPr>
              <w:spacing w:after="0"/>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61%</w:t>
            </w:r>
          </w:p>
        </w:tc>
      </w:tr>
    </w:tbl>
    <w:p w:rsidR="00DB12A6" w:rsidRPr="00A04EF7" w:rsidRDefault="00DB12A6" w:rsidP="00FA4E0B">
      <w:pPr>
        <w:spacing w:before="120" w:after="120" w:line="240" w:lineRule="auto"/>
        <w:rPr>
          <w:rFonts w:ascii="Arial" w:hAnsi="Arial" w:cs="Arial"/>
          <w:b/>
          <w:i/>
          <w:sz w:val="18"/>
        </w:rPr>
      </w:pPr>
      <w:r w:rsidRPr="00A04EF7">
        <w:rPr>
          <w:rFonts w:ascii="Arial" w:hAnsi="Arial" w:cs="Arial"/>
          <w:b/>
          <w:i/>
          <w:sz w:val="18"/>
        </w:rPr>
        <w:t>Źródło: Opracowanie na podstawie raportów OKE w Gdańsku</w:t>
      </w:r>
      <w:r w:rsidR="00271D2F" w:rsidRPr="00A04EF7">
        <w:rPr>
          <w:rFonts w:ascii="Arial" w:hAnsi="Arial" w:cs="Arial"/>
          <w:b/>
          <w:i/>
          <w:sz w:val="18"/>
        </w:rPr>
        <w:t>.</w:t>
      </w:r>
    </w:p>
    <w:p w:rsidR="00AD2996" w:rsidRPr="00A04EF7" w:rsidRDefault="00AD2996" w:rsidP="00AD2996">
      <w:pPr>
        <w:spacing w:after="120" w:line="240" w:lineRule="auto"/>
        <w:ind w:firstLine="567"/>
        <w:rPr>
          <w:rFonts w:ascii="Arial" w:hAnsi="Arial" w:cs="Arial"/>
        </w:rPr>
      </w:pPr>
      <w:r w:rsidRPr="00A04EF7">
        <w:rPr>
          <w:rFonts w:ascii="Arial" w:hAnsi="Arial" w:cs="Arial"/>
        </w:rPr>
        <w:t>W gminie zamieszkuje 951 uczniów. Odsetek uczniów przejawiających agresywne zachowania w stosunku do innych uczniów wynosi 13,46%. Największy problem stwarzają uczn</w:t>
      </w:r>
      <w:r w:rsidR="00BC3253">
        <w:rPr>
          <w:rFonts w:ascii="Arial" w:hAnsi="Arial" w:cs="Arial"/>
        </w:rPr>
        <w:t>iowie z miejscowości: Kiełbasin</w:t>
      </w:r>
      <w:r w:rsidRPr="00A04EF7">
        <w:rPr>
          <w:rFonts w:ascii="Arial" w:hAnsi="Arial" w:cs="Arial"/>
        </w:rPr>
        <w:t>, Kończewic</w:t>
      </w:r>
      <w:r w:rsidR="00BC3253">
        <w:rPr>
          <w:rFonts w:ascii="Arial" w:hAnsi="Arial" w:cs="Arial"/>
        </w:rPr>
        <w:t>e, Mirakowo, Nawra, Zalesie</w:t>
      </w:r>
      <w:r w:rsidRPr="00A04EF7">
        <w:rPr>
          <w:rFonts w:ascii="Arial" w:hAnsi="Arial" w:cs="Arial"/>
        </w:rPr>
        <w:t>. Brak wsparcia rodziców w realizacji codziennych zadań domowych dotyczy 12,09%. Najgorzej przedstawia się ta sytuacja w miejscowości</w:t>
      </w:r>
      <w:r w:rsidR="00BC3253">
        <w:rPr>
          <w:rFonts w:ascii="Arial" w:hAnsi="Arial" w:cs="Arial"/>
        </w:rPr>
        <w:t>ach: Głuchowo</w:t>
      </w:r>
      <w:r w:rsidRPr="00A04EF7">
        <w:rPr>
          <w:rFonts w:ascii="Arial" w:hAnsi="Arial" w:cs="Arial"/>
        </w:rPr>
        <w:t>, Kończewic</w:t>
      </w:r>
      <w:r w:rsidR="00BC3253">
        <w:rPr>
          <w:rFonts w:ascii="Arial" w:hAnsi="Arial" w:cs="Arial"/>
        </w:rPr>
        <w:t>e, Nawra i Zalesie</w:t>
      </w:r>
      <w:r w:rsidRPr="00A04EF7">
        <w:rPr>
          <w:rFonts w:ascii="Arial" w:hAnsi="Arial" w:cs="Arial"/>
        </w:rPr>
        <w:t>. Problem wagarów dotyczy 1,26% uczniów klas starszych szkół podstawowych i gimnazjów. Największe nasilenie tego problemu ma miejsce w Dźwierzno i Mirakowa. Niski stopień zaangażowania rodziców w bieżące życie szkoły dotyczy 13,99% osób. Z tego punktu widzenia najgorsza sytuacja jest w Kiełbasinie, Kończewi</w:t>
      </w:r>
      <w:r w:rsidR="00A51EA1" w:rsidRPr="00A04EF7">
        <w:rPr>
          <w:rFonts w:ascii="Arial" w:hAnsi="Arial" w:cs="Arial"/>
        </w:rPr>
        <w:t>cach, Mirakowie, Nawrze</w:t>
      </w:r>
      <w:r w:rsidRPr="00A04EF7">
        <w:rPr>
          <w:rFonts w:ascii="Arial" w:hAnsi="Arial" w:cs="Arial"/>
        </w:rPr>
        <w:t xml:space="preserve"> i Zalesiu.</w:t>
      </w:r>
    </w:p>
    <w:p w:rsidR="00DB12A6" w:rsidRPr="00A04EF7" w:rsidRDefault="00DB12A6" w:rsidP="00302B31">
      <w:pPr>
        <w:spacing w:line="240" w:lineRule="auto"/>
        <w:ind w:firstLine="567"/>
        <w:rPr>
          <w:rFonts w:ascii="Arial" w:hAnsi="Arial" w:cs="Arial"/>
        </w:rPr>
      </w:pPr>
      <w:r w:rsidRPr="00A04EF7">
        <w:rPr>
          <w:rFonts w:ascii="Arial" w:hAnsi="Arial" w:cs="Arial"/>
        </w:rPr>
        <w:t xml:space="preserve">Najważniejszą instytucją, której obowiązkiem jest zapewnienie bezpieczeństwa i  porządku na terenie gminy jest </w:t>
      </w:r>
      <w:r w:rsidR="00FA4E0B" w:rsidRPr="00A04EF7">
        <w:rPr>
          <w:rFonts w:ascii="Arial" w:hAnsi="Arial" w:cs="Arial"/>
        </w:rPr>
        <w:t>Komisariat Policji w Chełmży</w:t>
      </w:r>
      <w:r w:rsidRPr="00A04EF7">
        <w:rPr>
          <w:rFonts w:ascii="Arial" w:hAnsi="Arial" w:cs="Arial"/>
        </w:rPr>
        <w:t xml:space="preserve">. W 2016 r. na terenie Gminy Policja odnotowała </w:t>
      </w:r>
      <w:r w:rsidR="00FA4E0B" w:rsidRPr="00A04EF7">
        <w:rPr>
          <w:rFonts w:ascii="Arial" w:hAnsi="Arial" w:cs="Arial"/>
        </w:rPr>
        <w:t>696</w:t>
      </w:r>
      <w:r w:rsidRPr="00A04EF7">
        <w:rPr>
          <w:rFonts w:ascii="Arial" w:hAnsi="Arial" w:cs="Arial"/>
        </w:rPr>
        <w:t xml:space="preserve"> interwencji z powodu zakłócania miru domowego lub porządku publicznego. Na terenie Gminy popełniono w 2016 r. </w:t>
      </w:r>
      <w:r w:rsidR="00FA4E0B" w:rsidRPr="00A04EF7">
        <w:rPr>
          <w:rFonts w:ascii="Arial" w:hAnsi="Arial" w:cs="Arial"/>
        </w:rPr>
        <w:t>76</w:t>
      </w:r>
      <w:r w:rsidRPr="00A04EF7">
        <w:rPr>
          <w:rFonts w:ascii="Arial" w:hAnsi="Arial" w:cs="Arial"/>
        </w:rPr>
        <w:t xml:space="preserve"> przestępstw kryminalnych</w:t>
      </w:r>
      <w:r w:rsidR="00FA4E0B" w:rsidRPr="00A04EF7">
        <w:rPr>
          <w:rFonts w:ascii="Arial" w:hAnsi="Arial" w:cs="Arial"/>
        </w:rPr>
        <w:t xml:space="preserve"> i 185 wykroczeń</w:t>
      </w:r>
      <w:r w:rsidRPr="00A04EF7">
        <w:rPr>
          <w:rFonts w:ascii="Arial" w:hAnsi="Arial" w:cs="Arial"/>
        </w:rPr>
        <w:t>.</w:t>
      </w:r>
      <w:r w:rsidR="00AD2996" w:rsidRPr="00A04EF7">
        <w:rPr>
          <w:rFonts w:ascii="Arial" w:hAnsi="Arial" w:cs="Arial"/>
        </w:rPr>
        <w:t xml:space="preserve"> </w:t>
      </w:r>
      <w:r w:rsidR="00302B31" w:rsidRPr="00A04EF7">
        <w:rPr>
          <w:rFonts w:ascii="Arial" w:hAnsi="Arial" w:cs="Arial"/>
        </w:rPr>
        <w:t xml:space="preserve">W </w:t>
      </w:r>
      <w:r w:rsidR="00AD2996" w:rsidRPr="00A04EF7">
        <w:rPr>
          <w:rFonts w:ascii="Arial" w:hAnsi="Arial" w:cs="Arial"/>
        </w:rPr>
        <w:t>stosunku do liczby mieszkańców służby porządkowe po</w:t>
      </w:r>
      <w:r w:rsidR="00A51EA1" w:rsidRPr="00A04EF7">
        <w:rPr>
          <w:rFonts w:ascii="Arial" w:hAnsi="Arial" w:cs="Arial"/>
        </w:rPr>
        <w:t>d</w:t>
      </w:r>
      <w:r w:rsidR="00AD2996" w:rsidRPr="00A04EF7">
        <w:rPr>
          <w:rFonts w:ascii="Arial" w:hAnsi="Arial" w:cs="Arial"/>
        </w:rPr>
        <w:t>jęły interwencję w stosunku do 9,64% osób.</w:t>
      </w:r>
      <w:r w:rsidR="00302B31" w:rsidRPr="00A04EF7">
        <w:rPr>
          <w:rFonts w:ascii="Arial" w:hAnsi="Arial" w:cs="Arial"/>
        </w:rPr>
        <w:t xml:space="preserve"> </w:t>
      </w:r>
      <w:r w:rsidR="00AD2996" w:rsidRPr="00A04EF7">
        <w:rPr>
          <w:rFonts w:ascii="Arial" w:hAnsi="Arial" w:cs="Arial"/>
        </w:rPr>
        <w:t xml:space="preserve">Największy odsetek interwencji służb porządkowych w stosunku do liczby mieszkańców podejmowano w miejscowościach </w:t>
      </w:r>
      <w:r w:rsidR="00302B31" w:rsidRPr="00A04EF7">
        <w:rPr>
          <w:rFonts w:ascii="Arial" w:hAnsi="Arial" w:cs="Arial"/>
        </w:rPr>
        <w:t>Zalesie, Zelgno i Kiełbasin</w:t>
      </w:r>
      <w:r w:rsidR="00AD2996" w:rsidRPr="00A04EF7">
        <w:rPr>
          <w:rFonts w:ascii="Arial" w:hAnsi="Arial" w:cs="Arial"/>
        </w:rPr>
        <w:t>.</w:t>
      </w:r>
    </w:p>
    <w:p w:rsidR="0029320C" w:rsidRPr="00A04EF7" w:rsidRDefault="00FA4E0B" w:rsidP="00084CA3">
      <w:pPr>
        <w:pStyle w:val="Nagwek2"/>
      </w:pPr>
      <w:bookmarkStart w:id="55" w:name="_Toc506985666"/>
      <w:bookmarkStart w:id="56" w:name="_Toc509573680"/>
      <w:r w:rsidRPr="00A04EF7">
        <w:t>2.3. Sfera gospodarcza</w:t>
      </w:r>
      <w:bookmarkEnd w:id="55"/>
      <w:bookmarkEnd w:id="56"/>
    </w:p>
    <w:p w:rsidR="00FA4E0B" w:rsidRPr="00A04EF7" w:rsidRDefault="00FA4E0B" w:rsidP="007E085E">
      <w:pPr>
        <w:spacing w:line="240" w:lineRule="auto"/>
        <w:ind w:firstLine="709"/>
        <w:rPr>
          <w:rFonts w:ascii="Arial" w:hAnsi="Arial" w:cs="Arial"/>
        </w:rPr>
      </w:pPr>
      <w:r w:rsidRPr="00A04EF7">
        <w:rPr>
          <w:rFonts w:ascii="Arial" w:hAnsi="Arial" w:cs="Arial"/>
        </w:rPr>
        <w:t xml:space="preserve">Według danych za 2016 r. w gminie Chełmża zarejestrowanych było 360 podmiotów gospodarczych osób fizycznych i w przeliczeniu na 100 mieszkańców w wieku produkcyjnym, wskaźnik aktywności gospodarczej wynosił 5,84. Największą aktywnością gospodarczą wyróżniała się miejscowość Zelgno, na której obszarze działa 18 firm, a wskaźnik aktywności gospodarczej w miejscowości wynosi 11,11. Dobrym klimatem gospodarczym charakteryzuje się również </w:t>
      </w:r>
      <w:r w:rsidR="007E085E" w:rsidRPr="00A04EF7">
        <w:rPr>
          <w:rFonts w:ascii="Arial" w:hAnsi="Arial" w:cs="Arial"/>
        </w:rPr>
        <w:t>Grzywna</w:t>
      </w:r>
      <w:r w:rsidRPr="00A04EF7">
        <w:rPr>
          <w:rFonts w:ascii="Arial" w:hAnsi="Arial" w:cs="Arial"/>
        </w:rPr>
        <w:t xml:space="preserve"> (</w:t>
      </w:r>
      <w:r w:rsidR="007E085E" w:rsidRPr="00A04EF7">
        <w:rPr>
          <w:rFonts w:ascii="Arial" w:hAnsi="Arial" w:cs="Arial"/>
        </w:rPr>
        <w:t>8,38</w:t>
      </w:r>
      <w:r w:rsidRPr="00A04EF7">
        <w:rPr>
          <w:rFonts w:ascii="Arial" w:hAnsi="Arial" w:cs="Arial"/>
        </w:rPr>
        <w:t xml:space="preserve">) oraz </w:t>
      </w:r>
      <w:r w:rsidR="007E085E" w:rsidRPr="00A04EF7">
        <w:rPr>
          <w:rFonts w:ascii="Arial" w:hAnsi="Arial" w:cs="Arial"/>
        </w:rPr>
        <w:t>Strużal</w:t>
      </w:r>
      <w:r w:rsidRPr="00A04EF7">
        <w:rPr>
          <w:rFonts w:ascii="Arial" w:hAnsi="Arial" w:cs="Arial"/>
        </w:rPr>
        <w:t xml:space="preserve"> (</w:t>
      </w:r>
      <w:r w:rsidR="007E085E" w:rsidRPr="00A04EF7">
        <w:rPr>
          <w:rFonts w:ascii="Arial" w:hAnsi="Arial" w:cs="Arial"/>
        </w:rPr>
        <w:t>8,51</w:t>
      </w:r>
      <w:r w:rsidRPr="00A04EF7">
        <w:rPr>
          <w:rFonts w:ascii="Arial" w:hAnsi="Arial" w:cs="Arial"/>
        </w:rPr>
        <w:t>).</w:t>
      </w:r>
    </w:p>
    <w:p w:rsidR="007E085E" w:rsidRPr="00A04EF7" w:rsidRDefault="007E085E" w:rsidP="007E085E">
      <w:pPr>
        <w:spacing w:line="240" w:lineRule="auto"/>
        <w:ind w:firstLine="709"/>
        <w:rPr>
          <w:rFonts w:ascii="Arial" w:hAnsi="Arial" w:cs="Arial"/>
        </w:rPr>
      </w:pPr>
      <w:r w:rsidRPr="00A04EF7">
        <w:rPr>
          <w:rFonts w:ascii="Arial" w:hAnsi="Arial" w:cs="Arial"/>
        </w:rPr>
        <w:lastRenderedPageBreak/>
        <w:t>Poniższy wykres obrazuje liczbę podmiotów gospodarczych osób fizycznym zarejestrowanych w poszczególnych miejscowościach Gminy Chełmża.</w:t>
      </w:r>
    </w:p>
    <w:p w:rsidR="007E085E" w:rsidRPr="00A04EF7" w:rsidRDefault="007E085E" w:rsidP="00310CF6">
      <w:pPr>
        <w:pStyle w:val="Legenda"/>
      </w:pPr>
      <w:bookmarkStart w:id="57" w:name="_Toc507679720"/>
      <w:r w:rsidRPr="00A04EF7">
        <w:t xml:space="preserve">Wykres </w:t>
      </w:r>
      <w:fldSimple w:instr=" SEQ Wykres \* ARABIC ">
        <w:r w:rsidR="00E6127E" w:rsidRPr="00A04EF7">
          <w:rPr>
            <w:noProof/>
          </w:rPr>
          <w:t>3</w:t>
        </w:r>
      </w:fldSimple>
      <w:r w:rsidRPr="00A04EF7">
        <w:t>. Podmioty gospodarcze osób fizycznych w Gminie Chełmża</w:t>
      </w:r>
      <w:bookmarkEnd w:id="57"/>
    </w:p>
    <w:p w:rsidR="00CE7F82" w:rsidRPr="00A04EF7" w:rsidRDefault="007E085E">
      <w:pPr>
        <w:spacing w:after="160" w:line="259" w:lineRule="auto"/>
        <w:jc w:val="left"/>
        <w:rPr>
          <w:rFonts w:ascii="Arial" w:hAnsi="Arial" w:cs="Arial"/>
          <w:b/>
          <w:bCs/>
          <w:color w:val="00B050"/>
          <w:kern w:val="32"/>
          <w:sz w:val="36"/>
          <w:szCs w:val="28"/>
        </w:rPr>
      </w:pPr>
      <w:r w:rsidRPr="00A04EF7">
        <w:rPr>
          <w:noProof/>
          <w:lang w:eastAsia="pl-PL"/>
        </w:rPr>
        <w:drawing>
          <wp:inline distT="0" distB="0" distL="0" distR="0" wp14:anchorId="013D4495" wp14:editId="267CAE1F">
            <wp:extent cx="5676900" cy="282892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085E" w:rsidRPr="00A04EF7" w:rsidRDefault="007E085E" w:rsidP="00271D2F">
      <w:pPr>
        <w:spacing w:after="160" w:line="259" w:lineRule="auto"/>
        <w:rPr>
          <w:rFonts w:ascii="Arial" w:hAnsi="Arial" w:cs="Arial"/>
          <w:b/>
          <w:i/>
          <w:sz w:val="18"/>
          <w:szCs w:val="18"/>
        </w:rPr>
      </w:pPr>
      <w:r w:rsidRPr="00A04EF7">
        <w:rPr>
          <w:rFonts w:ascii="Arial" w:hAnsi="Arial" w:cs="Arial"/>
          <w:b/>
          <w:i/>
          <w:sz w:val="18"/>
          <w:szCs w:val="18"/>
        </w:rPr>
        <w:t>Źródło: Urząd Gminy Chełmża, na podstawie Centralnej Ewidencji i Informacji o Działalności Gospodarczej</w:t>
      </w:r>
      <w:r w:rsidR="00271D2F" w:rsidRPr="00A04EF7">
        <w:rPr>
          <w:rFonts w:ascii="Arial" w:hAnsi="Arial" w:cs="Arial"/>
          <w:b/>
          <w:i/>
          <w:sz w:val="18"/>
          <w:szCs w:val="18"/>
        </w:rPr>
        <w:t>.</w:t>
      </w:r>
    </w:p>
    <w:p w:rsidR="007E085E" w:rsidRPr="00A04EF7" w:rsidRDefault="007E085E" w:rsidP="00084CA3">
      <w:pPr>
        <w:pStyle w:val="Nagwek2"/>
      </w:pPr>
      <w:bookmarkStart w:id="58" w:name="_Toc506985667"/>
      <w:bookmarkStart w:id="59" w:name="_Toc509573681"/>
      <w:r w:rsidRPr="00A04EF7">
        <w:t>2.4. Sfera środowiskowa</w:t>
      </w:r>
      <w:bookmarkEnd w:id="58"/>
      <w:bookmarkEnd w:id="59"/>
    </w:p>
    <w:p w:rsidR="00B34640" w:rsidRPr="00A04EF7" w:rsidRDefault="00302B31" w:rsidP="00B34640">
      <w:pPr>
        <w:spacing w:before="120" w:after="120" w:line="240" w:lineRule="auto"/>
        <w:ind w:firstLine="708"/>
        <w:rPr>
          <w:rFonts w:ascii="Arial" w:hAnsi="Arial" w:cs="Arial"/>
        </w:rPr>
      </w:pPr>
      <w:r w:rsidRPr="00A04EF7">
        <w:rPr>
          <w:rFonts w:ascii="Arial" w:hAnsi="Arial" w:cs="Arial"/>
        </w:rPr>
        <w:t xml:space="preserve">Największym bogactwem przyrodniczym Gminy są dobre, żyzne gleby, wśród których dominują gleby brunatne (36% powierzchni gminy), gleby bielicowe i pseudobielicowe utworzone z glin i piasków zwałowych(ok. 35% powierzchni Gminy). </w:t>
      </w:r>
      <w:r w:rsidRPr="00A04EF7">
        <w:rPr>
          <w:rFonts w:ascii="Arial" w:eastAsia="Calibri" w:hAnsi="Arial" w:cs="Arial"/>
        </w:rPr>
        <w:t>Na obszarze Gminy Chełmża znajduje się fragment obszaru chronionego krajobrazu „Obszar kompleksu torfowiskowo – jeziorno – leśnego Zgniłka – Wieczno – Wronie</w:t>
      </w:r>
      <w:r w:rsidR="00A51EA1" w:rsidRPr="00A04EF7">
        <w:rPr>
          <w:rFonts w:ascii="Arial" w:eastAsia="Calibri" w:hAnsi="Arial" w:cs="Arial"/>
        </w:rPr>
        <w:t>”</w:t>
      </w:r>
      <w:r w:rsidRPr="00A04EF7">
        <w:rPr>
          <w:rFonts w:ascii="Arial" w:eastAsia="Calibri" w:hAnsi="Arial" w:cs="Arial"/>
        </w:rPr>
        <w:t xml:space="preserve"> oraz </w:t>
      </w:r>
      <w:r w:rsidRPr="00A04EF7">
        <w:rPr>
          <w:rFonts w:ascii="Arial" w:hAnsi="Arial" w:cs="Arial"/>
        </w:rPr>
        <w:t xml:space="preserve">użytek ekologiczny w Zelgnie obejmujący tereny łąk i podmokłych nieużytków. W Gminie znajdują się parki wiejskie (podworskie). Zespoły pałacowo - parkowe w Brąchnówku, </w:t>
      </w:r>
      <w:r w:rsidR="000F22F4" w:rsidRPr="00A04EF7">
        <w:rPr>
          <w:rFonts w:ascii="Arial" w:hAnsi="Arial" w:cs="Arial"/>
        </w:rPr>
        <w:t xml:space="preserve">Kończewicach, </w:t>
      </w:r>
      <w:r w:rsidRPr="00A04EF7">
        <w:rPr>
          <w:rFonts w:ascii="Arial" w:hAnsi="Arial" w:cs="Arial"/>
        </w:rPr>
        <w:t>Nawrze i Pluskowęsach zostały wpisane do ewidencji zabytków prowadzonej przez Wojewódzkiego Konserwatora Zabytków.</w:t>
      </w:r>
    </w:p>
    <w:p w:rsidR="007E085E" w:rsidRPr="00A04EF7" w:rsidRDefault="00B34640" w:rsidP="00B34640">
      <w:pPr>
        <w:spacing w:after="0" w:line="240" w:lineRule="auto"/>
        <w:ind w:firstLine="708"/>
        <w:rPr>
          <w:rFonts w:ascii="Arial" w:hAnsi="Arial" w:cs="Arial"/>
        </w:rPr>
      </w:pPr>
      <w:r w:rsidRPr="00A04EF7">
        <w:rPr>
          <w:rFonts w:ascii="Arial" w:hAnsi="Arial" w:cs="Arial"/>
          <w:lang w:eastAsia="pl-PL"/>
        </w:rPr>
        <w:t xml:space="preserve">Na obszarze Gminy Chełmża nie występują groźne dla środowiska źródła zanieczyszczeń powietrza atmosferycznego. Na jakość i stan powietrza negatywny wpływ mają: „Nord Zucker” Cukrownia w Chełmży, Zakłady Celulozy i Papieru w Świeciu. Zakłady te emitują do atmosfery głównie gazy wonne (tzw. merkaptany), których działanie jest potęgowane przy obecności wiatrów północno-zachodnich. Emisja technologiczna Spalarni Wywaru Melasowego należącej do „AGRO-ECO-GASOLIN” S.A. Warszawa Wytwórnia Alkoholu w Chełmży jest uciążliwa głównie pod względem zapachowym. </w:t>
      </w:r>
    </w:p>
    <w:p w:rsidR="007E085E" w:rsidRPr="00A04EF7" w:rsidRDefault="007E085E" w:rsidP="00084CA3">
      <w:pPr>
        <w:pStyle w:val="Nagwek2"/>
      </w:pPr>
      <w:bookmarkStart w:id="60" w:name="_Toc506985668"/>
      <w:bookmarkStart w:id="61" w:name="_Toc509573682"/>
      <w:r w:rsidRPr="00A04EF7">
        <w:t>2.5. Sfera przestrzenno – funkcjonalna i techniczna</w:t>
      </w:r>
      <w:bookmarkEnd w:id="60"/>
      <w:bookmarkEnd w:id="61"/>
    </w:p>
    <w:p w:rsidR="00F71918" w:rsidRPr="00A04EF7" w:rsidRDefault="00F71918" w:rsidP="00F71918">
      <w:pPr>
        <w:spacing w:after="120" w:line="259" w:lineRule="auto"/>
        <w:ind w:firstLine="708"/>
        <w:rPr>
          <w:rFonts w:ascii="Arial" w:hAnsi="Arial" w:cs="Arial"/>
          <w:bCs/>
          <w:kern w:val="32"/>
        </w:rPr>
      </w:pPr>
      <w:r w:rsidRPr="00A04EF7">
        <w:rPr>
          <w:rFonts w:ascii="Arial" w:hAnsi="Arial" w:cs="Arial"/>
          <w:bCs/>
          <w:kern w:val="32"/>
        </w:rPr>
        <w:t>Układ drogowy w Gminie Chełmża tworzy 293,72 km dróg publicznych o znaczeniu krajowym, wojewódzkim, powiatowym i gminnym. Struktura przestrzenna sieci drogowej gminy jest dobrze rozwinięta.  Na przestrzeni lat 2007 – 2016 przebudowano</w:t>
      </w:r>
      <w:r w:rsidR="00AD27C3" w:rsidRPr="00A04EF7">
        <w:rPr>
          <w:rFonts w:ascii="Arial" w:hAnsi="Arial" w:cs="Arial"/>
          <w:bCs/>
          <w:kern w:val="32"/>
        </w:rPr>
        <w:t>,</w:t>
      </w:r>
      <w:r w:rsidRPr="00A04EF7">
        <w:rPr>
          <w:rFonts w:ascii="Arial" w:hAnsi="Arial" w:cs="Arial"/>
          <w:bCs/>
          <w:kern w:val="32"/>
        </w:rPr>
        <w:t xml:space="preserve"> zmodernizowano</w:t>
      </w:r>
      <w:r w:rsidR="00AD27C3" w:rsidRPr="00A04EF7">
        <w:rPr>
          <w:rFonts w:ascii="Arial" w:hAnsi="Arial" w:cs="Arial"/>
          <w:bCs/>
          <w:kern w:val="32"/>
        </w:rPr>
        <w:t xml:space="preserve"> i wyremontowano</w:t>
      </w:r>
      <w:r w:rsidRPr="00A04EF7">
        <w:rPr>
          <w:rFonts w:ascii="Arial" w:hAnsi="Arial" w:cs="Arial"/>
          <w:bCs/>
          <w:kern w:val="32"/>
        </w:rPr>
        <w:t xml:space="preserve"> na terenie gminy </w:t>
      </w:r>
      <w:r w:rsidR="00AD27C3" w:rsidRPr="00A04EF7">
        <w:rPr>
          <w:rFonts w:ascii="Arial" w:hAnsi="Arial" w:cs="Arial"/>
          <w:bCs/>
          <w:kern w:val="32"/>
        </w:rPr>
        <w:t xml:space="preserve">ok. </w:t>
      </w:r>
      <w:r w:rsidRPr="00A04EF7">
        <w:rPr>
          <w:rFonts w:ascii="Arial" w:hAnsi="Arial" w:cs="Arial"/>
          <w:bCs/>
          <w:kern w:val="32"/>
        </w:rPr>
        <w:t>114 km dróg lokalnych. Przez obszar gminy przebiegają dwa z najważniejszych szlaków drogowych w kraju – autostrada A1 i droga krajowa nr 91. Osią komunikacyjną gminy są drogi krzyżujące się z kierunku Torunia na wybrzeże i z kierunku Bydgoszczy na Mazury.</w:t>
      </w:r>
      <w:r w:rsidRPr="00A04EF7">
        <w:t xml:space="preserve"> </w:t>
      </w:r>
      <w:r w:rsidRPr="00A04EF7">
        <w:rPr>
          <w:rFonts w:ascii="Arial" w:hAnsi="Arial" w:cs="Arial"/>
          <w:bCs/>
          <w:kern w:val="32"/>
        </w:rPr>
        <w:t xml:space="preserve">Niewątpliwym atutem gminy jest jej bliskie położenie i dobre skomunikowanie z miastami stołecznymi województwa Toruniem i Bydgoszczą jak również niedaleka odległość od Grudziądza, Chełmna i Wąbrzeźna. Funkcje podstawowego układu komunikacyjnego pełnią w tym zakresie przebiegające przez teren gminy drogi wojewódzkie, </w:t>
      </w:r>
      <w:r w:rsidRPr="00A04EF7">
        <w:rPr>
          <w:rFonts w:ascii="Arial" w:hAnsi="Arial" w:cs="Arial"/>
          <w:bCs/>
          <w:kern w:val="32"/>
        </w:rPr>
        <w:lastRenderedPageBreak/>
        <w:t>część dróg powiatowych pomiędzy siedzibami powiatów i gmin oraz nadrzędny układ dróg krajowych. Dzięki tym połączeniom istnieje dobre skomunikowanie wszystkich terenów intensywnie zagospodarowanych, co umożliwia prawidłowe funkcjonowanie tych jednostek w obszarze województwa. Wyraźną szansą dla polepszenia dostępności terenu Gminy Chełmża do dróg o charakterze ponadlokalnym byłby bezpośredni dostęp do autostrady A1 i wykorzystanie jej położenia dla rozwoju gminy.</w:t>
      </w:r>
    </w:p>
    <w:p w:rsidR="00F71918" w:rsidRPr="00A04EF7" w:rsidRDefault="00F71918" w:rsidP="00AA4CE2">
      <w:pPr>
        <w:spacing w:after="120" w:line="240" w:lineRule="auto"/>
        <w:ind w:firstLine="708"/>
        <w:rPr>
          <w:rFonts w:ascii="Arial" w:hAnsi="Arial" w:cs="Arial"/>
          <w:bCs/>
          <w:kern w:val="32"/>
        </w:rPr>
      </w:pPr>
      <w:r w:rsidRPr="00A04EF7">
        <w:rPr>
          <w:rFonts w:ascii="Arial" w:hAnsi="Arial" w:cs="Arial"/>
          <w:bCs/>
          <w:kern w:val="32"/>
        </w:rPr>
        <w:t xml:space="preserve">System telekomunikacji w Gminie Chełmża jest rozwinięty w stopniu wystarczającym. Istnieje możliwość wyboru operatorów usług telekomunikacyjnych </w:t>
      </w:r>
      <w:r w:rsidR="00334220" w:rsidRPr="00A04EF7">
        <w:rPr>
          <w:rFonts w:ascii="Arial" w:hAnsi="Arial" w:cs="Arial"/>
          <w:bCs/>
          <w:kern w:val="32"/>
        </w:rPr>
        <w:t xml:space="preserve">sieci stacjonarnych oraz </w:t>
      </w:r>
      <w:r w:rsidRPr="00A04EF7">
        <w:rPr>
          <w:rFonts w:ascii="Arial" w:hAnsi="Arial" w:cs="Arial"/>
          <w:bCs/>
          <w:kern w:val="32"/>
        </w:rPr>
        <w:t>sieci telefonii komórkowej</w:t>
      </w:r>
      <w:r w:rsidR="00334220" w:rsidRPr="00A04EF7">
        <w:rPr>
          <w:rFonts w:ascii="Arial" w:hAnsi="Arial" w:cs="Arial"/>
          <w:bCs/>
          <w:kern w:val="32"/>
        </w:rPr>
        <w:t>.</w:t>
      </w:r>
    </w:p>
    <w:p w:rsidR="00F71918" w:rsidRPr="00A04EF7" w:rsidRDefault="00F71918" w:rsidP="00AA4CE2">
      <w:pPr>
        <w:spacing w:after="120" w:line="240" w:lineRule="auto"/>
        <w:ind w:firstLine="708"/>
        <w:rPr>
          <w:rFonts w:ascii="Arial" w:hAnsi="Arial" w:cs="Arial"/>
          <w:bCs/>
          <w:kern w:val="32"/>
        </w:rPr>
      </w:pPr>
      <w:r w:rsidRPr="00A04EF7">
        <w:rPr>
          <w:rFonts w:ascii="Arial" w:hAnsi="Arial" w:cs="Arial"/>
          <w:bCs/>
          <w:kern w:val="32"/>
        </w:rPr>
        <w:t xml:space="preserve">Gmina jest oświetlana lampami gminnymi i Zakładu Energetycznego. Na </w:t>
      </w:r>
      <w:r w:rsidR="00334220" w:rsidRPr="00A04EF7">
        <w:rPr>
          <w:rFonts w:ascii="Arial" w:hAnsi="Arial" w:cs="Arial"/>
          <w:bCs/>
          <w:kern w:val="32"/>
        </w:rPr>
        <w:t xml:space="preserve">826 </w:t>
      </w:r>
      <w:r w:rsidRPr="00A04EF7">
        <w:rPr>
          <w:rFonts w:ascii="Arial" w:hAnsi="Arial" w:cs="Arial"/>
          <w:bCs/>
          <w:kern w:val="32"/>
        </w:rPr>
        <w:t xml:space="preserve">lamp, 120 jest własnością gminy, a </w:t>
      </w:r>
      <w:r w:rsidR="00334220" w:rsidRPr="00A04EF7">
        <w:rPr>
          <w:rFonts w:ascii="Arial" w:hAnsi="Arial" w:cs="Arial"/>
          <w:bCs/>
          <w:kern w:val="32"/>
        </w:rPr>
        <w:t xml:space="preserve">706 </w:t>
      </w:r>
      <w:r w:rsidRPr="00A04EF7">
        <w:rPr>
          <w:rFonts w:ascii="Arial" w:hAnsi="Arial" w:cs="Arial"/>
          <w:bCs/>
          <w:kern w:val="32"/>
        </w:rPr>
        <w:t xml:space="preserve">Zakładu Energetycznego. Wszystkie lampy gminne są starego typu i generują nadmierne koszty. Jedynie lampy należące do ZE są w </w:t>
      </w:r>
      <w:r w:rsidR="00334220" w:rsidRPr="00A04EF7">
        <w:rPr>
          <w:rFonts w:ascii="Arial" w:hAnsi="Arial" w:cs="Arial"/>
          <w:bCs/>
          <w:kern w:val="32"/>
        </w:rPr>
        <w:t>38</w:t>
      </w:r>
      <w:r w:rsidRPr="00A04EF7">
        <w:rPr>
          <w:rFonts w:ascii="Arial" w:hAnsi="Arial" w:cs="Arial"/>
          <w:bCs/>
          <w:kern w:val="32"/>
        </w:rPr>
        <w:t>% energooszczędn</w:t>
      </w:r>
      <w:r w:rsidR="00334220" w:rsidRPr="00A04EF7">
        <w:rPr>
          <w:rFonts w:ascii="Arial" w:hAnsi="Arial" w:cs="Arial"/>
          <w:bCs/>
          <w:kern w:val="32"/>
        </w:rPr>
        <w:t>ymi lampami ledowymi</w:t>
      </w:r>
      <w:r w:rsidRPr="00A04EF7">
        <w:rPr>
          <w:rFonts w:ascii="Arial" w:hAnsi="Arial" w:cs="Arial"/>
          <w:bCs/>
          <w:kern w:val="32"/>
        </w:rPr>
        <w:t>.</w:t>
      </w:r>
    </w:p>
    <w:p w:rsidR="00F71918" w:rsidRPr="00A04EF7" w:rsidRDefault="00F71918" w:rsidP="00A7073E">
      <w:pPr>
        <w:autoSpaceDE w:val="0"/>
        <w:autoSpaceDN w:val="0"/>
        <w:adjustRightInd w:val="0"/>
        <w:spacing w:after="0" w:line="240" w:lineRule="auto"/>
        <w:ind w:firstLine="708"/>
        <w:rPr>
          <w:rFonts w:ascii="Arial" w:hAnsi="Arial" w:cs="Arial"/>
          <w:strike/>
          <w:color w:val="FF0000"/>
        </w:rPr>
      </w:pPr>
      <w:r w:rsidRPr="00A04EF7">
        <w:rPr>
          <w:rFonts w:ascii="Arial" w:hAnsi="Arial" w:cs="Arial"/>
        </w:rPr>
        <w:t xml:space="preserve">W zakresie infrastruktury wodociągowej system zaopatrzenia Gminy Chełmża w wodę oparty jest na stacjach uzdatniania wody i hydroforniach korzystających z czwartorzędowego poziomu wodonośnego. Na terenie Gminy znajdują się trzy eksploatowane ujęcia wody oraz ujęcia rezerwowe. Eksploatacją i administracją stacji zajmuje się Zakład Usług Komunalnych WODKAN Sp. z o.o. Średnia zwodociągowania dla gminy wynosiła 96,7%. Łączna długość sieci wodociągowych na terenie Gminy liczyła w 2014 r. </w:t>
      </w:r>
      <w:smartTag w:uri="urn:schemas-microsoft-com:office:smarttags" w:element="metricconverter">
        <w:smartTagPr>
          <w:attr w:name="ProductID" w:val="286,5 km"/>
        </w:smartTagPr>
        <w:r w:rsidRPr="00A04EF7">
          <w:rPr>
            <w:rFonts w:ascii="Arial" w:hAnsi="Arial" w:cs="Arial"/>
          </w:rPr>
          <w:t>286,5 km</w:t>
        </w:r>
      </w:smartTag>
      <w:r w:rsidRPr="00A04EF7">
        <w:rPr>
          <w:rFonts w:ascii="Arial" w:hAnsi="Arial" w:cs="Arial"/>
        </w:rPr>
        <w:t xml:space="preserve"> (dane wg GUS). Wszystkie wsie na terenie Gminy podłączone są do wodociągu gminnego. Stopień skanalizowania Gminy Chełmża</w:t>
      </w:r>
      <w:r w:rsidR="00334220" w:rsidRPr="00A04EF7">
        <w:rPr>
          <w:rFonts w:ascii="Arial" w:hAnsi="Arial" w:cs="Arial"/>
        </w:rPr>
        <w:t xml:space="preserve"> </w:t>
      </w:r>
      <w:r w:rsidR="00BF7F32" w:rsidRPr="00A04EF7">
        <w:rPr>
          <w:rFonts w:ascii="Arial" w:hAnsi="Arial" w:cs="Arial"/>
        </w:rPr>
        <w:t>wg. danych na 31.12.2016</w:t>
      </w:r>
      <w:r w:rsidR="00334220" w:rsidRPr="00A04EF7">
        <w:rPr>
          <w:rFonts w:ascii="Arial" w:hAnsi="Arial" w:cs="Arial"/>
        </w:rPr>
        <w:t xml:space="preserve"> r. </w:t>
      </w:r>
      <w:r w:rsidR="00380F6F" w:rsidRPr="00A04EF7">
        <w:rPr>
          <w:rFonts w:ascii="Arial" w:hAnsi="Arial" w:cs="Arial"/>
        </w:rPr>
        <w:t xml:space="preserve">wynosi ponad 42% na co składają się 762 gospodarstwa domowe włączone do sieci kanalizacyjnej oraz 238 gospodarstwa domowe </w:t>
      </w:r>
      <w:r w:rsidRPr="00A04EF7">
        <w:rPr>
          <w:rFonts w:ascii="Arial" w:hAnsi="Arial" w:cs="Arial"/>
        </w:rPr>
        <w:t xml:space="preserve"> </w:t>
      </w:r>
      <w:r w:rsidR="00380F6F" w:rsidRPr="00A04EF7">
        <w:rPr>
          <w:rFonts w:ascii="Arial" w:hAnsi="Arial" w:cs="Arial"/>
        </w:rPr>
        <w:t xml:space="preserve">wyposażone w przydomowe oczyszczalnie ścieków. </w:t>
      </w:r>
    </w:p>
    <w:p w:rsidR="009342AA" w:rsidRPr="00A04EF7" w:rsidRDefault="009342AA" w:rsidP="00084CA3">
      <w:pPr>
        <w:pStyle w:val="Nagwek2"/>
      </w:pPr>
      <w:bookmarkStart w:id="62" w:name="_Toc506985669"/>
      <w:bookmarkStart w:id="63" w:name="_Toc509573683"/>
      <w:r w:rsidRPr="00A04EF7">
        <w:t>2.6. Infrastruktura społeczna</w:t>
      </w:r>
      <w:bookmarkEnd w:id="62"/>
      <w:bookmarkEnd w:id="63"/>
    </w:p>
    <w:p w:rsidR="009342AA" w:rsidRPr="00A04EF7" w:rsidRDefault="009342AA" w:rsidP="009342AA">
      <w:pPr>
        <w:spacing w:after="0" w:line="240" w:lineRule="auto"/>
        <w:ind w:firstLine="708"/>
        <w:rPr>
          <w:rFonts w:ascii="Arial" w:hAnsi="Arial" w:cs="Arial"/>
        </w:rPr>
      </w:pPr>
      <w:r w:rsidRPr="00A04EF7">
        <w:rPr>
          <w:rFonts w:ascii="Arial" w:hAnsi="Arial" w:cs="Arial"/>
        </w:rPr>
        <w:t>Na terenie Gminy Chełmża istnieją następujące obiekty infrastruktury sportowej:</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 xml:space="preserve">sale sportowe/gimnastyczne przy szkołach podstawowych i </w:t>
      </w:r>
      <w:r w:rsidR="00874905" w:rsidRPr="00A04EF7">
        <w:rPr>
          <w:rFonts w:ascii="Arial" w:hAnsi="Arial" w:cs="Arial"/>
        </w:rPr>
        <w:t xml:space="preserve">byłych </w:t>
      </w:r>
      <w:r w:rsidRPr="00A04EF7">
        <w:rPr>
          <w:rFonts w:ascii="Arial" w:hAnsi="Arial" w:cs="Arial"/>
        </w:rPr>
        <w:t>gimnazjach w: Głuchowie, Grzywnie, Kończewicach, Pluskowęsach, Sławkowie i Zelgnie,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 xml:space="preserve">kompleks boisk sportowych „Orlik” w Grzywnie i Pluskowęsach,  </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trawiaste wykorzystywane przez kluby sportowe w Kończewicach i Grzywnie,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trawiaste przy szkołach i w centrach wsi w: Grzywnie, Sławkowie, Pluskowęsach, Liznowie, Głuchowie,</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wielofunkcyjne ze sztuczną nawierzchnią w Dźwierznie, Głuchowie, Kuczwałach i Kończewicach,</w:t>
      </w:r>
    </w:p>
    <w:p w:rsidR="009342AA" w:rsidRPr="00A04EF7" w:rsidRDefault="00874905" w:rsidP="0041684B">
      <w:pPr>
        <w:pStyle w:val="Akapitzlist"/>
        <w:numPr>
          <w:ilvl w:val="0"/>
          <w:numId w:val="22"/>
        </w:numPr>
        <w:spacing w:after="0" w:line="240" w:lineRule="auto"/>
        <w:rPr>
          <w:rFonts w:ascii="Arial" w:hAnsi="Arial" w:cs="Arial"/>
        </w:rPr>
      </w:pPr>
      <w:r w:rsidRPr="00A04EF7">
        <w:rPr>
          <w:rFonts w:ascii="Arial" w:hAnsi="Arial" w:cs="Arial"/>
        </w:rPr>
        <w:t>siłownie zewnętrzne</w:t>
      </w:r>
      <w:r w:rsidR="009342AA" w:rsidRPr="00A04EF7">
        <w:rPr>
          <w:rFonts w:ascii="Arial" w:hAnsi="Arial" w:cs="Arial"/>
        </w:rPr>
        <w:t xml:space="preserve"> w </w:t>
      </w:r>
      <w:r w:rsidR="00E91465" w:rsidRPr="00A04EF7">
        <w:rPr>
          <w:rFonts w:ascii="Arial" w:hAnsi="Arial" w:cs="Arial"/>
        </w:rPr>
        <w:t>centrach wsi</w:t>
      </w:r>
      <w:r w:rsidR="009342AA" w:rsidRPr="00A04EF7">
        <w:rPr>
          <w:rFonts w:ascii="Arial" w:hAnsi="Arial" w:cs="Arial"/>
        </w:rPr>
        <w:t>,</w:t>
      </w:r>
    </w:p>
    <w:p w:rsidR="009342AA" w:rsidRPr="00A04EF7" w:rsidRDefault="009342AA" w:rsidP="0041684B">
      <w:pPr>
        <w:pStyle w:val="Akapitzlist"/>
        <w:numPr>
          <w:ilvl w:val="0"/>
          <w:numId w:val="22"/>
        </w:numPr>
        <w:spacing w:after="0" w:line="240" w:lineRule="auto"/>
        <w:rPr>
          <w:rFonts w:ascii="Arial" w:hAnsi="Arial" w:cs="Arial"/>
        </w:rPr>
      </w:pPr>
      <w:r w:rsidRPr="00A04EF7">
        <w:rPr>
          <w:rFonts w:ascii="Arial" w:hAnsi="Arial" w:cs="Arial"/>
        </w:rPr>
        <w:t>boiska do siatkówki plażowej</w:t>
      </w:r>
      <w:r w:rsidR="00874905" w:rsidRPr="00A04EF7">
        <w:rPr>
          <w:rFonts w:ascii="Arial" w:hAnsi="Arial" w:cs="Arial"/>
        </w:rPr>
        <w:t>.</w:t>
      </w:r>
      <w:r w:rsidR="00E91465" w:rsidRPr="00A04EF7">
        <w:rPr>
          <w:rFonts w:ascii="Arial" w:hAnsi="Arial" w:cs="Arial"/>
        </w:rPr>
        <w:t xml:space="preserve"> </w:t>
      </w:r>
    </w:p>
    <w:p w:rsidR="009342AA" w:rsidRPr="00A04EF7" w:rsidRDefault="009342AA" w:rsidP="009342AA">
      <w:pPr>
        <w:spacing w:before="120" w:after="0" w:line="240" w:lineRule="auto"/>
        <w:ind w:firstLine="708"/>
        <w:rPr>
          <w:rFonts w:ascii="Arial" w:hAnsi="Arial" w:cs="Arial"/>
        </w:rPr>
      </w:pPr>
      <w:r w:rsidRPr="00A04EF7">
        <w:rPr>
          <w:rFonts w:ascii="Arial" w:hAnsi="Arial" w:cs="Arial"/>
        </w:rPr>
        <w:t>Do dyspozycji mieszkańców, dostępne są cztery biblioteki:</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Biblioteka Samorządowa w Zelgnie,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Głuchowie,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Grzywnie,</w:t>
      </w:r>
    </w:p>
    <w:p w:rsidR="009342AA" w:rsidRPr="00A04EF7" w:rsidRDefault="009342AA" w:rsidP="0041684B">
      <w:pPr>
        <w:pStyle w:val="Akapitzlist"/>
        <w:numPr>
          <w:ilvl w:val="0"/>
          <w:numId w:val="23"/>
        </w:numPr>
        <w:spacing w:after="0" w:line="240" w:lineRule="auto"/>
        <w:rPr>
          <w:rFonts w:ascii="Arial" w:hAnsi="Arial" w:cs="Arial"/>
        </w:rPr>
      </w:pPr>
      <w:r w:rsidRPr="00A04EF7">
        <w:rPr>
          <w:rFonts w:ascii="Arial" w:hAnsi="Arial" w:cs="Arial"/>
        </w:rPr>
        <w:t>Filia Biblioteki Samorządowej w Skąpem.</w:t>
      </w:r>
    </w:p>
    <w:p w:rsidR="009342AA" w:rsidRPr="00A04EF7" w:rsidRDefault="009342AA" w:rsidP="009342AA">
      <w:pPr>
        <w:spacing w:before="120" w:after="0" w:line="240" w:lineRule="auto"/>
        <w:ind w:firstLine="709"/>
        <w:rPr>
          <w:rFonts w:ascii="Arial" w:hAnsi="Arial" w:cs="Arial"/>
        </w:rPr>
      </w:pPr>
      <w:r w:rsidRPr="00A04EF7">
        <w:rPr>
          <w:rFonts w:ascii="Arial" w:hAnsi="Arial" w:cs="Arial"/>
        </w:rPr>
        <w:t>Ponadto od 2007r. na obszarze gminy funkcjonuje Centrum Inicjatyw Kulturalnych Gminy Chełmża z siedzibą w Brąchnówku. Centrum jest gminną samorządową instytucją kultury, której podstawowym celem jest prowadzenie działalności kulturalnej.</w:t>
      </w:r>
    </w:p>
    <w:p w:rsidR="009342AA" w:rsidRPr="00A04EF7" w:rsidRDefault="009342AA" w:rsidP="000F6233">
      <w:pPr>
        <w:spacing w:before="120" w:line="240" w:lineRule="auto"/>
        <w:ind w:firstLine="708"/>
        <w:rPr>
          <w:rFonts w:ascii="Arial" w:hAnsi="Arial" w:cs="Arial"/>
        </w:rPr>
      </w:pPr>
      <w:r w:rsidRPr="00A04EF7">
        <w:rPr>
          <w:rFonts w:ascii="Arial" w:hAnsi="Arial" w:cs="Arial"/>
        </w:rPr>
        <w:t>W Gminie natomiast brak uporządkowanych przestrzeni publicznych</w:t>
      </w:r>
      <w:r w:rsidR="000F6233" w:rsidRPr="00A04EF7">
        <w:rPr>
          <w:rFonts w:ascii="Arial" w:hAnsi="Arial" w:cs="Arial"/>
        </w:rPr>
        <w:t xml:space="preserve"> z założoną zielenią, wyposażonych w siłownie zewnętrzne, place zabaw, alejki, altany ogrodowe, ławki, czy rowery, które miałyby pełnić funkcje integracji, aktywizacji, a nawet resocjalizacji mieszkańców.</w:t>
      </w:r>
    </w:p>
    <w:p w:rsidR="00E91465" w:rsidRPr="00A04EF7" w:rsidRDefault="00E91465">
      <w:pPr>
        <w:spacing w:after="160" w:line="259" w:lineRule="auto"/>
        <w:jc w:val="left"/>
        <w:rPr>
          <w:rFonts w:ascii="Arial" w:eastAsiaTheme="majorEastAsia" w:hAnsi="Arial" w:cstheme="majorBidi"/>
          <w:b/>
          <w:color w:val="00B050"/>
          <w:szCs w:val="26"/>
        </w:rPr>
      </w:pPr>
      <w:bookmarkStart w:id="64" w:name="_Toc506985670"/>
      <w:r w:rsidRPr="00A04EF7">
        <w:br w:type="page"/>
      </w:r>
    </w:p>
    <w:p w:rsidR="00B34640" w:rsidRPr="00A04EF7" w:rsidRDefault="009342AA" w:rsidP="00084CA3">
      <w:pPr>
        <w:pStyle w:val="Nagwek2"/>
      </w:pPr>
      <w:bookmarkStart w:id="65" w:name="_Toc509573684"/>
      <w:r w:rsidRPr="00A04EF7">
        <w:lastRenderedPageBreak/>
        <w:t>2.7</w:t>
      </w:r>
      <w:r w:rsidR="00A7073E" w:rsidRPr="00A04EF7">
        <w:t>. Wnioski</w:t>
      </w:r>
      <w:bookmarkEnd w:id="64"/>
      <w:bookmarkEnd w:id="65"/>
      <w:r w:rsidR="00A7073E" w:rsidRPr="00A04EF7">
        <w:t xml:space="preserve"> </w:t>
      </w:r>
    </w:p>
    <w:p w:rsidR="00A7073E" w:rsidRPr="00A04EF7" w:rsidRDefault="00A7073E" w:rsidP="0041684B">
      <w:pPr>
        <w:pStyle w:val="Akapitzlist"/>
        <w:numPr>
          <w:ilvl w:val="0"/>
          <w:numId w:val="19"/>
        </w:numPr>
        <w:tabs>
          <w:tab w:val="left" w:pos="426"/>
        </w:tabs>
        <w:autoSpaceDE w:val="0"/>
        <w:autoSpaceDN w:val="0"/>
        <w:adjustRightInd w:val="0"/>
        <w:spacing w:after="0" w:line="240" w:lineRule="auto"/>
        <w:ind w:left="426" w:hanging="426"/>
        <w:rPr>
          <w:rFonts w:ascii="Arial" w:hAnsi="Arial" w:cs="Arial"/>
        </w:rPr>
      </w:pPr>
      <w:r w:rsidRPr="00A04EF7">
        <w:rPr>
          <w:rFonts w:ascii="Arial" w:hAnsi="Arial" w:cs="Arial"/>
        </w:rPr>
        <w:t>W sferze społecznej dominującymi problemami są:</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starzenie się społeczności lokalnej,</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utrzymująca się stosunkowo duża liczba długotrwale bezrobotnych,</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duża liczba rodzin i osób korzystających z pomocy społecznej,</w:t>
      </w:r>
    </w:p>
    <w:p w:rsidR="00A7073E"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duża liczba rodzin korzystających z zasiłków na dzieci do lat 17,</w:t>
      </w:r>
    </w:p>
    <w:p w:rsidR="00112DE3" w:rsidRPr="00A04EF7" w:rsidRDefault="00A7073E" w:rsidP="0041684B">
      <w:pPr>
        <w:pStyle w:val="Akapitzlist"/>
        <w:numPr>
          <w:ilvl w:val="0"/>
          <w:numId w:val="20"/>
        </w:numPr>
        <w:autoSpaceDE w:val="0"/>
        <w:autoSpaceDN w:val="0"/>
        <w:adjustRightInd w:val="0"/>
        <w:spacing w:after="0" w:line="240" w:lineRule="auto"/>
        <w:ind w:hanging="294"/>
        <w:rPr>
          <w:rFonts w:ascii="Arial" w:hAnsi="Arial" w:cs="Arial"/>
        </w:rPr>
      </w:pPr>
      <w:r w:rsidRPr="00A04EF7">
        <w:rPr>
          <w:rFonts w:ascii="Arial" w:hAnsi="Arial" w:cs="Arial"/>
        </w:rPr>
        <w:t>niski poziom bezpieczeństwa publicznego, przejawiający się znaczącą liczbą interwencji z powodu zakłócania miru domowego i porządku publicznego oraz przestępstw kryminalnych i wykroczeń.</w:t>
      </w:r>
    </w:p>
    <w:p w:rsidR="009342AA"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Sfera gospodarcza charakteryzuje się niską aktywnością gospodarczą osób fizycznych, przejawiającą się niską wartością wskaźnika liczby podmiotów gospodarczych przypadających na 100 mieszkańców w wieku produkcyjnym.</w:t>
      </w:r>
    </w:p>
    <w:p w:rsidR="009342AA"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W sferze środowiskowej największym problemem, który został zidentyfikowany jest negatywny wpływ na stan powietrza atmosferycznego zakładów przemysłowych emitujących zanieczyszczenia.</w:t>
      </w:r>
    </w:p>
    <w:p w:rsidR="00112DE3" w:rsidRPr="00A04EF7" w:rsidRDefault="00112DE3" w:rsidP="0041684B">
      <w:pPr>
        <w:pStyle w:val="Akapitzlist"/>
        <w:numPr>
          <w:ilvl w:val="0"/>
          <w:numId w:val="19"/>
        </w:numPr>
        <w:autoSpaceDE w:val="0"/>
        <w:autoSpaceDN w:val="0"/>
        <w:adjustRightInd w:val="0"/>
        <w:spacing w:before="120" w:after="0" w:line="240" w:lineRule="auto"/>
        <w:ind w:left="448" w:hanging="448"/>
        <w:rPr>
          <w:rFonts w:ascii="Arial" w:hAnsi="Arial" w:cs="Arial"/>
        </w:rPr>
      </w:pPr>
      <w:r w:rsidRPr="00A04EF7">
        <w:rPr>
          <w:rFonts w:ascii="Arial" w:hAnsi="Arial" w:cs="Arial"/>
        </w:rPr>
        <w:t>Analizując sferę przestrzenno-funkcjonalną i techniczną Gminy Chełmża, można zidentyfikować następujące problemy:</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hAnsi="Arial" w:cs="Arial"/>
        </w:rPr>
      </w:pPr>
      <w:r w:rsidRPr="00A04EF7">
        <w:rPr>
          <w:rFonts w:ascii="Arial" w:hAnsi="Arial" w:cs="Arial"/>
        </w:rPr>
        <w:t>brak bezpośredniego dostępu do Autostrady A1,</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hAnsi="Arial" w:cs="Arial"/>
        </w:rPr>
      </w:pPr>
      <w:r w:rsidRPr="00A04EF7">
        <w:rPr>
          <w:rFonts w:ascii="Arial" w:hAnsi="Arial" w:cs="Arial"/>
        </w:rPr>
        <w:t>energochłonny system oświetlenia,</w:t>
      </w:r>
    </w:p>
    <w:p w:rsidR="00112DE3" w:rsidRPr="00A04EF7" w:rsidRDefault="00112DE3" w:rsidP="0041684B">
      <w:pPr>
        <w:pStyle w:val="Akapitzlist"/>
        <w:numPr>
          <w:ilvl w:val="0"/>
          <w:numId w:val="21"/>
        </w:numPr>
        <w:autoSpaceDE w:val="0"/>
        <w:autoSpaceDN w:val="0"/>
        <w:adjustRightInd w:val="0"/>
        <w:spacing w:after="0" w:line="240" w:lineRule="auto"/>
        <w:ind w:hanging="294"/>
        <w:rPr>
          <w:rFonts w:ascii="Arial" w:eastAsia="Tahoma,Bold" w:hAnsi="Arial" w:cs="Arial"/>
        </w:rPr>
      </w:pPr>
      <w:r w:rsidRPr="00A04EF7">
        <w:rPr>
          <w:rFonts w:ascii="Arial" w:eastAsia="Tahoma,Bold" w:hAnsi="Arial" w:cs="Arial"/>
        </w:rPr>
        <w:t>słabo rozwinięta sieć kanalizacyjna.</w:t>
      </w:r>
    </w:p>
    <w:p w:rsidR="00112DE3" w:rsidRPr="00A04EF7" w:rsidRDefault="000F6233" w:rsidP="0041684B">
      <w:pPr>
        <w:pStyle w:val="Akapitzlist"/>
        <w:numPr>
          <w:ilvl w:val="0"/>
          <w:numId w:val="19"/>
        </w:numPr>
        <w:autoSpaceDE w:val="0"/>
        <w:autoSpaceDN w:val="0"/>
        <w:adjustRightInd w:val="0"/>
        <w:spacing w:after="0" w:line="240" w:lineRule="auto"/>
        <w:ind w:left="426" w:hanging="426"/>
        <w:rPr>
          <w:rFonts w:ascii="Arial" w:eastAsia="Tahoma,Bold" w:hAnsi="Arial" w:cs="Arial"/>
        </w:rPr>
      </w:pPr>
      <w:r w:rsidRPr="00A04EF7">
        <w:rPr>
          <w:rFonts w:ascii="Arial" w:eastAsia="Tahoma,Bold" w:hAnsi="Arial" w:cs="Arial"/>
        </w:rPr>
        <w:t>W Gminie brak uporządkowanych przestrzeni publicznych pełniących funkcje integracji, aktywizacji, a nawet resocjalizacji mieszkańców.</w:t>
      </w:r>
    </w:p>
    <w:p w:rsidR="00A7073E" w:rsidRPr="00A04EF7" w:rsidRDefault="00A7073E">
      <w:pPr>
        <w:spacing w:after="160" w:line="259" w:lineRule="auto"/>
        <w:jc w:val="left"/>
        <w:rPr>
          <w:rFonts w:ascii="Arial" w:hAnsi="Arial" w:cs="Arial"/>
          <w:b/>
          <w:bCs/>
          <w:color w:val="00B050"/>
          <w:kern w:val="32"/>
          <w:sz w:val="36"/>
          <w:szCs w:val="28"/>
        </w:rPr>
      </w:pPr>
      <w:r w:rsidRPr="00A04EF7">
        <w:rPr>
          <w:rFonts w:ascii="Arial" w:hAnsi="Arial" w:cs="Arial"/>
          <w:b/>
          <w:color w:val="00B050"/>
        </w:rPr>
        <w:br w:type="page"/>
      </w:r>
    </w:p>
    <w:p w:rsidR="00A55124" w:rsidRPr="00A04EF7" w:rsidRDefault="00A55124" w:rsidP="00084CA3">
      <w:pPr>
        <w:pStyle w:val="Nagwek1"/>
      </w:pPr>
      <w:bookmarkStart w:id="66" w:name="_Toc506985671"/>
      <w:bookmarkStart w:id="67" w:name="_Toc509573685"/>
      <w:r w:rsidRPr="00A04EF7">
        <w:lastRenderedPageBreak/>
        <w:t>3. Obszar zdegradowany gminy</w:t>
      </w:r>
      <w:r w:rsidRPr="00A04EF7">
        <w:rPr>
          <w:rStyle w:val="Odwoanieprzypisudolnego"/>
          <w:lang w:val="pl-PL"/>
        </w:rPr>
        <w:footnoteReference w:id="2"/>
      </w:r>
      <w:bookmarkEnd w:id="0"/>
      <w:bookmarkEnd w:id="66"/>
      <w:bookmarkEnd w:id="67"/>
      <w:r w:rsidRPr="00A04EF7">
        <w:rPr>
          <w:strike/>
          <w:color w:val="FF0000"/>
        </w:rPr>
        <w:t xml:space="preserve"> </w:t>
      </w:r>
    </w:p>
    <w:p w:rsidR="00A55124" w:rsidRPr="00A04EF7" w:rsidRDefault="00A55124" w:rsidP="00A55124">
      <w:pPr>
        <w:spacing w:before="240" w:after="120" w:line="240" w:lineRule="auto"/>
        <w:ind w:firstLine="567"/>
        <w:rPr>
          <w:rFonts w:ascii="Arial" w:hAnsi="Arial" w:cs="Arial"/>
        </w:rPr>
      </w:pPr>
      <w:r w:rsidRPr="00A04EF7">
        <w:rPr>
          <w:rFonts w:ascii="Arial" w:hAnsi="Arial" w:cs="Arial"/>
        </w:rPr>
        <w:t>Obszarem zdegradowanym w gminie jest ten obszar, na którym zidentyfikowano występowanie stanu kryzysowego (czyli koncentracji negatywnych zjawisk w sferze społecznej oraz w przynajmniej jednej ze sfer: gospodarczej, środowiskowej, przestrzenno-funkcjonalnej, technicznej). Skalę tych negatywnych zjawisk odzwierciedlają mierniki rozwoju opisujące powyższe sfery, które wskazują na niski poziom rozwoju lub dokumentują silną dynamikę spadku poziomu rozwoju w odniesieniu do średniej wartości dla całej gminy. Obszar zdegradowany może być podzielony na podobszary, w tym podobszary nie posiadające ze sobą wspólnych granic.</w:t>
      </w:r>
      <w:r w:rsidRPr="00A04EF7">
        <w:rPr>
          <w:rStyle w:val="Odwoanieprzypisudolnego"/>
          <w:rFonts w:ascii="Arial" w:hAnsi="Arial" w:cs="Arial"/>
          <w:lang w:val="pl-PL"/>
        </w:rPr>
        <w:footnoteReference w:id="3"/>
      </w:r>
    </w:p>
    <w:p w:rsidR="00253D91" w:rsidRPr="00A04EF7" w:rsidRDefault="00253D91" w:rsidP="00A55124">
      <w:pPr>
        <w:spacing w:after="120" w:line="240" w:lineRule="auto"/>
        <w:ind w:firstLine="567"/>
        <w:rPr>
          <w:rFonts w:ascii="Arial" w:hAnsi="Arial" w:cs="Arial"/>
        </w:rPr>
      </w:pPr>
      <w:r w:rsidRPr="00A04EF7">
        <w:rPr>
          <w:rFonts w:ascii="Arial" w:hAnsi="Arial" w:cs="Arial"/>
        </w:rPr>
        <w:t>Obszar zdegradowany w gminie Chełmża został wyznaczony zgodnie z „Zasadami programowania przedsięwzięć rewitalizacyjnych w celu ubiegania się o środki finansowe w ramach Regionalnego Programu Operacyjnego Województwa Kujawsko-Pomorskiego na lata 2014-2020”. Delimitację obszaru zdegradowanego przeprowadzono w oparciu o wskaźniki określone na liście wskaźników stanu kryzysowego dla obszarów wiejskich.</w:t>
      </w:r>
    </w:p>
    <w:p w:rsidR="00253D91" w:rsidRPr="00A04EF7" w:rsidRDefault="00253D91" w:rsidP="00A55124">
      <w:pPr>
        <w:spacing w:after="120" w:line="240" w:lineRule="auto"/>
        <w:ind w:firstLine="567"/>
        <w:rPr>
          <w:rFonts w:ascii="Arial" w:hAnsi="Arial" w:cs="Arial"/>
        </w:rPr>
      </w:pPr>
      <w:r w:rsidRPr="00A04EF7">
        <w:rPr>
          <w:rFonts w:ascii="Arial" w:hAnsi="Arial" w:cs="Arial"/>
        </w:rPr>
        <w:t>Obszar gminy podzielono na 30 miejscowości, dla których przeprowadzano diagnozę mającą na celu identyfikację występowania stanu kryzysowego: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 Bielczyny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11. Grzywna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21. Pluskowęsy</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 Bocień</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12. Januszewo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22. Skąpe</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3. Bogusławki</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13. Kiełbasin</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23. Sławkowo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4. Brąchnówko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14. Kończewice</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24. Strużal</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5. Browina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15. Kuczwały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25. Szerokopas</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6. Drzonówko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16. Liznowo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26. Świętosław</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7. Dziemiony</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17. Mirakowo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27. Witkowo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8. Dźwierzno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18. Nawra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28. Zajączkowo</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9. Głuchowo</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19. Nowa Chełmża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29. Zalesie</w:t>
            </w:r>
          </w:p>
        </w:tc>
      </w:tr>
      <w:tr w:rsidR="00253D91" w:rsidRPr="00A04EF7" w:rsidTr="00253D91">
        <w:tc>
          <w:tcPr>
            <w:tcW w:w="3020"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10. Grzegorz</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20. Parowa Falęcka</w:t>
            </w:r>
          </w:p>
        </w:tc>
        <w:tc>
          <w:tcPr>
            <w:tcW w:w="3021" w:type="dxa"/>
          </w:tcPr>
          <w:p w:rsidR="00253D91" w:rsidRPr="00A04EF7" w:rsidRDefault="00253D91" w:rsidP="00253D91">
            <w:pPr>
              <w:spacing w:after="120" w:line="240" w:lineRule="auto"/>
              <w:rPr>
                <w:rFonts w:ascii="Arial" w:hAnsi="Arial" w:cs="Arial"/>
                <w:sz w:val="22"/>
                <w:szCs w:val="22"/>
                <w:lang w:val="pl-PL"/>
              </w:rPr>
            </w:pPr>
            <w:r w:rsidRPr="00A04EF7">
              <w:rPr>
                <w:rFonts w:ascii="Arial" w:hAnsi="Arial" w:cs="Arial"/>
                <w:sz w:val="22"/>
                <w:szCs w:val="22"/>
                <w:lang w:val="pl-PL"/>
              </w:rPr>
              <w:t>30. Zelgno</w:t>
            </w:r>
          </w:p>
        </w:tc>
      </w:tr>
    </w:tbl>
    <w:p w:rsidR="004F70D9" w:rsidRPr="00A04EF7" w:rsidRDefault="004F70D9" w:rsidP="00084CA3">
      <w:pPr>
        <w:pStyle w:val="Nagwek2"/>
      </w:pPr>
      <w:bookmarkStart w:id="68" w:name="_Toc503433875"/>
      <w:bookmarkStart w:id="69" w:name="_Toc506985672"/>
      <w:bookmarkStart w:id="70" w:name="_Toc509573686"/>
      <w:r w:rsidRPr="00A04EF7">
        <w:t>3.1. Analiza wskaźnikowa pod kątem występowania problemów społecznych</w:t>
      </w:r>
      <w:bookmarkEnd w:id="68"/>
      <w:bookmarkEnd w:id="69"/>
      <w:bookmarkEnd w:id="70"/>
    </w:p>
    <w:p w:rsidR="00A55124" w:rsidRPr="00A04EF7" w:rsidRDefault="00A55124" w:rsidP="005609E9">
      <w:pPr>
        <w:spacing w:before="120" w:after="120" w:line="240" w:lineRule="auto"/>
        <w:ind w:firstLine="708"/>
        <w:rPr>
          <w:rFonts w:ascii="Arial" w:hAnsi="Arial" w:cs="Arial"/>
        </w:rPr>
      </w:pPr>
      <w:r w:rsidRPr="00A04EF7">
        <w:rPr>
          <w:rFonts w:ascii="Arial" w:hAnsi="Arial" w:cs="Arial"/>
        </w:rPr>
        <w:t xml:space="preserve">Miejscowości podzielono na 5 następujących grup, biorąc pod uwagę ich lokalizację na terenie gminy i sąsiadowanie ze sobą: </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północno - zachodniej części gminy – Nawra, Bogusławki, Parowa Falęcka, Głuchowo, Bielczyny, Skąpe, Nowa Chełmża</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południowo - zachodniej części gminy – Kończewice, Browina, Brąchnówko, Grzywna</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północno - wschodniej części gminy –</w:t>
      </w:r>
      <w:bookmarkStart w:id="71" w:name="_Toc480960436"/>
      <w:r w:rsidRPr="00A04EF7">
        <w:rPr>
          <w:rFonts w:ascii="Arial" w:hAnsi="Arial" w:cs="Arial"/>
        </w:rPr>
        <w:t xml:space="preserve"> Dziemiony, Grzegorz, Drzonówko, Szerokopas, Bocień, Świętosław, Zajączkowo, Dźwierzno, Januszewo, Kiełbasin</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południowo - wschodniej części gminy –</w:t>
      </w:r>
      <w:bookmarkEnd w:id="71"/>
      <w:r w:rsidRPr="00A04EF7">
        <w:rPr>
          <w:rFonts w:ascii="Arial" w:hAnsi="Arial" w:cs="Arial"/>
        </w:rPr>
        <w:t xml:space="preserve"> Mirakowo, Sławkowo, Kuczwały</w:t>
      </w:r>
    </w:p>
    <w:p w:rsidR="00A55124" w:rsidRPr="00A04EF7" w:rsidRDefault="00A55124" w:rsidP="00A55124">
      <w:pPr>
        <w:pStyle w:val="Akapitzlist"/>
        <w:numPr>
          <w:ilvl w:val="0"/>
          <w:numId w:val="1"/>
        </w:numPr>
        <w:spacing w:after="120" w:line="240" w:lineRule="auto"/>
        <w:ind w:left="714" w:hanging="357"/>
        <w:contextualSpacing w:val="0"/>
        <w:rPr>
          <w:rFonts w:ascii="Arial" w:hAnsi="Arial" w:cs="Arial"/>
        </w:rPr>
      </w:pPr>
      <w:r w:rsidRPr="00A04EF7">
        <w:rPr>
          <w:rFonts w:ascii="Arial" w:hAnsi="Arial" w:cs="Arial"/>
        </w:rPr>
        <w:t>Miejscowości zlokalizowane w środkowej części gminy – Liznowo, Witkowo, Zelgno, Pluskowęsy, Zalesie, Strużal</w:t>
      </w:r>
    </w:p>
    <w:p w:rsidR="00A55124" w:rsidRPr="00A04EF7" w:rsidRDefault="00A55124" w:rsidP="00A55124">
      <w:pPr>
        <w:spacing w:before="120" w:after="120" w:line="240" w:lineRule="auto"/>
        <w:ind w:firstLine="567"/>
        <w:rPr>
          <w:rFonts w:ascii="Arial" w:hAnsi="Arial" w:cs="Arial"/>
        </w:rPr>
      </w:pPr>
      <w:r w:rsidRPr="00A04EF7">
        <w:rPr>
          <w:rFonts w:ascii="Arial" w:hAnsi="Arial" w:cs="Arial"/>
        </w:rPr>
        <w:lastRenderedPageBreak/>
        <w:t xml:space="preserve">Każdą z grup w pierwszej kolejności zbadano zestawem dwóch wskaźników ze sfery społecznej. </w:t>
      </w:r>
    </w:p>
    <w:p w:rsidR="00A55124" w:rsidRPr="00A04EF7" w:rsidRDefault="00A55124" w:rsidP="00084CA3">
      <w:pPr>
        <w:pStyle w:val="Nagwek3"/>
      </w:pPr>
      <w:bookmarkStart w:id="72" w:name="_Toc480960513"/>
      <w:bookmarkStart w:id="73" w:name="_Toc505083956"/>
      <w:bookmarkStart w:id="74" w:name="_Toc506985673"/>
      <w:bookmarkStart w:id="75" w:name="_Toc509573687"/>
      <w:r w:rsidRPr="00A04EF7">
        <w:t>3.1.</w:t>
      </w:r>
      <w:r w:rsidR="004F70D9" w:rsidRPr="00A04EF7">
        <w:t>1.</w:t>
      </w:r>
      <w:r w:rsidRPr="00A04EF7">
        <w:t xml:space="preserve"> Analiza wskaźnikowa w sferze społecznej </w:t>
      </w:r>
      <w:r w:rsidR="00A7778F" w:rsidRPr="00A04EF7">
        <w:t>miejscowości</w:t>
      </w:r>
      <w:r w:rsidRPr="00A04EF7">
        <w:t xml:space="preserve"> zlokalizowanych w północno - zachodniej części gminy</w:t>
      </w:r>
      <w:bookmarkEnd w:id="72"/>
      <w:bookmarkEnd w:id="73"/>
      <w:bookmarkEnd w:id="74"/>
      <w:bookmarkEnd w:id="75"/>
    </w:p>
    <w:p w:rsidR="00A12B66" w:rsidRPr="00A04EF7" w:rsidRDefault="00A7778F" w:rsidP="00A12B66">
      <w:pPr>
        <w:spacing w:after="120" w:line="240" w:lineRule="auto"/>
        <w:ind w:firstLine="708"/>
        <w:rPr>
          <w:rFonts w:ascii="Arial" w:hAnsi="Arial" w:cs="Arial"/>
        </w:rPr>
      </w:pPr>
      <w:r w:rsidRPr="00A04EF7">
        <w:rPr>
          <w:rFonts w:ascii="Arial" w:hAnsi="Arial" w:cs="Arial"/>
        </w:rPr>
        <w:t>Miejscowości</w:t>
      </w:r>
      <w:r w:rsidR="00A12B66" w:rsidRPr="00A04EF7">
        <w:rPr>
          <w:rFonts w:ascii="Arial" w:hAnsi="Arial" w:cs="Arial"/>
        </w:rPr>
        <w:t xml:space="preserve"> zlokalizowane w północno - zachodniej części gminy, czyli </w:t>
      </w:r>
      <w:r w:rsidR="00A12B66" w:rsidRPr="00A04EF7">
        <w:rPr>
          <w:rFonts w:ascii="Arial" w:hAnsi="Arial" w:cs="Arial"/>
          <w:b/>
        </w:rPr>
        <w:t xml:space="preserve">Nawra, Bogusławki, Parowa Falęcka, Głuchowo, Bielczyny, Skąpe, Nowa Chełmża </w:t>
      </w:r>
      <w:r w:rsidR="00A12B66" w:rsidRPr="00A04EF7">
        <w:rPr>
          <w:rFonts w:ascii="Arial" w:hAnsi="Arial" w:cs="Arial"/>
        </w:rPr>
        <w:t>zostały zbadane pod kątem występowania problemów społecznych dwoma poniższymi wskaźnikami:</w:t>
      </w:r>
    </w:p>
    <w:p w:rsidR="00A12B66" w:rsidRPr="00A04EF7" w:rsidRDefault="00A12B66" w:rsidP="00A12B66">
      <w:pPr>
        <w:pStyle w:val="Akapitzlist"/>
        <w:numPr>
          <w:ilvl w:val="0"/>
          <w:numId w:val="2"/>
        </w:numPr>
        <w:spacing w:after="120" w:line="240" w:lineRule="auto"/>
        <w:contextualSpacing w:val="0"/>
        <w:rPr>
          <w:rFonts w:ascii="Arial" w:hAnsi="Arial" w:cs="Arial"/>
        </w:rPr>
      </w:pPr>
      <w:r w:rsidRPr="00A04EF7">
        <w:rPr>
          <w:rFonts w:ascii="Arial" w:hAnsi="Arial" w:cs="Arial"/>
        </w:rPr>
        <w:t>Udział ludności w wieku poprodukcyjnym w ludności ogółem na danym obszarze,</w:t>
      </w:r>
    </w:p>
    <w:p w:rsidR="00A12B66" w:rsidRPr="00A04EF7" w:rsidRDefault="00A12B66" w:rsidP="00A12B66">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A55124" w:rsidRPr="00A04EF7" w:rsidRDefault="00A12B66" w:rsidP="00A12B66">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A55124" w:rsidRPr="00A04EF7" w:rsidRDefault="00A55124" w:rsidP="00310CF6">
      <w:pPr>
        <w:pStyle w:val="TABELA"/>
      </w:pPr>
      <w:bookmarkStart w:id="76" w:name="_Toc480960398"/>
      <w:bookmarkStart w:id="77" w:name="_Toc505933206"/>
      <w:bookmarkStart w:id="78" w:name="_Toc506985767"/>
      <w:bookmarkStart w:id="79" w:name="_Toc508975964"/>
      <w:r w:rsidRPr="00A04EF7">
        <w:t xml:space="preserve">Tabela </w:t>
      </w:r>
      <w:fldSimple w:instr=" SEQ Tabela \* ARABIC ">
        <w:r w:rsidR="001A7B7E">
          <w:rPr>
            <w:noProof/>
          </w:rPr>
          <w:t>2</w:t>
        </w:r>
      </w:fldSimple>
      <w:r w:rsidRPr="00A04EF7">
        <w:t xml:space="preserve">. </w:t>
      </w:r>
      <w:r w:rsidR="00A12B66" w:rsidRPr="00A04EF7">
        <w:t>Udział ludności w wieku poprodukcyjnym w ludności ogółem na obszarze</w:t>
      </w:r>
      <w:r w:rsidRPr="00A04EF7">
        <w:t xml:space="preserve"> </w:t>
      </w:r>
      <w:r w:rsidR="00A12B66" w:rsidRPr="00A04EF7">
        <w:t>miejscowości</w:t>
      </w:r>
      <w:r w:rsidRPr="00A04EF7">
        <w:t xml:space="preserve"> zlokalizowanych w północno - zachodniej części gminy </w:t>
      </w:r>
      <w:bookmarkEnd w:id="76"/>
      <w:bookmarkEnd w:id="77"/>
      <w:r w:rsidR="00A12B66" w:rsidRPr="00A04EF7">
        <w:t>Chełmża</w:t>
      </w:r>
      <w:bookmarkEnd w:id="78"/>
      <w:bookmarkEnd w:id="79"/>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6"/>
        <w:gridCol w:w="1838"/>
        <w:gridCol w:w="1837"/>
        <w:gridCol w:w="3646"/>
      </w:tblGrid>
      <w:tr w:rsidR="00A12B66" w:rsidRPr="00A04EF7" w:rsidTr="00A12B66">
        <w:trPr>
          <w:trHeight w:val="386"/>
        </w:trPr>
        <w:tc>
          <w:tcPr>
            <w:tcW w:w="931" w:type="pct"/>
            <w:tcBorders>
              <w:right w:val="single" w:sz="4" w:space="0" w:color="FFFFFF" w:themeColor="background1"/>
            </w:tcBorders>
            <w:shd w:val="clear" w:color="auto" w:fill="00B050"/>
            <w:vAlign w:val="center"/>
            <w:hideMark/>
          </w:tcPr>
          <w:p w:rsidR="00A12B66" w:rsidRPr="00A04EF7" w:rsidRDefault="00251236"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A12B66" w:rsidRPr="00A04EF7" w:rsidRDefault="00A12B66"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Ludność ogółem</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A12B66" w:rsidRPr="00A04EF7" w:rsidRDefault="00A12B66" w:rsidP="00A8318C">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Ludność w wieku poprodukcyjnym</w:t>
            </w:r>
          </w:p>
        </w:tc>
        <w:tc>
          <w:tcPr>
            <w:tcW w:w="2026" w:type="pct"/>
            <w:tcBorders>
              <w:left w:val="single" w:sz="4" w:space="0" w:color="FFFFFF" w:themeColor="background1"/>
            </w:tcBorders>
            <w:shd w:val="clear" w:color="auto" w:fill="00B050"/>
            <w:vAlign w:val="center"/>
          </w:tcPr>
          <w:p w:rsidR="00A12B66" w:rsidRPr="00A04EF7" w:rsidRDefault="00A12B66" w:rsidP="00A12B66">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ludności w wieku poprodukcyjnym w ludności ogółem na danym obszarze</w:t>
            </w:r>
          </w:p>
        </w:tc>
      </w:tr>
      <w:tr w:rsidR="00A12B66" w:rsidRPr="00A04EF7" w:rsidTr="00425BE5">
        <w:trPr>
          <w:trHeight w:val="414"/>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Nawra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499</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86</w:t>
            </w:r>
          </w:p>
        </w:tc>
        <w:tc>
          <w:tcPr>
            <w:tcW w:w="2026" w:type="pct"/>
            <w:shd w:val="clear" w:color="auto" w:fill="FF0000"/>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17,23%</w:t>
            </w:r>
          </w:p>
        </w:tc>
      </w:tr>
      <w:tr w:rsidR="00A12B66" w:rsidRPr="00A04EF7" w:rsidTr="00425BE5">
        <w:trPr>
          <w:trHeight w:val="420"/>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Bogusławki</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94</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12</w:t>
            </w:r>
          </w:p>
        </w:tc>
        <w:tc>
          <w:tcPr>
            <w:tcW w:w="2026" w:type="pct"/>
            <w:shd w:val="clear" w:color="auto" w:fill="auto"/>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12,77%</w:t>
            </w:r>
          </w:p>
        </w:tc>
      </w:tr>
      <w:tr w:rsidR="00A12B66" w:rsidRPr="00A04EF7" w:rsidTr="00425BE5">
        <w:trPr>
          <w:trHeight w:val="398"/>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Parowa Falęcka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1021" w:type="pct"/>
            <w:shd w:val="clear" w:color="auto" w:fill="auto"/>
            <w:vAlign w:val="center"/>
          </w:tcPr>
          <w:p w:rsidR="00A12B66" w:rsidRPr="00A04EF7" w:rsidRDefault="00A12B66" w:rsidP="00A8318C">
            <w:pPr>
              <w:spacing w:after="0"/>
              <w:jc w:val="center"/>
              <w:rPr>
                <w:rFonts w:ascii="Arial" w:hAnsi="Arial" w:cs="Arial"/>
                <w:sz w:val="20"/>
                <w:szCs w:val="20"/>
              </w:rPr>
            </w:pPr>
            <w:r w:rsidRPr="00A04EF7">
              <w:rPr>
                <w:rFonts w:ascii="Arial" w:hAnsi="Arial" w:cs="Arial"/>
                <w:sz w:val="20"/>
                <w:szCs w:val="20"/>
              </w:rPr>
              <w:t>17</w:t>
            </w:r>
          </w:p>
        </w:tc>
        <w:tc>
          <w:tcPr>
            <w:tcW w:w="2026" w:type="pct"/>
            <w:shd w:val="clear" w:color="auto" w:fill="FFFFFF" w:themeFill="background1"/>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15,60%</w:t>
            </w:r>
          </w:p>
        </w:tc>
      </w:tr>
      <w:tr w:rsidR="00A12B66" w:rsidRPr="00A04EF7" w:rsidTr="00425BE5">
        <w:trPr>
          <w:trHeight w:val="417"/>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Głuchowo</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606</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2026" w:type="pct"/>
            <w:shd w:val="clear" w:color="auto" w:fill="FF0000"/>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17,99%</w:t>
            </w:r>
          </w:p>
        </w:tc>
      </w:tr>
      <w:tr w:rsidR="00A12B66" w:rsidRPr="00A04EF7" w:rsidTr="00425BE5">
        <w:trPr>
          <w:trHeight w:val="424"/>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Bielczyny</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363</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48</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13,22%</w:t>
            </w:r>
          </w:p>
        </w:tc>
      </w:tr>
      <w:tr w:rsidR="00A12B66" w:rsidRPr="00A04EF7" w:rsidTr="00425BE5">
        <w:trPr>
          <w:trHeight w:val="416"/>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Skąpe</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637</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94</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14,76%</w:t>
            </w:r>
          </w:p>
        </w:tc>
      </w:tr>
      <w:tr w:rsidR="00A12B66" w:rsidRPr="00A04EF7" w:rsidTr="00425BE5">
        <w:trPr>
          <w:trHeight w:val="408"/>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Nowa Chełmża</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352</w:t>
            </w:r>
          </w:p>
        </w:tc>
        <w:tc>
          <w:tcPr>
            <w:tcW w:w="1021" w:type="pct"/>
            <w:shd w:val="clear" w:color="auto" w:fill="auto"/>
            <w:vAlign w:val="center"/>
          </w:tcPr>
          <w:p w:rsidR="00A12B66" w:rsidRPr="00A04EF7" w:rsidRDefault="00A12B6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48</w:t>
            </w:r>
          </w:p>
        </w:tc>
        <w:tc>
          <w:tcPr>
            <w:tcW w:w="2026" w:type="pct"/>
            <w:vAlign w:val="center"/>
          </w:tcPr>
          <w:p w:rsidR="00A12B66" w:rsidRPr="00A04EF7" w:rsidRDefault="00251236"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13,64%</w:t>
            </w:r>
          </w:p>
        </w:tc>
      </w:tr>
      <w:tr w:rsidR="00A12B66" w:rsidRPr="00A04EF7" w:rsidTr="00425BE5">
        <w:trPr>
          <w:trHeight w:val="427"/>
        </w:trPr>
        <w:tc>
          <w:tcPr>
            <w:tcW w:w="931" w:type="pct"/>
            <w:shd w:val="clear" w:color="auto" w:fill="auto"/>
            <w:vAlign w:val="center"/>
          </w:tcPr>
          <w:p w:rsidR="00A12B66" w:rsidRPr="00A04EF7" w:rsidRDefault="00A12B66"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21" w:type="pct"/>
            <w:shd w:val="clear" w:color="auto" w:fill="auto"/>
            <w:vAlign w:val="center"/>
          </w:tcPr>
          <w:p w:rsidR="00A12B66" w:rsidRPr="00A04EF7" w:rsidRDefault="00A12B6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9925</w:t>
            </w:r>
          </w:p>
        </w:tc>
        <w:tc>
          <w:tcPr>
            <w:tcW w:w="1021" w:type="pct"/>
            <w:shd w:val="clear" w:color="auto" w:fill="auto"/>
            <w:vAlign w:val="center"/>
          </w:tcPr>
          <w:p w:rsidR="00A12B66" w:rsidRPr="00A04EF7" w:rsidRDefault="00A12B6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1661</w:t>
            </w:r>
          </w:p>
        </w:tc>
        <w:tc>
          <w:tcPr>
            <w:tcW w:w="2026" w:type="pct"/>
            <w:vAlign w:val="center"/>
          </w:tcPr>
          <w:p w:rsidR="00A12B66" w:rsidRPr="00A04EF7" w:rsidRDefault="00251236"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16,74%</w:t>
            </w:r>
          </w:p>
        </w:tc>
      </w:tr>
    </w:tbl>
    <w:p w:rsidR="00A55124" w:rsidRPr="00A04EF7" w:rsidRDefault="00A55124" w:rsidP="00A55124">
      <w:pPr>
        <w:spacing w:before="120" w:after="120"/>
        <w:rPr>
          <w:rFonts w:ascii="Arial" w:hAnsi="Arial" w:cs="Arial"/>
          <w:b/>
          <w:i/>
          <w:sz w:val="18"/>
          <w:szCs w:val="18"/>
        </w:rPr>
      </w:pPr>
      <w:bookmarkStart w:id="80" w:name="_Toc480960399"/>
      <w:r w:rsidRPr="00A04EF7">
        <w:rPr>
          <w:rFonts w:ascii="Arial" w:hAnsi="Arial" w:cs="Arial"/>
          <w:b/>
          <w:i/>
          <w:sz w:val="18"/>
          <w:szCs w:val="18"/>
        </w:rPr>
        <w:t>Źródło: Opracowanie własne na pod</w:t>
      </w:r>
      <w:r w:rsidR="00251236" w:rsidRPr="00A04EF7">
        <w:rPr>
          <w:rFonts w:ascii="Arial" w:hAnsi="Arial" w:cs="Arial"/>
          <w:b/>
          <w:i/>
          <w:sz w:val="18"/>
          <w:szCs w:val="18"/>
        </w:rPr>
        <w:t xml:space="preserve">stawie danych z Urzędu </w:t>
      </w:r>
      <w:r w:rsidRPr="00A04EF7">
        <w:rPr>
          <w:rFonts w:ascii="Arial" w:hAnsi="Arial" w:cs="Arial"/>
          <w:b/>
          <w:i/>
          <w:sz w:val="18"/>
          <w:szCs w:val="18"/>
        </w:rPr>
        <w:t xml:space="preserve">Gminy </w:t>
      </w:r>
      <w:r w:rsidR="00251236" w:rsidRPr="00A04EF7">
        <w:rPr>
          <w:rFonts w:ascii="Arial" w:hAnsi="Arial" w:cs="Arial"/>
          <w:b/>
          <w:i/>
          <w:sz w:val="18"/>
          <w:szCs w:val="18"/>
        </w:rPr>
        <w:t>Chełmża</w:t>
      </w:r>
      <w:r w:rsidR="00271D2F" w:rsidRPr="00A04EF7">
        <w:rPr>
          <w:rFonts w:ascii="Arial" w:hAnsi="Arial" w:cs="Arial"/>
          <w:b/>
          <w:i/>
          <w:sz w:val="18"/>
          <w:szCs w:val="18"/>
        </w:rPr>
        <w:t>.</w:t>
      </w:r>
    </w:p>
    <w:p w:rsidR="00A55124" w:rsidRPr="00A04EF7" w:rsidRDefault="00A55124" w:rsidP="00310CF6">
      <w:pPr>
        <w:pStyle w:val="TABELA"/>
      </w:pPr>
      <w:bookmarkStart w:id="81" w:name="_Toc505933207"/>
      <w:bookmarkStart w:id="82" w:name="_Toc506985768"/>
      <w:bookmarkStart w:id="83" w:name="_Toc508975965"/>
      <w:r w:rsidRPr="00A04EF7">
        <w:t xml:space="preserve">Tabela </w:t>
      </w:r>
      <w:fldSimple w:instr=" SEQ Tabela \* ARABIC ">
        <w:r w:rsidR="001A7B7E">
          <w:rPr>
            <w:noProof/>
          </w:rPr>
          <w:t>3</w:t>
        </w:r>
      </w:fldSimple>
      <w:r w:rsidRPr="00A04EF7">
        <w:t xml:space="preserve">. </w:t>
      </w:r>
      <w:bookmarkEnd w:id="80"/>
      <w:r w:rsidR="00251236" w:rsidRPr="00A04EF7">
        <w:t xml:space="preserve">Stosunek interwencji służb porządkowych (policji, straży) z powodu zakłócania miru domowego i porządku publicznego względem ogółu gospodarstw domowych </w:t>
      </w:r>
      <w:r w:rsidRPr="00A04EF7">
        <w:t>w </w:t>
      </w:r>
      <w:r w:rsidR="00251236" w:rsidRPr="00A04EF7">
        <w:t>miejscowościach</w:t>
      </w:r>
      <w:r w:rsidRPr="00A04EF7">
        <w:t xml:space="preserve"> zlokalizowanych w północno - zachodniej części gminy </w:t>
      </w:r>
      <w:bookmarkEnd w:id="81"/>
      <w:r w:rsidR="00251236" w:rsidRPr="00A04EF7">
        <w:t>Chełmża</w:t>
      </w:r>
      <w:bookmarkEnd w:id="82"/>
      <w:bookmarkEnd w:id="83"/>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A55124" w:rsidRPr="00A04EF7" w:rsidTr="00251236">
        <w:trPr>
          <w:trHeight w:val="386"/>
        </w:trPr>
        <w:tc>
          <w:tcPr>
            <w:tcW w:w="933" w:type="pct"/>
            <w:tcBorders>
              <w:right w:val="single" w:sz="4" w:space="0" w:color="FFFFFF" w:themeColor="background1"/>
            </w:tcBorders>
            <w:shd w:val="clear" w:color="auto" w:fill="00B050"/>
            <w:vAlign w:val="center"/>
            <w:hideMark/>
          </w:tcPr>
          <w:p w:rsidR="00A55124" w:rsidRPr="00A04EF7" w:rsidRDefault="00251236" w:rsidP="00425BE5">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A55124" w:rsidRPr="00A04EF7" w:rsidRDefault="00251236" w:rsidP="00425BE5">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A55124" w:rsidRPr="00A04EF7" w:rsidRDefault="00A55124" w:rsidP="00425BE5">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 xml:space="preserve">Liczba </w:t>
            </w:r>
            <w:r w:rsidR="00251236" w:rsidRPr="00A04EF7">
              <w:rPr>
                <w:rFonts w:ascii="Arial" w:eastAsia="Times New Roman" w:hAnsi="Arial" w:cs="Arial"/>
                <w:b/>
                <w:color w:val="FFFFFF" w:themeColor="background1"/>
                <w:sz w:val="20"/>
                <w:lang w:eastAsia="pl-PL"/>
              </w:rPr>
              <w:t>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A55124" w:rsidRPr="00A04EF7" w:rsidRDefault="00251236" w:rsidP="00425BE5">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 xml:space="preserve">Stosunek interwencji służb porządkowych (policji, straży) z powodu zakłócania miru domowego i porządku publicznego względem ogółu gospodarstw domowych </w:t>
            </w:r>
            <w:r w:rsidR="00A55124" w:rsidRPr="00A04EF7">
              <w:rPr>
                <w:rFonts w:ascii="Arial" w:hAnsi="Arial" w:cs="Arial"/>
                <w:b/>
                <w:color w:val="FFFFFF" w:themeColor="background1"/>
                <w:sz w:val="20"/>
                <w:szCs w:val="20"/>
              </w:rPr>
              <w:t>na danym obszarze</w:t>
            </w:r>
          </w:p>
        </w:tc>
      </w:tr>
      <w:tr w:rsidR="00251236" w:rsidRPr="00A04EF7" w:rsidTr="00251236">
        <w:trPr>
          <w:trHeight w:val="2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Nawra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126</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34</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26,98%</w:t>
            </w:r>
          </w:p>
        </w:tc>
      </w:tr>
      <w:tr w:rsidR="00251236" w:rsidRPr="00A04EF7" w:rsidTr="00425BE5">
        <w:trPr>
          <w:trHeight w:val="40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Bogusławki</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17</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8</w:t>
            </w:r>
          </w:p>
        </w:tc>
        <w:tc>
          <w:tcPr>
            <w:tcW w:w="1733" w:type="pct"/>
            <w:shd w:val="clear" w:color="auto" w:fill="FF0000"/>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47,06%</w:t>
            </w:r>
          </w:p>
        </w:tc>
      </w:tr>
      <w:tr w:rsidR="00251236" w:rsidRPr="00A04EF7" w:rsidTr="00251236">
        <w:trPr>
          <w:trHeight w:val="2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Parowa Falęcka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w:t>
            </w:r>
          </w:p>
        </w:tc>
        <w:tc>
          <w:tcPr>
            <w:tcW w:w="1260" w:type="pct"/>
            <w:shd w:val="clear" w:color="auto" w:fill="auto"/>
            <w:vAlign w:val="center"/>
          </w:tcPr>
          <w:p w:rsidR="00251236" w:rsidRPr="00A04EF7" w:rsidRDefault="00251236" w:rsidP="00425BE5">
            <w:pPr>
              <w:spacing w:before="40" w:after="40"/>
              <w:jc w:val="center"/>
              <w:rPr>
                <w:rFonts w:ascii="Arial" w:hAnsi="Arial" w:cs="Arial"/>
                <w:sz w:val="20"/>
                <w:szCs w:val="20"/>
              </w:rPr>
            </w:pPr>
            <w:r w:rsidRPr="00A04EF7">
              <w:rPr>
                <w:rFonts w:ascii="Arial" w:hAnsi="Arial" w:cs="Arial"/>
                <w:sz w:val="20"/>
                <w:szCs w:val="20"/>
              </w:rPr>
              <w:t>5</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20,83%</w:t>
            </w:r>
          </w:p>
        </w:tc>
      </w:tr>
      <w:tr w:rsidR="00251236" w:rsidRPr="00A04EF7" w:rsidTr="00425BE5">
        <w:trPr>
          <w:trHeight w:val="410"/>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Głuchowo</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148</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40</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27,03%</w:t>
            </w:r>
          </w:p>
        </w:tc>
      </w:tr>
      <w:tr w:rsidR="00251236" w:rsidRPr="00A04EF7" w:rsidTr="00425BE5">
        <w:trPr>
          <w:trHeight w:val="416"/>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Bielczyny</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78</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25,64%</w:t>
            </w:r>
          </w:p>
        </w:tc>
      </w:tr>
      <w:tr w:rsidR="00251236" w:rsidRPr="00A04EF7" w:rsidTr="00425BE5">
        <w:trPr>
          <w:trHeight w:val="421"/>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lastRenderedPageBreak/>
              <w:t>Skąpe</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147</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16,33%</w:t>
            </w:r>
          </w:p>
        </w:tc>
      </w:tr>
      <w:tr w:rsidR="00251236" w:rsidRPr="00A04EF7" w:rsidTr="00425BE5">
        <w:trPr>
          <w:trHeight w:val="414"/>
        </w:trPr>
        <w:tc>
          <w:tcPr>
            <w:tcW w:w="933" w:type="pct"/>
            <w:shd w:val="clear" w:color="auto" w:fill="auto"/>
            <w:vAlign w:val="center"/>
          </w:tcPr>
          <w:p w:rsidR="00251236" w:rsidRPr="00A04EF7" w:rsidRDefault="00251236" w:rsidP="00425BE5">
            <w:pPr>
              <w:spacing w:before="40" w:after="4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Nowa Chełmża</w:t>
            </w:r>
          </w:p>
        </w:tc>
        <w:tc>
          <w:tcPr>
            <w:tcW w:w="1074"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92</w:t>
            </w:r>
          </w:p>
        </w:tc>
        <w:tc>
          <w:tcPr>
            <w:tcW w:w="1260" w:type="pct"/>
            <w:shd w:val="clear" w:color="auto" w:fill="auto"/>
            <w:vAlign w:val="center"/>
          </w:tcPr>
          <w:p w:rsidR="00251236" w:rsidRPr="00A04EF7" w:rsidRDefault="00251236"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733" w:type="pct"/>
            <w:shd w:val="clear" w:color="auto" w:fill="FFFFFF" w:themeFill="background1"/>
            <w:vAlign w:val="center"/>
          </w:tcPr>
          <w:p w:rsidR="00251236" w:rsidRPr="00A04EF7" w:rsidRDefault="005D6AF8" w:rsidP="00425BE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9,78%</w:t>
            </w:r>
          </w:p>
        </w:tc>
      </w:tr>
      <w:tr w:rsidR="00A55124" w:rsidRPr="00A04EF7" w:rsidTr="00425BE5">
        <w:trPr>
          <w:trHeight w:val="420"/>
        </w:trPr>
        <w:tc>
          <w:tcPr>
            <w:tcW w:w="933" w:type="pct"/>
            <w:shd w:val="clear" w:color="auto" w:fill="auto"/>
            <w:vAlign w:val="center"/>
          </w:tcPr>
          <w:p w:rsidR="00A55124" w:rsidRPr="00A04EF7" w:rsidRDefault="00A55124" w:rsidP="00425BE5">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A55124" w:rsidRPr="00A04EF7" w:rsidRDefault="00251236" w:rsidP="00425BE5">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A55124" w:rsidRPr="00A04EF7" w:rsidRDefault="005D6AF8" w:rsidP="00425BE5">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A55124" w:rsidRPr="00A04EF7" w:rsidRDefault="005D6AF8" w:rsidP="00425BE5">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A55124" w:rsidRPr="00A04EF7" w:rsidRDefault="00A55124" w:rsidP="00A55124">
      <w:pPr>
        <w:spacing w:before="120" w:after="120"/>
        <w:rPr>
          <w:rFonts w:ascii="Arial" w:hAnsi="Arial" w:cs="Arial"/>
          <w:b/>
          <w:i/>
          <w:sz w:val="18"/>
          <w:szCs w:val="18"/>
        </w:rPr>
      </w:pPr>
      <w:bookmarkStart w:id="84" w:name="_Toc480960400"/>
      <w:r w:rsidRPr="00A04EF7">
        <w:rPr>
          <w:rFonts w:ascii="Arial" w:hAnsi="Arial" w:cs="Arial"/>
          <w:b/>
          <w:i/>
          <w:sz w:val="18"/>
          <w:szCs w:val="18"/>
        </w:rPr>
        <w:t xml:space="preserve">Źródło: Opracowanie własne na podstawie danych z </w:t>
      </w:r>
      <w:r w:rsidR="005D6AF8" w:rsidRPr="00A04EF7">
        <w:rPr>
          <w:rFonts w:ascii="Arial" w:hAnsi="Arial" w:cs="Arial"/>
          <w:b/>
          <w:i/>
          <w:sz w:val="18"/>
          <w:szCs w:val="18"/>
        </w:rPr>
        <w:t xml:space="preserve">Komisariatu Policji w </w:t>
      </w:r>
      <w:r w:rsidR="00E4738A" w:rsidRPr="00A04EF7">
        <w:rPr>
          <w:rFonts w:ascii="Arial" w:hAnsi="Arial" w:cs="Arial"/>
          <w:b/>
          <w:i/>
          <w:sz w:val="18"/>
          <w:szCs w:val="18"/>
        </w:rPr>
        <w:t>Chełmży</w:t>
      </w:r>
      <w:r w:rsidR="00271D2F" w:rsidRPr="00A04EF7">
        <w:rPr>
          <w:rFonts w:ascii="Arial" w:hAnsi="Arial" w:cs="Arial"/>
          <w:b/>
          <w:i/>
          <w:sz w:val="18"/>
          <w:szCs w:val="18"/>
        </w:rPr>
        <w:t>.</w:t>
      </w:r>
    </w:p>
    <w:bookmarkEnd w:id="84"/>
    <w:p w:rsidR="00425BE5" w:rsidRPr="00A04EF7" w:rsidRDefault="00A55124" w:rsidP="005609E9">
      <w:pPr>
        <w:spacing w:before="120" w:after="120" w:line="240" w:lineRule="auto"/>
        <w:rPr>
          <w:rFonts w:ascii="Arial" w:hAnsi="Arial" w:cs="Arial"/>
        </w:rPr>
      </w:pPr>
      <w:r w:rsidRPr="00A04EF7">
        <w:tab/>
      </w:r>
      <w:r w:rsidRPr="00A04EF7">
        <w:rPr>
          <w:rFonts w:ascii="Arial" w:hAnsi="Arial" w:cs="Arial"/>
        </w:rPr>
        <w:t xml:space="preserve">Poniższa tabela zawiera zestawienie osiągniętych wartości badanych wskaźników. Wynika z niej, że </w:t>
      </w:r>
      <w:r w:rsidR="00425BE5" w:rsidRPr="00A04EF7">
        <w:rPr>
          <w:rFonts w:ascii="Arial" w:hAnsi="Arial" w:cs="Arial"/>
        </w:rPr>
        <w:t>w żadnej z badanych miejscowości nie</w:t>
      </w:r>
      <w:r w:rsidRPr="00A04EF7">
        <w:rPr>
          <w:rFonts w:ascii="Arial" w:hAnsi="Arial" w:cs="Arial"/>
        </w:rPr>
        <w:t xml:space="preserve"> występują </w:t>
      </w:r>
      <w:r w:rsidR="00425BE5" w:rsidRPr="00A04EF7">
        <w:rPr>
          <w:rFonts w:ascii="Arial" w:hAnsi="Arial" w:cs="Arial"/>
        </w:rPr>
        <w:t xml:space="preserve">po </w:t>
      </w:r>
      <w:r w:rsidRPr="00A04EF7">
        <w:rPr>
          <w:rFonts w:ascii="Arial" w:hAnsi="Arial" w:cs="Arial"/>
        </w:rPr>
        <w:t>co najmniej dwa problemy społeczne</w:t>
      </w:r>
      <w:r w:rsidRPr="00A04EF7">
        <w:rPr>
          <w:rFonts w:ascii="Arial" w:hAnsi="Arial" w:cs="Arial"/>
          <w:b/>
        </w:rPr>
        <w:t>.</w:t>
      </w:r>
      <w:bookmarkStart w:id="85" w:name="_Toc480960401"/>
      <w:bookmarkStart w:id="86" w:name="_Toc505933208"/>
    </w:p>
    <w:p w:rsidR="00A55124" w:rsidRPr="00A04EF7" w:rsidRDefault="00A55124" w:rsidP="00310CF6">
      <w:pPr>
        <w:pStyle w:val="TABELA"/>
      </w:pPr>
      <w:bookmarkStart w:id="87" w:name="_Toc506985769"/>
      <w:bookmarkStart w:id="88" w:name="_Toc508975966"/>
      <w:r w:rsidRPr="00A04EF7">
        <w:t xml:space="preserve">Tabela </w:t>
      </w:r>
      <w:fldSimple w:instr=" SEQ Tabela \* ARABIC ">
        <w:r w:rsidR="001A7B7E">
          <w:rPr>
            <w:noProof/>
          </w:rPr>
          <w:t>4</w:t>
        </w:r>
      </w:fldSimple>
      <w:r w:rsidRPr="00A04EF7">
        <w:t xml:space="preserve">. Wskaźniki występowania stanu kryzysowego w sferze społecznej na obszarze </w:t>
      </w:r>
      <w:r w:rsidR="00425BE5" w:rsidRPr="00A04EF7">
        <w:t>miejscowości</w:t>
      </w:r>
      <w:r w:rsidRPr="00A04EF7">
        <w:t xml:space="preserve"> zlokalizowanych w</w:t>
      </w:r>
      <w:bookmarkEnd w:id="85"/>
      <w:r w:rsidRPr="00A04EF7">
        <w:t xml:space="preserve"> północno - zachodniej części gminy </w:t>
      </w:r>
      <w:bookmarkEnd w:id="86"/>
      <w:r w:rsidR="00425BE5" w:rsidRPr="00A04EF7">
        <w:t>Chełmża</w:t>
      </w:r>
      <w:bookmarkEnd w:id="87"/>
      <w:bookmarkEnd w:id="88"/>
    </w:p>
    <w:tbl>
      <w:tblPr>
        <w:tblStyle w:val="Tabela-Siatka"/>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6"/>
        <w:gridCol w:w="3436"/>
        <w:gridCol w:w="3850"/>
      </w:tblGrid>
      <w:tr w:rsidR="00425BE5" w:rsidRPr="00A04EF7" w:rsidTr="00E4738A">
        <w:trPr>
          <w:tblHeader/>
        </w:trPr>
        <w:tc>
          <w:tcPr>
            <w:tcW w:w="980" w:type="pct"/>
            <w:tcBorders>
              <w:right w:val="single" w:sz="4" w:space="0" w:color="FFFFFF" w:themeColor="background1"/>
            </w:tcBorders>
            <w:shd w:val="clear" w:color="auto" w:fill="00B050"/>
            <w:vAlign w:val="center"/>
          </w:tcPr>
          <w:p w:rsidR="00425BE5" w:rsidRPr="00A04EF7" w:rsidRDefault="00425BE5" w:rsidP="00425BE5">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6" w:type="pct"/>
            <w:tcBorders>
              <w:left w:val="single" w:sz="4" w:space="0" w:color="FFFFFF" w:themeColor="background1"/>
              <w:right w:val="single" w:sz="4" w:space="0" w:color="FFFFFF" w:themeColor="background1"/>
            </w:tcBorders>
            <w:shd w:val="clear" w:color="auto" w:fill="00B050"/>
            <w:vAlign w:val="center"/>
          </w:tcPr>
          <w:p w:rsidR="00425BE5" w:rsidRPr="00A04EF7" w:rsidRDefault="00425BE5" w:rsidP="00425BE5">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ludności w wieku poprodukcyjnym w ludności ogółem na danym obszarze</w:t>
            </w:r>
          </w:p>
        </w:tc>
        <w:tc>
          <w:tcPr>
            <w:tcW w:w="2124" w:type="pct"/>
            <w:tcBorders>
              <w:left w:val="single" w:sz="4" w:space="0" w:color="FFFFFF" w:themeColor="background1"/>
              <w:right w:val="single" w:sz="4" w:space="0" w:color="FFFFFF" w:themeColor="background1"/>
            </w:tcBorders>
            <w:shd w:val="clear" w:color="auto" w:fill="00B050"/>
            <w:vAlign w:val="center"/>
          </w:tcPr>
          <w:p w:rsidR="00425BE5" w:rsidRPr="00A04EF7" w:rsidRDefault="00425BE5" w:rsidP="00425BE5">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425BE5" w:rsidRPr="00A04EF7" w:rsidTr="00F2532E">
        <w:trPr>
          <w:trHeight w:val="334"/>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Nawra</w:t>
            </w:r>
          </w:p>
        </w:tc>
        <w:tc>
          <w:tcPr>
            <w:tcW w:w="1896" w:type="pct"/>
            <w:shd w:val="clear" w:color="auto" w:fill="FF0000"/>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17,23%</w:t>
            </w:r>
          </w:p>
        </w:tc>
        <w:tc>
          <w:tcPr>
            <w:tcW w:w="2124" w:type="pct"/>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26,98%</w:t>
            </w:r>
          </w:p>
        </w:tc>
      </w:tr>
      <w:tr w:rsidR="00425BE5" w:rsidRPr="00A04EF7" w:rsidTr="00F2532E">
        <w:trPr>
          <w:trHeight w:val="343"/>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Bogusławki</w:t>
            </w:r>
          </w:p>
        </w:tc>
        <w:tc>
          <w:tcPr>
            <w:tcW w:w="1896" w:type="pct"/>
            <w:shd w:val="clear" w:color="auto" w:fill="auto"/>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12,77%</w:t>
            </w:r>
          </w:p>
        </w:tc>
        <w:tc>
          <w:tcPr>
            <w:tcW w:w="2124" w:type="pct"/>
            <w:shd w:val="clear" w:color="auto" w:fill="FF0000"/>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47,06%</w:t>
            </w:r>
          </w:p>
        </w:tc>
      </w:tr>
      <w:tr w:rsidR="00425BE5" w:rsidRPr="00A04EF7" w:rsidTr="00E4738A">
        <w:trPr>
          <w:trHeight w:val="329"/>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Parowa Falęcka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15,60%</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20,83%</w:t>
            </w:r>
          </w:p>
        </w:tc>
      </w:tr>
      <w:tr w:rsidR="00425BE5" w:rsidRPr="00A04EF7" w:rsidTr="00F2532E">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Głuchowo</w:t>
            </w:r>
          </w:p>
        </w:tc>
        <w:tc>
          <w:tcPr>
            <w:tcW w:w="1896" w:type="pct"/>
            <w:shd w:val="clear" w:color="auto" w:fill="FF0000"/>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17,99%</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27,03%</w:t>
            </w:r>
          </w:p>
        </w:tc>
      </w:tr>
      <w:tr w:rsidR="00425BE5" w:rsidRPr="00A04EF7" w:rsidTr="00E4738A">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Bielczyny</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13,22%</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25,64%</w:t>
            </w:r>
          </w:p>
        </w:tc>
      </w:tr>
      <w:tr w:rsidR="00425BE5" w:rsidRPr="00A04EF7" w:rsidTr="00E4738A">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Skąpe</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14,76%</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16,33%</w:t>
            </w:r>
          </w:p>
        </w:tc>
      </w:tr>
      <w:tr w:rsidR="00425BE5" w:rsidRPr="00A04EF7" w:rsidTr="00F2532E">
        <w:trPr>
          <w:trHeight w:val="371"/>
        </w:trPr>
        <w:tc>
          <w:tcPr>
            <w:tcW w:w="980" w:type="pct"/>
            <w:vAlign w:val="center"/>
          </w:tcPr>
          <w:p w:rsidR="00425BE5" w:rsidRPr="00A04EF7" w:rsidRDefault="00425BE5" w:rsidP="00425BE5">
            <w:pPr>
              <w:spacing w:after="0"/>
              <w:contextualSpacing/>
              <w:jc w:val="left"/>
              <w:rPr>
                <w:rFonts w:ascii="Arial" w:hAnsi="Arial" w:cs="Arial"/>
                <w:color w:val="000000"/>
                <w:lang w:val="pl-PL" w:eastAsia="pl-PL"/>
              </w:rPr>
            </w:pPr>
            <w:r w:rsidRPr="00A04EF7">
              <w:rPr>
                <w:rFonts w:ascii="Arial" w:hAnsi="Arial" w:cs="Arial"/>
                <w:color w:val="000000"/>
                <w:lang w:val="pl-PL" w:eastAsia="pl-PL"/>
              </w:rPr>
              <w:t>Nowa Chełmża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color w:val="000000"/>
                <w:lang w:val="pl-PL"/>
              </w:rPr>
            </w:pPr>
            <w:r w:rsidRPr="00A04EF7">
              <w:rPr>
                <w:rFonts w:ascii="Arial" w:hAnsi="Arial" w:cs="Arial"/>
                <w:color w:val="000000"/>
                <w:lang w:val="pl-PL"/>
              </w:rPr>
              <w:t>13,64%</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color w:val="000000"/>
                <w:lang w:val="pl-PL"/>
              </w:rPr>
            </w:pPr>
            <w:r w:rsidRPr="00A04EF7">
              <w:rPr>
                <w:rFonts w:ascii="Arial" w:hAnsi="Arial" w:cs="Arial"/>
                <w:color w:val="000000"/>
                <w:lang w:val="pl-PL"/>
              </w:rPr>
              <w:t>9,78%</w:t>
            </w:r>
          </w:p>
        </w:tc>
      </w:tr>
      <w:tr w:rsidR="00425BE5" w:rsidRPr="00A04EF7" w:rsidTr="00E4738A">
        <w:trPr>
          <w:trHeight w:val="329"/>
        </w:trPr>
        <w:tc>
          <w:tcPr>
            <w:tcW w:w="980" w:type="pct"/>
            <w:vAlign w:val="center"/>
          </w:tcPr>
          <w:p w:rsidR="00425BE5" w:rsidRPr="00A04EF7" w:rsidRDefault="00425BE5" w:rsidP="00425BE5">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6" w:type="pct"/>
            <w:shd w:val="clear" w:color="auto" w:fill="FFFFFF" w:themeFill="background1"/>
            <w:vAlign w:val="center"/>
          </w:tcPr>
          <w:p w:rsidR="00425BE5" w:rsidRPr="00A04EF7" w:rsidRDefault="00425BE5" w:rsidP="00425BE5">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16,74%</w:t>
            </w:r>
          </w:p>
        </w:tc>
        <w:tc>
          <w:tcPr>
            <w:tcW w:w="2124" w:type="pct"/>
            <w:shd w:val="clear" w:color="auto" w:fill="FFFFFF" w:themeFill="background1"/>
            <w:vAlign w:val="center"/>
          </w:tcPr>
          <w:p w:rsidR="00425BE5" w:rsidRPr="00A04EF7" w:rsidRDefault="00425BE5" w:rsidP="00425BE5">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E4738A" w:rsidRPr="00A04EF7" w:rsidRDefault="00A55124" w:rsidP="00E4738A">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Urzędu Gminy </w:t>
      </w:r>
      <w:r w:rsidR="00425BE5" w:rsidRPr="00A04EF7">
        <w:rPr>
          <w:rFonts w:ascii="Arial" w:hAnsi="Arial" w:cs="Arial"/>
          <w:b/>
          <w:i/>
          <w:sz w:val="18"/>
          <w:szCs w:val="18"/>
        </w:rPr>
        <w:t>Chełmża</w:t>
      </w:r>
      <w:r w:rsidRPr="00A04EF7">
        <w:rPr>
          <w:rFonts w:ascii="Arial" w:hAnsi="Arial" w:cs="Arial"/>
          <w:b/>
          <w:i/>
          <w:sz w:val="18"/>
          <w:szCs w:val="18"/>
        </w:rPr>
        <w:t xml:space="preserve"> oraz </w:t>
      </w:r>
      <w:r w:rsidR="00E4738A" w:rsidRPr="00A04EF7">
        <w:rPr>
          <w:rFonts w:ascii="Arial" w:hAnsi="Arial" w:cs="Arial"/>
          <w:b/>
          <w:i/>
          <w:sz w:val="18"/>
          <w:szCs w:val="18"/>
        </w:rPr>
        <w:t>z Komisariatu Policji w Chełmży</w:t>
      </w:r>
      <w:r w:rsidR="00271D2F" w:rsidRPr="00A04EF7">
        <w:rPr>
          <w:rFonts w:ascii="Arial" w:hAnsi="Arial" w:cs="Arial"/>
          <w:b/>
          <w:i/>
          <w:sz w:val="18"/>
          <w:szCs w:val="18"/>
        </w:rPr>
        <w:t>.</w:t>
      </w:r>
    </w:p>
    <w:p w:rsidR="00A12B66" w:rsidRPr="00A04EF7" w:rsidRDefault="00A12B66" w:rsidP="00084CA3">
      <w:pPr>
        <w:pStyle w:val="Nagwek3"/>
      </w:pPr>
      <w:bookmarkStart w:id="89" w:name="_Toc506985674"/>
      <w:bookmarkStart w:id="90" w:name="_Toc509573688"/>
      <w:r w:rsidRPr="00A04EF7">
        <w:t>3.</w:t>
      </w:r>
      <w:r w:rsidR="004F70D9" w:rsidRPr="00A04EF7">
        <w:t>1.</w:t>
      </w:r>
      <w:r w:rsidRPr="00A04EF7">
        <w:t xml:space="preserve">2. Analiza wskaźnikowa w sferze społecznej </w:t>
      </w:r>
      <w:r w:rsidR="00A7778F" w:rsidRPr="00A04EF7">
        <w:t>miejscowości</w:t>
      </w:r>
      <w:r w:rsidRPr="00A04EF7">
        <w:t xml:space="preserve"> zlokalizowanych w południowo - zachodniej części gminy</w:t>
      </w:r>
      <w:bookmarkEnd w:id="89"/>
      <w:bookmarkEnd w:id="90"/>
    </w:p>
    <w:p w:rsidR="00E4738A" w:rsidRPr="00A04EF7" w:rsidRDefault="00A7778F" w:rsidP="00E4738A">
      <w:pPr>
        <w:spacing w:after="120" w:line="240" w:lineRule="auto"/>
        <w:ind w:firstLine="708"/>
        <w:rPr>
          <w:rFonts w:ascii="Arial" w:hAnsi="Arial" w:cs="Arial"/>
        </w:rPr>
      </w:pPr>
      <w:r w:rsidRPr="00A04EF7">
        <w:rPr>
          <w:rFonts w:ascii="Arial" w:hAnsi="Arial" w:cs="Arial"/>
        </w:rPr>
        <w:t>Miejscowości</w:t>
      </w:r>
      <w:r w:rsidR="00E4738A" w:rsidRPr="00A04EF7">
        <w:rPr>
          <w:rFonts w:ascii="Arial" w:hAnsi="Arial" w:cs="Arial"/>
        </w:rPr>
        <w:t xml:space="preserve"> zlokalizowane w południowo - zachodniej części gminy, czyli </w:t>
      </w:r>
      <w:r w:rsidR="00E4738A" w:rsidRPr="00A04EF7">
        <w:rPr>
          <w:rFonts w:ascii="Arial" w:hAnsi="Arial" w:cs="Arial"/>
          <w:b/>
        </w:rPr>
        <w:t xml:space="preserve">Kończewice, Browina, Brąchnówko, Grzywna </w:t>
      </w:r>
      <w:r w:rsidR="00E4738A" w:rsidRPr="00A04EF7">
        <w:rPr>
          <w:rFonts w:ascii="Arial" w:hAnsi="Arial" w:cs="Arial"/>
        </w:rPr>
        <w:t>zostały zbadane pod kątem występowania problemów społecznych dwoma poniższymi wskaźnikami:</w:t>
      </w:r>
    </w:p>
    <w:p w:rsidR="00E4738A" w:rsidRPr="00A04EF7" w:rsidRDefault="00E4738A" w:rsidP="00E4738A">
      <w:pPr>
        <w:pStyle w:val="Akapitzlist"/>
        <w:numPr>
          <w:ilvl w:val="0"/>
          <w:numId w:val="2"/>
        </w:numPr>
        <w:spacing w:after="120" w:line="240" w:lineRule="auto"/>
        <w:contextualSpacing w:val="0"/>
        <w:rPr>
          <w:rFonts w:ascii="Arial" w:hAnsi="Arial" w:cs="Arial"/>
        </w:rPr>
      </w:pPr>
      <w:r w:rsidRPr="00A04EF7">
        <w:rPr>
          <w:rFonts w:ascii="Arial" w:hAnsi="Arial" w:cs="Arial"/>
        </w:rPr>
        <w:t>Udział dzieci do lat 17, na które rodzice otrzymują zasiłek rodzinny w ogólnej liczbie dzieci w tym wieku na danym obszarze,</w:t>
      </w:r>
    </w:p>
    <w:p w:rsidR="00E4738A" w:rsidRPr="00A04EF7" w:rsidRDefault="00E4738A" w:rsidP="00E4738A">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E4738A" w:rsidRPr="00A04EF7" w:rsidRDefault="00E4738A" w:rsidP="00E4738A">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5609E9" w:rsidRPr="00A04EF7" w:rsidRDefault="005609E9">
      <w:pPr>
        <w:spacing w:after="160" w:line="259" w:lineRule="auto"/>
        <w:jc w:val="left"/>
        <w:rPr>
          <w:rFonts w:ascii="Arial" w:hAnsi="Arial" w:cs="Arial"/>
          <w:b/>
          <w:i/>
          <w:iCs/>
          <w:color w:val="44546A" w:themeColor="text2"/>
          <w:sz w:val="20"/>
          <w:szCs w:val="20"/>
        </w:rPr>
      </w:pPr>
      <w:r w:rsidRPr="00A04EF7">
        <w:rPr>
          <w:rFonts w:ascii="Arial" w:hAnsi="Arial" w:cs="Arial"/>
          <w:b/>
          <w:sz w:val="20"/>
          <w:szCs w:val="20"/>
        </w:rPr>
        <w:br w:type="page"/>
      </w:r>
    </w:p>
    <w:p w:rsidR="00E4738A" w:rsidRPr="00A04EF7" w:rsidRDefault="00E4738A" w:rsidP="00310CF6">
      <w:pPr>
        <w:pStyle w:val="TABELA"/>
      </w:pPr>
      <w:bookmarkStart w:id="91" w:name="_Toc506985770"/>
      <w:bookmarkStart w:id="92" w:name="_Toc508975967"/>
      <w:r w:rsidRPr="00A04EF7">
        <w:lastRenderedPageBreak/>
        <w:t xml:space="preserve">Tabela </w:t>
      </w:r>
      <w:fldSimple w:instr=" SEQ Tabela \* ARABIC ">
        <w:r w:rsidR="001A7B7E">
          <w:rPr>
            <w:noProof/>
          </w:rPr>
          <w:t>5</w:t>
        </w:r>
      </w:fldSimple>
      <w:r w:rsidRPr="00A04EF7">
        <w:t>. Udział dzieci do lat 17, na które rodzice otrzymują zasiłek rodzinny w ogólnej liczbie dzieci w tym wieku na obszarze miejscowości zlokalizowanych w południowo - zachodniej części gminy Chełmża</w:t>
      </w:r>
      <w:bookmarkEnd w:id="91"/>
      <w:bookmarkEnd w:id="92"/>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6"/>
        <w:gridCol w:w="1838"/>
        <w:gridCol w:w="1837"/>
        <w:gridCol w:w="3646"/>
      </w:tblGrid>
      <w:tr w:rsidR="00E4738A" w:rsidRPr="00A04EF7" w:rsidTr="00A8318C">
        <w:trPr>
          <w:trHeight w:val="386"/>
        </w:trPr>
        <w:tc>
          <w:tcPr>
            <w:tcW w:w="931" w:type="pct"/>
            <w:tcBorders>
              <w:right w:val="single" w:sz="4" w:space="0" w:color="FFFFFF" w:themeColor="background1"/>
            </w:tcBorders>
            <w:shd w:val="clear" w:color="auto" w:fill="00B050"/>
            <w:vAlign w:val="center"/>
            <w:hideMark/>
          </w:tcPr>
          <w:p w:rsidR="00E4738A" w:rsidRPr="00A04EF7" w:rsidRDefault="00E4738A"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dzieci do lat 17</w:t>
            </w:r>
          </w:p>
        </w:tc>
        <w:tc>
          <w:tcPr>
            <w:tcW w:w="1021"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dzieci do lat 17, na które rodzice otrzymują zasiłek rodzinny</w:t>
            </w:r>
          </w:p>
        </w:tc>
        <w:tc>
          <w:tcPr>
            <w:tcW w:w="2026" w:type="pct"/>
            <w:tcBorders>
              <w:left w:val="single" w:sz="4" w:space="0" w:color="FFFFFF" w:themeColor="background1"/>
            </w:tcBorders>
            <w:shd w:val="clear" w:color="auto" w:fill="00B050"/>
            <w:vAlign w:val="center"/>
          </w:tcPr>
          <w:p w:rsidR="00E4738A" w:rsidRPr="00A04EF7" w:rsidRDefault="00E4738A" w:rsidP="00A8318C">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dzieci do lat 17, na które rodzice otrzymują zasiłek rodzinny w ogólnej liczbie dzieci w tym wieku na danym obszarze</w:t>
            </w:r>
          </w:p>
        </w:tc>
      </w:tr>
      <w:tr w:rsidR="00E4738A" w:rsidRPr="00A04EF7" w:rsidTr="00A8318C">
        <w:trPr>
          <w:trHeight w:val="414"/>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Kończewice</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191</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101</w:t>
            </w:r>
          </w:p>
        </w:tc>
        <w:tc>
          <w:tcPr>
            <w:tcW w:w="2026" w:type="pct"/>
            <w:shd w:val="clear" w:color="auto" w:fill="FF0000"/>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52,88%</w:t>
            </w:r>
          </w:p>
        </w:tc>
      </w:tr>
      <w:tr w:rsidR="00E4738A" w:rsidRPr="00A04EF7" w:rsidTr="00A8318C">
        <w:trPr>
          <w:trHeight w:val="420"/>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Browina</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118</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37</w:t>
            </w:r>
          </w:p>
        </w:tc>
        <w:tc>
          <w:tcPr>
            <w:tcW w:w="2026"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31,36%</w:t>
            </w:r>
          </w:p>
        </w:tc>
      </w:tr>
      <w:tr w:rsidR="00E4738A" w:rsidRPr="00A04EF7" w:rsidTr="00A8318C">
        <w:trPr>
          <w:trHeight w:val="398"/>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Brąchnówko</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65</w:t>
            </w:r>
          </w:p>
        </w:tc>
        <w:tc>
          <w:tcPr>
            <w:tcW w:w="1021" w:type="pct"/>
            <w:shd w:val="clear" w:color="auto" w:fill="auto"/>
            <w:vAlign w:val="center"/>
          </w:tcPr>
          <w:p w:rsidR="00E4738A" w:rsidRPr="00A04EF7" w:rsidRDefault="000E5314" w:rsidP="00A8318C">
            <w:pPr>
              <w:spacing w:after="0"/>
              <w:jc w:val="center"/>
              <w:rPr>
                <w:rFonts w:ascii="Arial" w:hAnsi="Arial" w:cs="Arial"/>
                <w:sz w:val="20"/>
                <w:szCs w:val="20"/>
              </w:rPr>
            </w:pPr>
            <w:r w:rsidRPr="00A04EF7">
              <w:rPr>
                <w:rFonts w:ascii="Arial" w:hAnsi="Arial" w:cs="Arial"/>
                <w:sz w:val="20"/>
                <w:szCs w:val="20"/>
              </w:rPr>
              <w:t>25</w:t>
            </w:r>
          </w:p>
        </w:tc>
        <w:tc>
          <w:tcPr>
            <w:tcW w:w="2026" w:type="pct"/>
            <w:shd w:val="clear" w:color="auto" w:fill="FFFFFF" w:themeFill="background1"/>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38,46%</w:t>
            </w:r>
          </w:p>
        </w:tc>
      </w:tr>
      <w:tr w:rsidR="00E4738A" w:rsidRPr="00A04EF7" w:rsidTr="000E5314">
        <w:trPr>
          <w:trHeight w:val="417"/>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Grzywna</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259</w:t>
            </w:r>
          </w:p>
        </w:tc>
        <w:tc>
          <w:tcPr>
            <w:tcW w:w="1021" w:type="pct"/>
            <w:shd w:val="clear" w:color="auto" w:fill="auto"/>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77</w:t>
            </w:r>
          </w:p>
        </w:tc>
        <w:tc>
          <w:tcPr>
            <w:tcW w:w="2026" w:type="pct"/>
            <w:shd w:val="clear" w:color="auto" w:fill="FFFFFF" w:themeFill="background1"/>
            <w:vAlign w:val="center"/>
          </w:tcPr>
          <w:p w:rsidR="00E4738A" w:rsidRPr="00A04EF7" w:rsidRDefault="000E5314"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29,73%</w:t>
            </w:r>
          </w:p>
        </w:tc>
      </w:tr>
      <w:tr w:rsidR="00E4738A" w:rsidRPr="00A04EF7" w:rsidTr="00A8318C">
        <w:trPr>
          <w:trHeight w:val="427"/>
        </w:trPr>
        <w:tc>
          <w:tcPr>
            <w:tcW w:w="931" w:type="pct"/>
            <w:shd w:val="clear" w:color="auto" w:fill="auto"/>
            <w:vAlign w:val="center"/>
          </w:tcPr>
          <w:p w:rsidR="00E4738A" w:rsidRPr="00A04EF7" w:rsidRDefault="00E4738A"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21" w:type="pct"/>
            <w:shd w:val="clear" w:color="auto" w:fill="auto"/>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2101</w:t>
            </w:r>
          </w:p>
        </w:tc>
        <w:tc>
          <w:tcPr>
            <w:tcW w:w="1021" w:type="pct"/>
            <w:shd w:val="clear" w:color="auto" w:fill="auto"/>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810</w:t>
            </w:r>
          </w:p>
        </w:tc>
        <w:tc>
          <w:tcPr>
            <w:tcW w:w="2026" w:type="pct"/>
            <w:vAlign w:val="center"/>
          </w:tcPr>
          <w:p w:rsidR="00E4738A" w:rsidRPr="00A04EF7" w:rsidRDefault="000E5314"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38,55%</w:t>
            </w:r>
          </w:p>
        </w:tc>
      </w:tr>
    </w:tbl>
    <w:p w:rsidR="00E4738A" w:rsidRPr="00A04EF7" w:rsidRDefault="00E4738A" w:rsidP="00E4738A">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0E5314" w:rsidRPr="00A04EF7">
        <w:rPr>
          <w:rFonts w:ascii="Arial" w:hAnsi="Arial" w:cs="Arial"/>
          <w:b/>
          <w:i/>
          <w:sz w:val="18"/>
          <w:szCs w:val="18"/>
        </w:rPr>
        <w:t>Gminnego Ośrodka Pomocy Społecznej w Chełmży</w:t>
      </w:r>
      <w:r w:rsidR="00271D2F" w:rsidRPr="00A04EF7">
        <w:rPr>
          <w:rFonts w:ascii="Arial" w:hAnsi="Arial" w:cs="Arial"/>
          <w:b/>
          <w:i/>
          <w:sz w:val="18"/>
          <w:szCs w:val="18"/>
        </w:rPr>
        <w:t>.</w:t>
      </w:r>
    </w:p>
    <w:p w:rsidR="00E4738A" w:rsidRPr="00A04EF7" w:rsidRDefault="00E4738A" w:rsidP="00310CF6">
      <w:pPr>
        <w:pStyle w:val="TABELA"/>
      </w:pPr>
      <w:bookmarkStart w:id="93" w:name="_Toc506985771"/>
      <w:bookmarkStart w:id="94" w:name="_Toc508975968"/>
      <w:r w:rsidRPr="00A04EF7">
        <w:t xml:space="preserve">Tabela </w:t>
      </w:r>
      <w:fldSimple w:instr=" SEQ Tabela \* ARABIC ">
        <w:r w:rsidR="001A7B7E">
          <w:rPr>
            <w:noProof/>
          </w:rPr>
          <w:t>6</w:t>
        </w:r>
      </w:fldSimple>
      <w:r w:rsidRPr="00A04EF7">
        <w:t>. Stosunek interwencji służb porządkowych (policji, straży) z powodu zakłócania miru domowego i porządku publicznego względem ogółu gospodarstw domowych w miejscowościach</w:t>
      </w:r>
      <w:r w:rsidR="000E5314" w:rsidRPr="00A04EF7">
        <w:t xml:space="preserve"> zlokalizowanych w południow</w:t>
      </w:r>
      <w:r w:rsidRPr="00A04EF7">
        <w:t>o - zachodniej części gminy Chełmża</w:t>
      </w:r>
      <w:bookmarkEnd w:id="93"/>
      <w:bookmarkEnd w:id="94"/>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E4738A" w:rsidRPr="00A04EF7" w:rsidTr="00A8318C">
        <w:trPr>
          <w:trHeight w:val="386"/>
        </w:trPr>
        <w:tc>
          <w:tcPr>
            <w:tcW w:w="933" w:type="pct"/>
            <w:tcBorders>
              <w:right w:val="single" w:sz="4" w:space="0" w:color="FFFFFF" w:themeColor="background1"/>
            </w:tcBorders>
            <w:shd w:val="clear" w:color="auto" w:fill="00B050"/>
            <w:vAlign w:val="center"/>
            <w:hideMark/>
          </w:tcPr>
          <w:p w:rsidR="00E4738A" w:rsidRPr="00A04EF7" w:rsidRDefault="00E4738A" w:rsidP="00A8318C">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E4738A" w:rsidRPr="00A04EF7" w:rsidRDefault="00E4738A" w:rsidP="00A8318C">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E4738A" w:rsidRPr="00A04EF7" w:rsidRDefault="00E4738A" w:rsidP="00A8318C">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0E5314" w:rsidRPr="00A04EF7" w:rsidTr="000E5314">
        <w:trPr>
          <w:trHeight w:val="2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Kończewice</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218</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85</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38,99%</w:t>
            </w:r>
          </w:p>
        </w:tc>
      </w:tr>
      <w:tr w:rsidR="000E5314" w:rsidRPr="00A04EF7" w:rsidTr="00A8318C">
        <w:trPr>
          <w:trHeight w:val="40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Browina</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127</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67</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52,76%</w:t>
            </w:r>
          </w:p>
        </w:tc>
      </w:tr>
      <w:tr w:rsidR="000E5314" w:rsidRPr="00A04EF7" w:rsidTr="00A8318C">
        <w:trPr>
          <w:trHeight w:val="2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Brąchnówko</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57</w:t>
            </w:r>
          </w:p>
        </w:tc>
        <w:tc>
          <w:tcPr>
            <w:tcW w:w="1260" w:type="pct"/>
            <w:shd w:val="clear" w:color="auto" w:fill="auto"/>
            <w:vAlign w:val="center"/>
          </w:tcPr>
          <w:p w:rsidR="000E5314" w:rsidRPr="00A04EF7" w:rsidRDefault="000E5314" w:rsidP="000E5314">
            <w:pPr>
              <w:spacing w:before="40" w:after="40"/>
              <w:jc w:val="center"/>
              <w:rPr>
                <w:rFonts w:ascii="Arial" w:hAnsi="Arial" w:cs="Arial"/>
                <w:sz w:val="20"/>
                <w:szCs w:val="20"/>
              </w:rPr>
            </w:pPr>
            <w:r w:rsidRPr="00A04EF7">
              <w:rPr>
                <w:rFonts w:ascii="Arial" w:hAnsi="Arial" w:cs="Arial"/>
                <w:sz w:val="20"/>
                <w:szCs w:val="20"/>
              </w:rPr>
              <w:t>8</w:t>
            </w:r>
          </w:p>
        </w:tc>
        <w:tc>
          <w:tcPr>
            <w:tcW w:w="1733" w:type="pct"/>
            <w:shd w:val="clear" w:color="auto" w:fill="FFFFFF" w:themeFill="background1"/>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14,04%</w:t>
            </w:r>
          </w:p>
        </w:tc>
      </w:tr>
      <w:tr w:rsidR="000E5314" w:rsidRPr="00A04EF7" w:rsidTr="000E5314">
        <w:trPr>
          <w:trHeight w:val="410"/>
        </w:trPr>
        <w:tc>
          <w:tcPr>
            <w:tcW w:w="933" w:type="pct"/>
            <w:shd w:val="clear" w:color="auto" w:fill="auto"/>
            <w:vAlign w:val="center"/>
          </w:tcPr>
          <w:p w:rsidR="000E5314" w:rsidRPr="00A04EF7" w:rsidRDefault="000E5314" w:rsidP="000E5314">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Grzywna</w:t>
            </w:r>
          </w:p>
        </w:tc>
        <w:tc>
          <w:tcPr>
            <w:tcW w:w="1074"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297</w:t>
            </w:r>
          </w:p>
        </w:tc>
        <w:tc>
          <w:tcPr>
            <w:tcW w:w="1260" w:type="pct"/>
            <w:shd w:val="clear" w:color="auto" w:fill="auto"/>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105</w:t>
            </w:r>
          </w:p>
        </w:tc>
        <w:tc>
          <w:tcPr>
            <w:tcW w:w="1733" w:type="pct"/>
            <w:shd w:val="clear" w:color="auto" w:fill="FF0000"/>
            <w:vAlign w:val="center"/>
          </w:tcPr>
          <w:p w:rsidR="000E5314" w:rsidRPr="00A04EF7" w:rsidRDefault="000E5314" w:rsidP="000E5314">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35,35%</w:t>
            </w:r>
          </w:p>
        </w:tc>
      </w:tr>
      <w:tr w:rsidR="00E4738A" w:rsidRPr="00A04EF7" w:rsidTr="00A8318C">
        <w:trPr>
          <w:trHeight w:val="420"/>
        </w:trPr>
        <w:tc>
          <w:tcPr>
            <w:tcW w:w="933" w:type="pct"/>
            <w:shd w:val="clear" w:color="auto" w:fill="auto"/>
            <w:vAlign w:val="center"/>
          </w:tcPr>
          <w:p w:rsidR="00E4738A" w:rsidRPr="00A04EF7" w:rsidRDefault="00E4738A" w:rsidP="00A8318C">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E4738A" w:rsidRPr="00A04EF7" w:rsidRDefault="00E4738A" w:rsidP="00A8318C">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E4738A" w:rsidRPr="00A04EF7" w:rsidRDefault="00E4738A" w:rsidP="00A8318C">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E4738A" w:rsidRPr="00A04EF7" w:rsidRDefault="00E4738A" w:rsidP="00A8318C">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E4738A" w:rsidRPr="00A04EF7" w:rsidRDefault="00E4738A" w:rsidP="00E4738A">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E4738A" w:rsidRPr="00A04EF7" w:rsidRDefault="00E4738A" w:rsidP="00E4738A">
      <w:pPr>
        <w:spacing w:before="120" w:after="120" w:line="240" w:lineRule="auto"/>
        <w:rPr>
          <w:rFonts w:ascii="Arial" w:hAnsi="Arial" w:cs="Arial"/>
          <w:b/>
        </w:rPr>
      </w:pPr>
      <w:r w:rsidRPr="00A04EF7">
        <w:tab/>
      </w:r>
      <w:r w:rsidRPr="00A04EF7">
        <w:rPr>
          <w:rFonts w:ascii="Arial" w:hAnsi="Arial" w:cs="Arial"/>
        </w:rPr>
        <w:t>Poniższa tabela zawiera zestawienie osiągniętych wartości badanych wskaźników. Wynika z niej, że co najmniej dwa problemy społeczne</w:t>
      </w:r>
      <w:r w:rsidR="000E5314" w:rsidRPr="00A04EF7">
        <w:rPr>
          <w:rFonts w:ascii="Arial" w:hAnsi="Arial" w:cs="Arial"/>
        </w:rPr>
        <w:t xml:space="preserve"> występują w miejscowości </w:t>
      </w:r>
      <w:r w:rsidR="000E5314" w:rsidRPr="00A04EF7">
        <w:rPr>
          <w:rFonts w:ascii="Arial" w:hAnsi="Arial" w:cs="Arial"/>
          <w:b/>
        </w:rPr>
        <w:t>Kończewice</w:t>
      </w:r>
      <w:r w:rsidRPr="00A04EF7">
        <w:rPr>
          <w:rFonts w:ascii="Arial" w:hAnsi="Arial" w:cs="Arial"/>
          <w:b/>
        </w:rPr>
        <w:t>.</w:t>
      </w:r>
    </w:p>
    <w:p w:rsidR="004B34B6" w:rsidRPr="00A04EF7" w:rsidRDefault="004B34B6">
      <w:pPr>
        <w:spacing w:after="160" w:line="259" w:lineRule="auto"/>
        <w:jc w:val="left"/>
        <w:rPr>
          <w:rFonts w:ascii="Arial" w:hAnsi="Arial" w:cs="Arial"/>
          <w:b/>
          <w:i/>
          <w:iCs/>
          <w:color w:val="44546A" w:themeColor="text2"/>
          <w:sz w:val="20"/>
          <w:szCs w:val="20"/>
        </w:rPr>
      </w:pPr>
      <w:r w:rsidRPr="00A04EF7">
        <w:rPr>
          <w:rFonts w:ascii="Arial" w:hAnsi="Arial" w:cs="Arial"/>
          <w:b/>
          <w:sz w:val="20"/>
          <w:szCs w:val="20"/>
        </w:rPr>
        <w:br w:type="page"/>
      </w:r>
    </w:p>
    <w:p w:rsidR="000E5314" w:rsidRPr="00A04EF7" w:rsidRDefault="000E5314" w:rsidP="00310CF6">
      <w:pPr>
        <w:pStyle w:val="TABELA"/>
      </w:pPr>
      <w:bookmarkStart w:id="95" w:name="_Toc506985772"/>
      <w:bookmarkStart w:id="96" w:name="_Toc508975969"/>
      <w:r w:rsidRPr="00A04EF7">
        <w:lastRenderedPageBreak/>
        <w:t xml:space="preserve">Tabela </w:t>
      </w:r>
      <w:fldSimple w:instr=" SEQ Tabela \* ARABIC ">
        <w:r w:rsidR="001A7B7E">
          <w:rPr>
            <w:noProof/>
          </w:rPr>
          <w:t>7</w:t>
        </w:r>
      </w:fldSimple>
      <w:r w:rsidRPr="00A04EF7">
        <w:t xml:space="preserve">. Wskaźniki występowania stanu kryzysowego w sferze społecznej na obszarze miejscowości zlokalizowanych w </w:t>
      </w:r>
      <w:r w:rsidR="00347D17" w:rsidRPr="00A04EF7">
        <w:t>południowo</w:t>
      </w:r>
      <w:r w:rsidRPr="00A04EF7">
        <w:t xml:space="preserve"> - zachodniej części gminy Chełmża</w:t>
      </w:r>
      <w:bookmarkEnd w:id="95"/>
      <w:bookmarkEnd w:id="96"/>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0E5314" w:rsidRPr="00A04EF7" w:rsidTr="005609E9">
        <w:tc>
          <w:tcPr>
            <w:tcW w:w="981" w:type="pct"/>
            <w:tcBorders>
              <w:right w:val="single" w:sz="4" w:space="0" w:color="FFFFFF" w:themeColor="background1"/>
            </w:tcBorders>
            <w:shd w:val="clear" w:color="auto" w:fill="00B050"/>
            <w:vAlign w:val="center"/>
          </w:tcPr>
          <w:p w:rsidR="000E5314" w:rsidRPr="00A04EF7" w:rsidRDefault="000E5314" w:rsidP="000E5314">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0E5314" w:rsidRPr="00A04EF7" w:rsidRDefault="000E5314" w:rsidP="000E5314">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dzieci do lat 17, na które rodzice otrzymują zasiłek rodzinny w ogólnej liczbie dzieci w tym wieku na danym obszarze</w:t>
            </w:r>
          </w:p>
        </w:tc>
        <w:tc>
          <w:tcPr>
            <w:tcW w:w="2123" w:type="pct"/>
            <w:tcBorders>
              <w:left w:val="single" w:sz="4" w:space="0" w:color="FFFFFF" w:themeColor="background1"/>
              <w:right w:val="single" w:sz="4" w:space="0" w:color="FFFFFF" w:themeColor="background1"/>
            </w:tcBorders>
            <w:shd w:val="clear" w:color="auto" w:fill="00B050"/>
            <w:vAlign w:val="center"/>
          </w:tcPr>
          <w:p w:rsidR="000E5314" w:rsidRPr="00A04EF7" w:rsidRDefault="000E5314" w:rsidP="000E5314">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0E5314" w:rsidRPr="00A04EF7" w:rsidTr="005609E9">
        <w:trPr>
          <w:trHeight w:val="334"/>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Kończewice</w:t>
            </w:r>
          </w:p>
        </w:tc>
        <w:tc>
          <w:tcPr>
            <w:tcW w:w="1897" w:type="pct"/>
            <w:shd w:val="clear" w:color="auto" w:fill="FF0000"/>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52,88%</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38,99%</w:t>
            </w:r>
          </w:p>
        </w:tc>
      </w:tr>
      <w:tr w:rsidR="000E5314" w:rsidRPr="00A04EF7" w:rsidTr="005609E9">
        <w:trPr>
          <w:trHeight w:val="343"/>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Browina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31,36%</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52,76%</w:t>
            </w:r>
          </w:p>
        </w:tc>
      </w:tr>
      <w:tr w:rsidR="000E5314" w:rsidRPr="00A04EF7" w:rsidTr="005609E9">
        <w:trPr>
          <w:trHeight w:val="329"/>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Brąchnówko</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38,46%</w:t>
            </w:r>
          </w:p>
        </w:tc>
        <w:tc>
          <w:tcPr>
            <w:tcW w:w="2123" w:type="pct"/>
            <w:shd w:val="clear" w:color="auto" w:fill="FFFFFF" w:themeFill="background1"/>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14,04%</w:t>
            </w:r>
          </w:p>
        </w:tc>
      </w:tr>
      <w:tr w:rsidR="000E5314" w:rsidRPr="00A04EF7" w:rsidTr="005609E9">
        <w:trPr>
          <w:trHeight w:val="371"/>
        </w:trPr>
        <w:tc>
          <w:tcPr>
            <w:tcW w:w="981" w:type="pct"/>
            <w:vAlign w:val="center"/>
          </w:tcPr>
          <w:p w:rsidR="000E5314" w:rsidRPr="00A04EF7" w:rsidRDefault="000E5314" w:rsidP="000E5314">
            <w:pPr>
              <w:spacing w:after="0"/>
              <w:contextualSpacing/>
              <w:jc w:val="left"/>
              <w:rPr>
                <w:rFonts w:ascii="Arial" w:hAnsi="Arial" w:cs="Arial"/>
                <w:color w:val="000000"/>
                <w:lang w:val="pl-PL" w:eastAsia="pl-PL"/>
              </w:rPr>
            </w:pPr>
            <w:r w:rsidRPr="00A04EF7">
              <w:rPr>
                <w:rFonts w:ascii="Arial" w:hAnsi="Arial" w:cs="Arial"/>
                <w:color w:val="000000"/>
                <w:lang w:val="pl-PL" w:eastAsia="pl-PL"/>
              </w:rPr>
              <w:t>Grzywna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color w:val="000000"/>
                <w:lang w:val="pl-PL"/>
              </w:rPr>
            </w:pPr>
            <w:r w:rsidRPr="00A04EF7">
              <w:rPr>
                <w:rFonts w:ascii="Arial" w:hAnsi="Arial" w:cs="Arial"/>
                <w:color w:val="000000"/>
                <w:lang w:val="pl-PL"/>
              </w:rPr>
              <w:t>29,73%</w:t>
            </w:r>
          </w:p>
        </w:tc>
        <w:tc>
          <w:tcPr>
            <w:tcW w:w="2123" w:type="pct"/>
            <w:shd w:val="clear" w:color="auto" w:fill="FF0000"/>
            <w:vAlign w:val="center"/>
          </w:tcPr>
          <w:p w:rsidR="000E5314" w:rsidRPr="00A04EF7" w:rsidRDefault="000E5314" w:rsidP="000E5314">
            <w:pPr>
              <w:spacing w:before="40" w:after="40"/>
              <w:contextualSpacing/>
              <w:jc w:val="center"/>
              <w:rPr>
                <w:rFonts w:ascii="Arial" w:hAnsi="Arial" w:cs="Arial"/>
                <w:color w:val="000000"/>
                <w:lang w:val="pl-PL"/>
              </w:rPr>
            </w:pPr>
            <w:r w:rsidRPr="00A04EF7">
              <w:rPr>
                <w:rFonts w:ascii="Arial" w:hAnsi="Arial" w:cs="Arial"/>
                <w:color w:val="000000"/>
                <w:lang w:val="pl-PL"/>
              </w:rPr>
              <w:t>35,35%</w:t>
            </w:r>
          </w:p>
        </w:tc>
      </w:tr>
      <w:tr w:rsidR="000E5314" w:rsidRPr="00A04EF7" w:rsidTr="005609E9">
        <w:trPr>
          <w:trHeight w:val="329"/>
        </w:trPr>
        <w:tc>
          <w:tcPr>
            <w:tcW w:w="981" w:type="pct"/>
            <w:vAlign w:val="center"/>
          </w:tcPr>
          <w:p w:rsidR="000E5314" w:rsidRPr="00A04EF7" w:rsidRDefault="000E5314" w:rsidP="000E5314">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0E5314" w:rsidRPr="00A04EF7" w:rsidRDefault="000E5314" w:rsidP="000E5314">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38,55%</w:t>
            </w:r>
          </w:p>
        </w:tc>
        <w:tc>
          <w:tcPr>
            <w:tcW w:w="2123" w:type="pct"/>
            <w:shd w:val="clear" w:color="auto" w:fill="FFFFFF" w:themeFill="background1"/>
            <w:vAlign w:val="center"/>
          </w:tcPr>
          <w:p w:rsidR="000E5314" w:rsidRPr="00A04EF7" w:rsidRDefault="000E5314" w:rsidP="000E5314">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E4738A" w:rsidRPr="00A04EF7" w:rsidRDefault="000E5314" w:rsidP="00347D17">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347D17" w:rsidRPr="00A04EF7">
        <w:rPr>
          <w:rFonts w:ascii="Arial" w:hAnsi="Arial" w:cs="Arial"/>
          <w:b/>
          <w:i/>
          <w:sz w:val="18"/>
          <w:szCs w:val="18"/>
        </w:rPr>
        <w:t xml:space="preserve">Gminnego Ośrodka Pomocy Społecznej </w:t>
      </w:r>
      <w:r w:rsidRPr="00A04EF7">
        <w:rPr>
          <w:rFonts w:ascii="Arial" w:hAnsi="Arial" w:cs="Arial"/>
          <w:b/>
          <w:i/>
          <w:sz w:val="18"/>
          <w:szCs w:val="18"/>
        </w:rPr>
        <w:t>oraz z Komisariatu Policji w Chełmży</w:t>
      </w:r>
      <w:r w:rsidR="00271D2F" w:rsidRPr="00A04EF7">
        <w:rPr>
          <w:rFonts w:ascii="Arial" w:hAnsi="Arial" w:cs="Arial"/>
          <w:b/>
          <w:i/>
          <w:sz w:val="18"/>
          <w:szCs w:val="18"/>
        </w:rPr>
        <w:t>.</w:t>
      </w:r>
      <w:r w:rsidRPr="00A04EF7">
        <w:rPr>
          <w:rFonts w:ascii="Arial" w:hAnsi="Arial" w:cs="Arial"/>
          <w:b/>
          <w:i/>
          <w:sz w:val="18"/>
          <w:szCs w:val="18"/>
        </w:rPr>
        <w:t xml:space="preserve"> </w:t>
      </w:r>
    </w:p>
    <w:p w:rsidR="00A12B66" w:rsidRPr="00A04EF7" w:rsidRDefault="00A12B66" w:rsidP="00084CA3">
      <w:pPr>
        <w:pStyle w:val="Nagwek3"/>
      </w:pPr>
      <w:bookmarkStart w:id="97" w:name="_Toc506985675"/>
      <w:bookmarkStart w:id="98" w:name="_Toc509573689"/>
      <w:r w:rsidRPr="00A04EF7">
        <w:t>3.</w:t>
      </w:r>
      <w:r w:rsidR="004F70D9" w:rsidRPr="00A04EF7">
        <w:t>1.</w:t>
      </w:r>
      <w:r w:rsidRPr="00A04EF7">
        <w:t xml:space="preserve">3. Analiza wskaźnikowa w sferze społecznej </w:t>
      </w:r>
      <w:r w:rsidR="00A7778F" w:rsidRPr="00A04EF7">
        <w:t>miejscowości</w:t>
      </w:r>
      <w:r w:rsidRPr="00A04EF7">
        <w:t xml:space="preserve"> zlokalizowanych w północno - wschodniej części gminy</w:t>
      </w:r>
      <w:bookmarkEnd w:id="97"/>
      <w:bookmarkEnd w:id="98"/>
    </w:p>
    <w:p w:rsidR="00347D17" w:rsidRPr="00A04EF7" w:rsidRDefault="00A7778F" w:rsidP="00347D17">
      <w:pPr>
        <w:spacing w:after="120" w:line="240" w:lineRule="auto"/>
        <w:ind w:firstLine="708"/>
        <w:rPr>
          <w:rFonts w:ascii="Arial" w:hAnsi="Arial" w:cs="Arial"/>
        </w:rPr>
      </w:pPr>
      <w:r w:rsidRPr="00A04EF7">
        <w:rPr>
          <w:rFonts w:ascii="Arial" w:hAnsi="Arial" w:cs="Arial"/>
        </w:rPr>
        <w:t>Miejscowości</w:t>
      </w:r>
      <w:r w:rsidR="00347D17" w:rsidRPr="00A04EF7">
        <w:rPr>
          <w:rFonts w:ascii="Arial" w:hAnsi="Arial" w:cs="Arial"/>
        </w:rPr>
        <w:t xml:space="preserve"> zlokalizowane w północno - wschodniej części gminy, czyli </w:t>
      </w:r>
      <w:r w:rsidR="00347D17" w:rsidRPr="00A04EF7">
        <w:rPr>
          <w:rFonts w:ascii="Arial" w:hAnsi="Arial" w:cs="Arial"/>
          <w:b/>
        </w:rPr>
        <w:t xml:space="preserve">Dziemiony, Grzegorz, Drzonówko, Szerokopas, Bocień, Świętosław, Zajączkowo, Dźwierzno, Januszewo, Kiełbasin </w:t>
      </w:r>
      <w:r w:rsidR="00347D17" w:rsidRPr="00A04EF7">
        <w:rPr>
          <w:rFonts w:ascii="Arial" w:hAnsi="Arial" w:cs="Arial"/>
        </w:rPr>
        <w:t>zostały zbadane pod kątem występowania problemów społecznych dwoma poniższymi wskaźnikami:</w:t>
      </w:r>
    </w:p>
    <w:p w:rsidR="00347D17" w:rsidRPr="00A04EF7" w:rsidRDefault="00347D17" w:rsidP="00347D17">
      <w:pPr>
        <w:pStyle w:val="Akapitzlist"/>
        <w:numPr>
          <w:ilvl w:val="0"/>
          <w:numId w:val="2"/>
        </w:numPr>
        <w:spacing w:after="120" w:line="240" w:lineRule="auto"/>
        <w:contextualSpacing w:val="0"/>
        <w:rPr>
          <w:rFonts w:ascii="Arial" w:hAnsi="Arial" w:cs="Arial"/>
        </w:rPr>
      </w:pPr>
      <w:r w:rsidRPr="00A04EF7">
        <w:rPr>
          <w:rFonts w:ascii="Arial" w:hAnsi="Arial" w:cs="Arial"/>
        </w:rPr>
        <w:t>Udział bezrobotnych pozostających bez pracy ponad 24 miesiące w ogóle bezrobotnych na danym obszarze,</w:t>
      </w:r>
    </w:p>
    <w:p w:rsidR="00347D17" w:rsidRPr="00A04EF7" w:rsidRDefault="00347D17" w:rsidP="00347D17">
      <w:pPr>
        <w:pStyle w:val="Akapitzlist"/>
        <w:numPr>
          <w:ilvl w:val="0"/>
          <w:numId w:val="2"/>
        </w:numPr>
        <w:spacing w:after="120" w:line="240" w:lineRule="auto"/>
        <w:contextualSpacing w:val="0"/>
        <w:rPr>
          <w:rFonts w:ascii="Arial" w:hAnsi="Arial" w:cs="Arial"/>
        </w:rPr>
      </w:pPr>
      <w:r w:rsidRPr="00A04EF7">
        <w:rPr>
          <w:rFonts w:ascii="Arial" w:hAnsi="Arial" w:cs="Arial"/>
        </w:rPr>
        <w:t>Udział gospodarstw domowych – stałych beneficjentów środowiskowej pomocy społecznej w liczbie gospodarstw domowych ogółem na danym obszarze.</w:t>
      </w:r>
    </w:p>
    <w:p w:rsidR="00347D17" w:rsidRPr="00A04EF7" w:rsidRDefault="00347D17" w:rsidP="00347D17">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347D17" w:rsidRPr="00A04EF7" w:rsidRDefault="00347D17" w:rsidP="00310CF6">
      <w:pPr>
        <w:pStyle w:val="TABELA"/>
      </w:pPr>
      <w:bookmarkStart w:id="99" w:name="_Toc506985773"/>
      <w:bookmarkStart w:id="100" w:name="_Toc508975970"/>
      <w:r w:rsidRPr="00A04EF7">
        <w:t xml:space="preserve">Tabela </w:t>
      </w:r>
      <w:fldSimple w:instr=" SEQ Tabela \* ARABIC ">
        <w:r w:rsidR="001A7B7E">
          <w:rPr>
            <w:noProof/>
          </w:rPr>
          <w:t>8</w:t>
        </w:r>
      </w:fldSimple>
      <w:r w:rsidRPr="00A04EF7">
        <w:t>. Udział bezrobotnych pozostających bez pracy ponad 24 miesiące w ogóle bezrobotnych na obszarze miejscowości zlokalizowanych w północno - wschodniej części gminy Chełmża</w:t>
      </w:r>
      <w:bookmarkEnd w:id="99"/>
      <w:bookmarkEnd w:id="100"/>
    </w:p>
    <w:tbl>
      <w:tblPr>
        <w:tblW w:w="5006"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19"/>
        <w:gridCol w:w="1485"/>
        <w:gridCol w:w="2231"/>
        <w:gridCol w:w="3638"/>
      </w:tblGrid>
      <w:tr w:rsidR="00347D17" w:rsidRPr="00A04EF7" w:rsidTr="00970D28">
        <w:trPr>
          <w:trHeight w:val="386"/>
        </w:trPr>
        <w:tc>
          <w:tcPr>
            <w:tcW w:w="947" w:type="pct"/>
            <w:tcBorders>
              <w:right w:val="single" w:sz="4" w:space="0" w:color="FFFFFF" w:themeColor="background1"/>
            </w:tcBorders>
            <w:shd w:val="clear" w:color="auto" w:fill="00B050"/>
            <w:vAlign w:val="center"/>
            <w:hideMark/>
          </w:tcPr>
          <w:p w:rsidR="00347D17" w:rsidRPr="00A04EF7" w:rsidRDefault="00347D17" w:rsidP="00A8318C">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818"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347D17">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bezrobotnych</w:t>
            </w:r>
          </w:p>
        </w:tc>
        <w:tc>
          <w:tcPr>
            <w:tcW w:w="1229"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347D17">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bezrobotnych pozostających bez pracy ponad 24 miesiące</w:t>
            </w:r>
          </w:p>
        </w:tc>
        <w:tc>
          <w:tcPr>
            <w:tcW w:w="2005" w:type="pct"/>
            <w:tcBorders>
              <w:left w:val="single" w:sz="4" w:space="0" w:color="FFFFFF" w:themeColor="background1"/>
            </w:tcBorders>
            <w:shd w:val="clear" w:color="auto" w:fill="00B050"/>
            <w:vAlign w:val="center"/>
          </w:tcPr>
          <w:p w:rsidR="00347D17" w:rsidRPr="00A04EF7" w:rsidRDefault="00347D17" w:rsidP="00A8318C">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bezrobotnych pozostających bez pracy ponad 24 miesiące w ogóle bezrobotnych na danym obszarze</w:t>
            </w:r>
          </w:p>
        </w:tc>
      </w:tr>
      <w:tr w:rsidR="00347D17" w:rsidRPr="00A04EF7" w:rsidTr="00970D28">
        <w:trPr>
          <w:trHeight w:val="295"/>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Dziemiony</w:t>
            </w:r>
          </w:p>
        </w:tc>
        <w:tc>
          <w:tcPr>
            <w:tcW w:w="818"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6</w:t>
            </w:r>
          </w:p>
        </w:tc>
        <w:tc>
          <w:tcPr>
            <w:tcW w:w="1229" w:type="pct"/>
            <w:shd w:val="clear" w:color="auto" w:fill="auto"/>
            <w:vAlign w:val="center"/>
          </w:tcPr>
          <w:p w:rsidR="00347D17" w:rsidRPr="00A04EF7" w:rsidRDefault="004B48F2" w:rsidP="00A8318C">
            <w:pPr>
              <w:spacing w:after="0"/>
              <w:jc w:val="center"/>
              <w:rPr>
                <w:rFonts w:ascii="Arial" w:hAnsi="Arial" w:cs="Arial"/>
                <w:sz w:val="20"/>
                <w:szCs w:val="20"/>
              </w:rPr>
            </w:pPr>
            <w:r w:rsidRPr="00A04EF7">
              <w:rPr>
                <w:rFonts w:ascii="Arial" w:hAnsi="Arial" w:cs="Arial"/>
                <w:sz w:val="20"/>
                <w:szCs w:val="20"/>
              </w:rPr>
              <w:t>0</w:t>
            </w:r>
          </w:p>
        </w:tc>
        <w:tc>
          <w:tcPr>
            <w:tcW w:w="2005" w:type="pct"/>
            <w:shd w:val="clear" w:color="auto" w:fill="FFFFFF" w:themeFill="background1"/>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347D17" w:rsidRPr="00A04EF7" w:rsidTr="00970D28">
        <w:trPr>
          <w:trHeight w:val="260"/>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Grzegorz</w:t>
            </w:r>
          </w:p>
        </w:tc>
        <w:tc>
          <w:tcPr>
            <w:tcW w:w="818"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1229" w:type="pct"/>
            <w:shd w:val="clear" w:color="auto" w:fill="auto"/>
            <w:vAlign w:val="center"/>
          </w:tcPr>
          <w:p w:rsidR="00347D17" w:rsidRPr="00A04EF7" w:rsidRDefault="004B48F2" w:rsidP="00A8318C">
            <w:pPr>
              <w:spacing w:after="0"/>
              <w:jc w:val="center"/>
              <w:rPr>
                <w:rFonts w:ascii="Arial" w:hAnsi="Arial" w:cs="Arial"/>
                <w:sz w:val="20"/>
                <w:szCs w:val="20"/>
              </w:rPr>
            </w:pPr>
            <w:r w:rsidRPr="00A04EF7">
              <w:rPr>
                <w:rFonts w:ascii="Arial" w:hAnsi="Arial" w:cs="Arial"/>
                <w:sz w:val="20"/>
                <w:szCs w:val="20"/>
              </w:rPr>
              <w:t>0</w:t>
            </w:r>
          </w:p>
        </w:tc>
        <w:tc>
          <w:tcPr>
            <w:tcW w:w="2005" w:type="pct"/>
            <w:shd w:val="clear" w:color="auto" w:fill="auto"/>
            <w:vAlign w:val="center"/>
          </w:tcPr>
          <w:p w:rsidR="00347D17" w:rsidRPr="00A04EF7" w:rsidRDefault="004B48F2" w:rsidP="00A8318C">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6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Drzonówko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229" w:type="pct"/>
            <w:shd w:val="clear" w:color="auto" w:fill="auto"/>
            <w:vAlign w:val="center"/>
          </w:tcPr>
          <w:p w:rsidR="004B48F2" w:rsidRPr="00A04EF7" w:rsidRDefault="004B48F2" w:rsidP="004B48F2">
            <w:pPr>
              <w:spacing w:after="0"/>
              <w:jc w:val="center"/>
              <w:rPr>
                <w:rFonts w:ascii="Arial" w:hAnsi="Arial" w:cs="Arial"/>
                <w:sz w:val="20"/>
                <w:szCs w:val="20"/>
              </w:rPr>
            </w:pPr>
            <w:r w:rsidRPr="00A04EF7">
              <w:rPr>
                <w:rFonts w:ascii="Arial" w:hAnsi="Arial" w:cs="Arial"/>
                <w:sz w:val="20"/>
                <w:szCs w:val="20"/>
              </w:rPr>
              <w:t>1</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11,11%</w:t>
            </w:r>
          </w:p>
        </w:tc>
      </w:tr>
      <w:tr w:rsidR="004B48F2" w:rsidRPr="00A04EF7" w:rsidTr="00970D28">
        <w:trPr>
          <w:trHeight w:val="29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Szerokopas</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6</w:t>
            </w:r>
          </w:p>
        </w:tc>
        <w:tc>
          <w:tcPr>
            <w:tcW w:w="1229" w:type="pct"/>
            <w:shd w:val="clear" w:color="auto" w:fill="auto"/>
            <w:vAlign w:val="center"/>
          </w:tcPr>
          <w:p w:rsidR="004B48F2" w:rsidRPr="00A04EF7" w:rsidRDefault="004B48F2" w:rsidP="004B48F2">
            <w:pPr>
              <w:spacing w:after="0"/>
              <w:jc w:val="center"/>
              <w:rPr>
                <w:rFonts w:ascii="Arial" w:hAnsi="Arial" w:cs="Arial"/>
                <w:sz w:val="20"/>
                <w:szCs w:val="20"/>
              </w:rPr>
            </w:pPr>
            <w:r w:rsidRPr="00A04EF7">
              <w:rPr>
                <w:rFonts w:ascii="Arial" w:hAnsi="Arial" w:cs="Arial"/>
                <w:sz w:val="20"/>
                <w:szCs w:val="20"/>
              </w:rPr>
              <w:t>4</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66,67%</w:t>
            </w:r>
          </w:p>
        </w:tc>
      </w:tr>
      <w:tr w:rsidR="004B48F2" w:rsidRPr="00A04EF7" w:rsidTr="00970D28">
        <w:trPr>
          <w:trHeight w:val="258"/>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Bocień</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15,00%</w:t>
            </w:r>
          </w:p>
        </w:tc>
      </w:tr>
      <w:tr w:rsidR="004B48F2" w:rsidRPr="00A04EF7" w:rsidTr="00970D28">
        <w:trPr>
          <w:trHeight w:val="27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Świętosław</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5</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40,00%</w:t>
            </w:r>
          </w:p>
        </w:tc>
      </w:tr>
      <w:tr w:rsidR="004B48F2" w:rsidRPr="00A04EF7" w:rsidTr="00970D28">
        <w:trPr>
          <w:trHeight w:val="266"/>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Zajączkowo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8</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50,00%</w:t>
            </w:r>
          </w:p>
        </w:tc>
      </w:tr>
      <w:tr w:rsidR="004B48F2" w:rsidRPr="00A04EF7" w:rsidTr="00970D28">
        <w:trPr>
          <w:trHeight w:val="28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Dźwierzno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31</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4</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12,90%</w:t>
            </w:r>
          </w:p>
        </w:tc>
      </w:tr>
      <w:tr w:rsidR="004B48F2" w:rsidRPr="00A04EF7" w:rsidTr="00970D28">
        <w:trPr>
          <w:trHeight w:val="27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Januszewo</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3</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2005" w:type="pct"/>
            <w:shd w:val="clear" w:color="auto" w:fill="FFFFFF" w:themeFill="background1"/>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64"/>
        </w:trPr>
        <w:tc>
          <w:tcPr>
            <w:tcW w:w="947" w:type="pct"/>
            <w:shd w:val="clear" w:color="auto" w:fill="auto"/>
            <w:vAlign w:val="center"/>
          </w:tcPr>
          <w:p w:rsidR="004B48F2" w:rsidRPr="00A04EF7" w:rsidRDefault="004B48F2" w:rsidP="004B48F2">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Kiełbasin</w:t>
            </w:r>
          </w:p>
        </w:tc>
        <w:tc>
          <w:tcPr>
            <w:tcW w:w="818"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9</w:t>
            </w:r>
          </w:p>
        </w:tc>
        <w:tc>
          <w:tcPr>
            <w:tcW w:w="1229" w:type="pct"/>
            <w:shd w:val="clear" w:color="auto" w:fill="auto"/>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w:t>
            </w:r>
          </w:p>
        </w:tc>
        <w:tc>
          <w:tcPr>
            <w:tcW w:w="2005" w:type="pct"/>
            <w:shd w:val="clear" w:color="auto" w:fill="FF0000"/>
            <w:vAlign w:val="center"/>
          </w:tcPr>
          <w:p w:rsidR="004B48F2" w:rsidRPr="00A04EF7" w:rsidRDefault="004B48F2" w:rsidP="004B48F2">
            <w:pPr>
              <w:spacing w:after="0"/>
              <w:contextualSpacing/>
              <w:jc w:val="center"/>
              <w:rPr>
                <w:rFonts w:ascii="Arial" w:hAnsi="Arial" w:cs="Arial"/>
                <w:color w:val="000000"/>
                <w:sz w:val="20"/>
                <w:szCs w:val="20"/>
              </w:rPr>
            </w:pPr>
            <w:r w:rsidRPr="00A04EF7">
              <w:rPr>
                <w:rFonts w:ascii="Arial" w:hAnsi="Arial" w:cs="Arial"/>
                <w:color w:val="000000"/>
                <w:sz w:val="20"/>
                <w:szCs w:val="20"/>
              </w:rPr>
              <w:t>22,22%</w:t>
            </w:r>
          </w:p>
        </w:tc>
      </w:tr>
      <w:tr w:rsidR="00347D17" w:rsidRPr="00A04EF7" w:rsidTr="00970D28">
        <w:trPr>
          <w:trHeight w:val="427"/>
        </w:trPr>
        <w:tc>
          <w:tcPr>
            <w:tcW w:w="947" w:type="pct"/>
            <w:shd w:val="clear" w:color="auto" w:fill="auto"/>
            <w:vAlign w:val="center"/>
          </w:tcPr>
          <w:p w:rsidR="00347D17" w:rsidRPr="00A04EF7" w:rsidRDefault="00347D17" w:rsidP="00A8318C">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818" w:type="pct"/>
            <w:shd w:val="clear" w:color="auto" w:fill="auto"/>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505</w:t>
            </w:r>
          </w:p>
        </w:tc>
        <w:tc>
          <w:tcPr>
            <w:tcW w:w="1229" w:type="pct"/>
            <w:shd w:val="clear" w:color="auto" w:fill="auto"/>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82</w:t>
            </w:r>
          </w:p>
        </w:tc>
        <w:tc>
          <w:tcPr>
            <w:tcW w:w="2005" w:type="pct"/>
            <w:vAlign w:val="center"/>
          </w:tcPr>
          <w:p w:rsidR="00347D17" w:rsidRPr="00A04EF7" w:rsidRDefault="004B48F2" w:rsidP="00A8318C">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16,24%</w:t>
            </w:r>
          </w:p>
        </w:tc>
      </w:tr>
    </w:tbl>
    <w:p w:rsidR="005609E9" w:rsidRPr="00A04EF7" w:rsidRDefault="00347D17" w:rsidP="004B34B6">
      <w:pPr>
        <w:spacing w:before="120" w:after="120"/>
        <w:rPr>
          <w:rFonts w:ascii="Arial" w:hAnsi="Arial" w:cs="Arial"/>
          <w:b/>
          <w:i/>
          <w:sz w:val="18"/>
          <w:szCs w:val="18"/>
        </w:rPr>
      </w:pPr>
      <w:r w:rsidRPr="00A04EF7">
        <w:rPr>
          <w:rFonts w:ascii="Arial" w:hAnsi="Arial" w:cs="Arial"/>
          <w:b/>
          <w:i/>
          <w:sz w:val="18"/>
          <w:szCs w:val="18"/>
        </w:rPr>
        <w:t>Źródło: Opracowanie własne na podstawie danych z Powiatowego Urzędu Pracy w Toruniu</w:t>
      </w:r>
      <w:r w:rsidR="00271D2F" w:rsidRPr="00A04EF7">
        <w:rPr>
          <w:rFonts w:ascii="Arial" w:hAnsi="Arial" w:cs="Arial"/>
          <w:b/>
          <w:i/>
          <w:sz w:val="18"/>
          <w:szCs w:val="18"/>
        </w:rPr>
        <w:t>.</w:t>
      </w:r>
    </w:p>
    <w:p w:rsidR="00347D17" w:rsidRPr="00A04EF7" w:rsidRDefault="00347D17" w:rsidP="00310CF6">
      <w:pPr>
        <w:pStyle w:val="TABELA"/>
      </w:pPr>
      <w:bookmarkStart w:id="101" w:name="_Toc506985774"/>
      <w:bookmarkStart w:id="102" w:name="_Toc508975971"/>
      <w:r w:rsidRPr="00A04EF7">
        <w:lastRenderedPageBreak/>
        <w:t xml:space="preserve">Tabela </w:t>
      </w:r>
      <w:fldSimple w:instr=" SEQ Tabela \* ARABIC ">
        <w:r w:rsidR="001A7B7E">
          <w:rPr>
            <w:noProof/>
          </w:rPr>
          <w:t>9</w:t>
        </w:r>
      </w:fldSimple>
      <w:r w:rsidRPr="00A04EF7">
        <w:t xml:space="preserve">. </w:t>
      </w:r>
      <w:r w:rsidR="004B48F2" w:rsidRPr="00A04EF7">
        <w:t xml:space="preserve">Udział gospodarstw domowych – stałych beneficjentów środowiskowej pomocy społecznej w liczbie gospodarstw domowych ogółem </w:t>
      </w:r>
      <w:r w:rsidRPr="00A04EF7">
        <w:t xml:space="preserve">w miejscowościach zlokalizowanych w </w:t>
      </w:r>
      <w:r w:rsidR="004B48F2" w:rsidRPr="00A04EF7">
        <w:t xml:space="preserve">północno - wschodniej </w:t>
      </w:r>
      <w:r w:rsidRPr="00A04EF7">
        <w:t>części gminy Chełmża</w:t>
      </w:r>
      <w:bookmarkEnd w:id="101"/>
      <w:bookmarkEnd w:id="102"/>
    </w:p>
    <w:tbl>
      <w:tblPr>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54"/>
        <w:gridCol w:w="1930"/>
        <w:gridCol w:w="2264"/>
        <w:gridCol w:w="3114"/>
      </w:tblGrid>
      <w:tr w:rsidR="00347D17" w:rsidRPr="00A04EF7" w:rsidTr="005609E9">
        <w:trPr>
          <w:trHeight w:val="386"/>
        </w:trPr>
        <w:tc>
          <w:tcPr>
            <w:tcW w:w="967" w:type="pct"/>
            <w:tcBorders>
              <w:right w:val="single" w:sz="4" w:space="0" w:color="FFFFFF" w:themeColor="background1"/>
            </w:tcBorders>
            <w:shd w:val="clear" w:color="auto" w:fill="00B050"/>
            <w:vAlign w:val="center"/>
            <w:hideMark/>
          </w:tcPr>
          <w:p w:rsidR="00347D17" w:rsidRPr="00A04EF7" w:rsidRDefault="00347D17" w:rsidP="00970D28">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65"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970D28">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49" w:type="pct"/>
            <w:tcBorders>
              <w:left w:val="single" w:sz="4" w:space="0" w:color="FFFFFF" w:themeColor="background1"/>
              <w:right w:val="single" w:sz="4" w:space="0" w:color="FFFFFF" w:themeColor="background1"/>
            </w:tcBorders>
            <w:shd w:val="clear" w:color="auto" w:fill="00B050"/>
            <w:vAlign w:val="center"/>
            <w:hideMark/>
          </w:tcPr>
          <w:p w:rsidR="00347D17" w:rsidRPr="00A04EF7" w:rsidRDefault="00347D17" w:rsidP="00970D28">
            <w:pPr>
              <w:spacing w:after="0"/>
              <w:jc w:val="center"/>
              <w:rPr>
                <w:rFonts w:ascii="Arial" w:hAnsi="Arial" w:cs="Arial"/>
                <w:b/>
                <w:sz w:val="20"/>
                <w:szCs w:val="20"/>
              </w:rPr>
            </w:pPr>
            <w:r w:rsidRPr="00A04EF7">
              <w:rPr>
                <w:rFonts w:ascii="Arial" w:eastAsia="Times New Roman" w:hAnsi="Arial" w:cs="Arial"/>
                <w:b/>
                <w:color w:val="FFFFFF" w:themeColor="background1"/>
                <w:sz w:val="20"/>
                <w:lang w:eastAsia="pl-PL"/>
              </w:rPr>
              <w:t xml:space="preserve">Liczba </w:t>
            </w:r>
            <w:r w:rsidR="004B48F2" w:rsidRPr="00A04EF7">
              <w:rPr>
                <w:rFonts w:ascii="Arial" w:eastAsia="Times New Roman" w:hAnsi="Arial" w:cs="Arial"/>
                <w:b/>
                <w:color w:val="FFFFFF" w:themeColor="background1"/>
                <w:sz w:val="20"/>
                <w:lang w:eastAsia="pl-PL"/>
              </w:rPr>
              <w:t>gospodarstw domowych – stałych beneficjentów środowiskowej pomocy społecznej</w:t>
            </w:r>
          </w:p>
        </w:tc>
        <w:tc>
          <w:tcPr>
            <w:tcW w:w="1718" w:type="pct"/>
            <w:tcBorders>
              <w:left w:val="single" w:sz="4" w:space="0" w:color="FFFFFF" w:themeColor="background1"/>
            </w:tcBorders>
            <w:shd w:val="clear" w:color="auto" w:fill="00B050"/>
            <w:vAlign w:val="center"/>
          </w:tcPr>
          <w:p w:rsidR="00347D17" w:rsidRPr="00A04EF7" w:rsidRDefault="004B48F2" w:rsidP="00970D28">
            <w:pPr>
              <w:spacing w:after="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 xml:space="preserve">Udział gospodarstw domowych – stałych beneficjentów środowiskowej pomocy społecznej w liczbie gospodarstw domowych ogółem </w:t>
            </w:r>
            <w:r w:rsidR="00347D17" w:rsidRPr="00A04EF7">
              <w:rPr>
                <w:rFonts w:ascii="Arial" w:hAnsi="Arial" w:cs="Arial"/>
                <w:b/>
                <w:color w:val="FFFFFF" w:themeColor="background1"/>
                <w:sz w:val="20"/>
                <w:szCs w:val="20"/>
              </w:rPr>
              <w:t>na danym obszarze</w:t>
            </w:r>
          </w:p>
        </w:tc>
      </w:tr>
      <w:tr w:rsidR="004B48F2" w:rsidRPr="00A04EF7" w:rsidTr="005609E9">
        <w:trPr>
          <w:trHeight w:val="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Dziemiony</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52</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06"/>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Grzegorz</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35</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1</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2,86%</w:t>
            </w:r>
          </w:p>
        </w:tc>
      </w:tr>
      <w:tr w:rsidR="004B48F2" w:rsidRPr="00A04EF7" w:rsidTr="005609E9">
        <w:trPr>
          <w:trHeight w:val="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Drzonówko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20</w:t>
            </w:r>
          </w:p>
        </w:tc>
        <w:tc>
          <w:tcPr>
            <w:tcW w:w="1249" w:type="pct"/>
            <w:shd w:val="clear" w:color="auto" w:fill="auto"/>
            <w:vAlign w:val="center"/>
          </w:tcPr>
          <w:p w:rsidR="004B48F2" w:rsidRPr="00A04EF7" w:rsidRDefault="00622896" w:rsidP="00970D28">
            <w:pPr>
              <w:spacing w:after="0"/>
              <w:jc w:val="center"/>
              <w:rPr>
                <w:rFonts w:ascii="Arial" w:hAnsi="Arial" w:cs="Arial"/>
                <w:sz w:val="20"/>
                <w:szCs w:val="20"/>
              </w:rPr>
            </w:pPr>
            <w:r w:rsidRPr="00A04EF7">
              <w:rPr>
                <w:rFonts w:ascii="Arial" w:hAnsi="Arial" w:cs="Arial"/>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Szerokopas</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30</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88"/>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Bocień</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50</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2,00%</w:t>
            </w:r>
          </w:p>
        </w:tc>
      </w:tr>
      <w:tr w:rsidR="004B48F2" w:rsidRPr="00A04EF7" w:rsidTr="00970D28">
        <w:trPr>
          <w:trHeight w:val="277"/>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Świętosław</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28</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32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Zajączkowo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27</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36"/>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Dźwierzno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118</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5</w:t>
            </w:r>
          </w:p>
        </w:tc>
        <w:tc>
          <w:tcPr>
            <w:tcW w:w="1718" w:type="pct"/>
            <w:shd w:val="clear" w:color="auto" w:fill="FF0000"/>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4,24%</w:t>
            </w:r>
          </w:p>
        </w:tc>
      </w:tr>
      <w:tr w:rsidR="004B48F2" w:rsidRPr="00A04EF7" w:rsidTr="00970D28">
        <w:trPr>
          <w:trHeight w:val="250"/>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Januszewo</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15</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4B48F2" w:rsidRPr="00A04EF7" w:rsidTr="00970D28">
        <w:trPr>
          <w:trHeight w:val="292"/>
        </w:trPr>
        <w:tc>
          <w:tcPr>
            <w:tcW w:w="967" w:type="pct"/>
            <w:shd w:val="clear" w:color="auto" w:fill="auto"/>
            <w:vAlign w:val="center"/>
          </w:tcPr>
          <w:p w:rsidR="004B48F2" w:rsidRPr="00A04EF7" w:rsidRDefault="004B48F2" w:rsidP="00970D28">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Kiełbasin</w:t>
            </w:r>
          </w:p>
        </w:tc>
        <w:tc>
          <w:tcPr>
            <w:tcW w:w="1065"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34</w:t>
            </w:r>
          </w:p>
        </w:tc>
        <w:tc>
          <w:tcPr>
            <w:tcW w:w="1249" w:type="pct"/>
            <w:shd w:val="clear" w:color="auto" w:fill="auto"/>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w:t>
            </w:r>
          </w:p>
        </w:tc>
        <w:tc>
          <w:tcPr>
            <w:tcW w:w="1718" w:type="pct"/>
            <w:shd w:val="clear" w:color="auto" w:fill="FFFFFF" w:themeFill="background1"/>
            <w:vAlign w:val="center"/>
          </w:tcPr>
          <w:p w:rsidR="004B48F2" w:rsidRPr="00A04EF7" w:rsidRDefault="00622896" w:rsidP="00970D28">
            <w:pPr>
              <w:spacing w:after="0"/>
              <w:contextualSpacing/>
              <w:jc w:val="center"/>
              <w:rPr>
                <w:rFonts w:ascii="Arial" w:hAnsi="Arial" w:cs="Arial"/>
                <w:color w:val="000000"/>
                <w:sz w:val="20"/>
                <w:szCs w:val="20"/>
              </w:rPr>
            </w:pPr>
            <w:r w:rsidRPr="00A04EF7">
              <w:rPr>
                <w:rFonts w:ascii="Arial" w:hAnsi="Arial" w:cs="Arial"/>
                <w:color w:val="000000"/>
                <w:sz w:val="20"/>
                <w:szCs w:val="20"/>
              </w:rPr>
              <w:t>0,00%</w:t>
            </w:r>
          </w:p>
        </w:tc>
      </w:tr>
      <w:tr w:rsidR="00347D17" w:rsidRPr="00A04EF7" w:rsidTr="00970D28">
        <w:trPr>
          <w:trHeight w:val="250"/>
        </w:trPr>
        <w:tc>
          <w:tcPr>
            <w:tcW w:w="967" w:type="pct"/>
            <w:shd w:val="clear" w:color="auto" w:fill="auto"/>
            <w:vAlign w:val="center"/>
          </w:tcPr>
          <w:p w:rsidR="00347D17" w:rsidRPr="00A04EF7" w:rsidRDefault="00347D17" w:rsidP="00970D28">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65" w:type="pct"/>
            <w:shd w:val="clear" w:color="auto" w:fill="auto"/>
            <w:vAlign w:val="center"/>
          </w:tcPr>
          <w:p w:rsidR="00347D17" w:rsidRPr="00A04EF7" w:rsidRDefault="00622896" w:rsidP="00970D28">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49" w:type="pct"/>
            <w:shd w:val="clear" w:color="auto" w:fill="auto"/>
            <w:vAlign w:val="center"/>
          </w:tcPr>
          <w:p w:rsidR="00347D17" w:rsidRPr="00A04EF7" w:rsidRDefault="00622896" w:rsidP="00970D28">
            <w:pPr>
              <w:spacing w:after="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39</w:t>
            </w:r>
          </w:p>
        </w:tc>
        <w:tc>
          <w:tcPr>
            <w:tcW w:w="1718" w:type="pct"/>
            <w:vAlign w:val="center"/>
          </w:tcPr>
          <w:p w:rsidR="00347D17" w:rsidRPr="00A04EF7" w:rsidRDefault="00622896" w:rsidP="00970D28">
            <w:pPr>
              <w:spacing w:after="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1,63%</w:t>
            </w:r>
          </w:p>
        </w:tc>
      </w:tr>
    </w:tbl>
    <w:p w:rsidR="00347D17" w:rsidRPr="00A04EF7" w:rsidRDefault="00347D17" w:rsidP="00347D17">
      <w:pPr>
        <w:spacing w:before="120" w:after="120"/>
        <w:rPr>
          <w:rFonts w:ascii="Arial" w:hAnsi="Arial" w:cs="Arial"/>
          <w:b/>
          <w:i/>
          <w:sz w:val="18"/>
          <w:szCs w:val="18"/>
        </w:rPr>
      </w:pPr>
      <w:r w:rsidRPr="00A04EF7">
        <w:rPr>
          <w:rFonts w:ascii="Arial" w:hAnsi="Arial" w:cs="Arial"/>
          <w:b/>
          <w:i/>
          <w:sz w:val="18"/>
          <w:szCs w:val="18"/>
        </w:rPr>
        <w:t xml:space="preserve">Źródło: Opracowanie własne na podstawie danych z </w:t>
      </w:r>
      <w:r w:rsidR="004B48F2" w:rsidRPr="00A04EF7">
        <w:rPr>
          <w:rFonts w:ascii="Arial" w:hAnsi="Arial" w:cs="Arial"/>
          <w:b/>
          <w:i/>
          <w:sz w:val="18"/>
          <w:szCs w:val="18"/>
        </w:rPr>
        <w:t>Gminnego Ośrodka Pomocy Społecznej</w:t>
      </w:r>
      <w:r w:rsidRPr="00A04EF7">
        <w:rPr>
          <w:rFonts w:ascii="Arial" w:hAnsi="Arial" w:cs="Arial"/>
          <w:b/>
          <w:i/>
          <w:sz w:val="18"/>
          <w:szCs w:val="18"/>
        </w:rPr>
        <w:t xml:space="preserve"> w Chełmży</w:t>
      </w:r>
      <w:r w:rsidR="00271D2F" w:rsidRPr="00A04EF7">
        <w:rPr>
          <w:rFonts w:ascii="Arial" w:hAnsi="Arial" w:cs="Arial"/>
          <w:b/>
          <w:i/>
          <w:sz w:val="18"/>
          <w:szCs w:val="18"/>
        </w:rPr>
        <w:t>.</w:t>
      </w:r>
    </w:p>
    <w:p w:rsidR="00622896" w:rsidRPr="00A04EF7" w:rsidRDefault="00347D17" w:rsidP="00622896">
      <w:pPr>
        <w:spacing w:before="120" w:after="120" w:line="240" w:lineRule="auto"/>
        <w:rPr>
          <w:rFonts w:ascii="Arial" w:hAnsi="Arial" w:cs="Arial"/>
        </w:rPr>
      </w:pPr>
      <w:r w:rsidRPr="00A04EF7">
        <w:tab/>
      </w:r>
      <w:r w:rsidR="00622896" w:rsidRPr="00A04EF7">
        <w:rPr>
          <w:rFonts w:ascii="Arial" w:hAnsi="Arial" w:cs="Arial"/>
        </w:rPr>
        <w:t>Poniższa tabela zawiera zestawienie osiągniętych wartości badanych wskaźników. Wynika z niej, że w żadnej z badanych miejscowości nie występują po co najmniej dwa problemy społeczne</w:t>
      </w:r>
      <w:r w:rsidR="00622896" w:rsidRPr="00A04EF7">
        <w:rPr>
          <w:rFonts w:ascii="Arial" w:hAnsi="Arial" w:cs="Arial"/>
          <w:b/>
        </w:rPr>
        <w:t>.</w:t>
      </w:r>
    </w:p>
    <w:p w:rsidR="00622896" w:rsidRPr="00A04EF7" w:rsidRDefault="00622896" w:rsidP="00310CF6">
      <w:pPr>
        <w:pStyle w:val="TABELA"/>
      </w:pPr>
      <w:bookmarkStart w:id="103" w:name="_Toc506985775"/>
      <w:bookmarkStart w:id="104" w:name="_Toc508975972"/>
      <w:r w:rsidRPr="00A04EF7">
        <w:t xml:space="preserve">Tabela </w:t>
      </w:r>
      <w:fldSimple w:instr=" SEQ Tabela \* ARABIC ">
        <w:r w:rsidR="001A7B7E">
          <w:rPr>
            <w:noProof/>
          </w:rPr>
          <w:t>10</w:t>
        </w:r>
      </w:fldSimple>
      <w:r w:rsidRPr="00A04EF7">
        <w:t>. Wskaźniki występowania stanu kryzysowego w sferze społecznej na obszarze miejscowości zlokalizowanych w północno - wschodniej części gminy Chełmża</w:t>
      </w:r>
      <w:bookmarkEnd w:id="103"/>
      <w:bookmarkEnd w:id="104"/>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622896" w:rsidRPr="00A04EF7" w:rsidTr="005609E9">
        <w:tc>
          <w:tcPr>
            <w:tcW w:w="981" w:type="pct"/>
            <w:tcBorders>
              <w:right w:val="single" w:sz="4" w:space="0" w:color="FFFFFF" w:themeColor="background1"/>
            </w:tcBorders>
            <w:shd w:val="clear" w:color="auto" w:fill="00B050"/>
            <w:vAlign w:val="center"/>
          </w:tcPr>
          <w:p w:rsidR="00622896" w:rsidRPr="00A04EF7" w:rsidRDefault="00622896" w:rsidP="005609E9">
            <w:pPr>
              <w:spacing w:after="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622896" w:rsidRPr="00A04EF7" w:rsidRDefault="00622896" w:rsidP="005609E9">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bezrobotnych pozostających bez pracy ponad 24 miesiące w ogóle bezrobotnych na danym obszarze</w:t>
            </w:r>
          </w:p>
        </w:tc>
        <w:tc>
          <w:tcPr>
            <w:tcW w:w="2122" w:type="pct"/>
            <w:tcBorders>
              <w:left w:val="single" w:sz="4" w:space="0" w:color="FFFFFF" w:themeColor="background1"/>
              <w:right w:val="single" w:sz="4" w:space="0" w:color="00B050"/>
            </w:tcBorders>
            <w:shd w:val="clear" w:color="auto" w:fill="00B050"/>
            <w:vAlign w:val="center"/>
          </w:tcPr>
          <w:p w:rsidR="00622896" w:rsidRPr="00A04EF7" w:rsidRDefault="00622896" w:rsidP="005609E9">
            <w:pPr>
              <w:spacing w:after="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Udział gospodarstw domowych – stałych beneficjentów środowiskowej pomocy społecznej w liczbie gospodarstw domowych ogółem na danym obszarze</w:t>
            </w:r>
          </w:p>
        </w:tc>
      </w:tr>
      <w:tr w:rsidR="00622896" w:rsidRPr="00A04EF7" w:rsidTr="005609E9">
        <w:trPr>
          <w:trHeight w:val="334"/>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Dziemiony</w:t>
            </w:r>
          </w:p>
        </w:tc>
        <w:tc>
          <w:tcPr>
            <w:tcW w:w="1897" w:type="pct"/>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43"/>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Grzegorz</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2,86%</w:t>
            </w:r>
          </w:p>
        </w:tc>
      </w:tr>
      <w:tr w:rsidR="00622896" w:rsidRPr="00A04EF7" w:rsidTr="005609E9">
        <w:trPr>
          <w:trHeight w:val="329"/>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Drzonówko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11,11%</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Szerokopas</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66,67%</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Bocień</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15,00%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Świętosław</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40,00%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Zajączkowo</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50,00%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Dźwierzno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12,90%</w:t>
            </w:r>
          </w:p>
        </w:tc>
        <w:tc>
          <w:tcPr>
            <w:tcW w:w="2122"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4,24%</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Januszewo</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71"/>
        </w:trPr>
        <w:tc>
          <w:tcPr>
            <w:tcW w:w="981" w:type="pct"/>
            <w:vAlign w:val="center"/>
          </w:tcPr>
          <w:p w:rsidR="00622896" w:rsidRPr="00A04EF7" w:rsidRDefault="00622896" w:rsidP="005609E9">
            <w:pPr>
              <w:spacing w:after="0"/>
              <w:contextualSpacing/>
              <w:jc w:val="left"/>
              <w:rPr>
                <w:rFonts w:ascii="Arial" w:hAnsi="Arial" w:cs="Arial"/>
                <w:color w:val="000000"/>
                <w:lang w:val="pl-PL" w:eastAsia="pl-PL"/>
              </w:rPr>
            </w:pPr>
            <w:r w:rsidRPr="00A04EF7">
              <w:rPr>
                <w:rFonts w:ascii="Arial" w:hAnsi="Arial" w:cs="Arial"/>
                <w:color w:val="000000"/>
                <w:lang w:val="pl-PL" w:eastAsia="pl-PL"/>
              </w:rPr>
              <w:t>Kiełbasin</w:t>
            </w:r>
          </w:p>
        </w:tc>
        <w:tc>
          <w:tcPr>
            <w:tcW w:w="1897" w:type="pct"/>
            <w:shd w:val="clear" w:color="auto" w:fill="FF0000"/>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22,22%</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color w:val="000000"/>
                <w:lang w:val="pl-PL"/>
              </w:rPr>
            </w:pPr>
            <w:r w:rsidRPr="00A04EF7">
              <w:rPr>
                <w:rFonts w:ascii="Arial" w:hAnsi="Arial" w:cs="Arial"/>
                <w:color w:val="000000"/>
                <w:lang w:val="pl-PL"/>
              </w:rPr>
              <w:t>0,00%</w:t>
            </w:r>
          </w:p>
        </w:tc>
      </w:tr>
      <w:tr w:rsidR="00622896" w:rsidRPr="00A04EF7" w:rsidTr="005609E9">
        <w:trPr>
          <w:trHeight w:val="329"/>
        </w:trPr>
        <w:tc>
          <w:tcPr>
            <w:tcW w:w="981" w:type="pct"/>
            <w:vAlign w:val="center"/>
          </w:tcPr>
          <w:p w:rsidR="00622896" w:rsidRPr="00A04EF7" w:rsidRDefault="00622896" w:rsidP="005609E9">
            <w:pPr>
              <w:spacing w:after="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622896" w:rsidRPr="00A04EF7" w:rsidRDefault="00622896" w:rsidP="005609E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16,24%</w:t>
            </w:r>
          </w:p>
        </w:tc>
        <w:tc>
          <w:tcPr>
            <w:tcW w:w="2122" w:type="pct"/>
            <w:shd w:val="clear" w:color="auto" w:fill="FFFFFF" w:themeFill="background1"/>
            <w:vAlign w:val="center"/>
          </w:tcPr>
          <w:p w:rsidR="00622896" w:rsidRPr="00A04EF7" w:rsidRDefault="00622896" w:rsidP="005609E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1,63%</w:t>
            </w:r>
          </w:p>
        </w:tc>
      </w:tr>
    </w:tbl>
    <w:p w:rsidR="00347D17" w:rsidRPr="00A04EF7" w:rsidRDefault="00622896" w:rsidP="00622896">
      <w:pPr>
        <w:spacing w:before="120" w:after="120"/>
        <w:rPr>
          <w:rFonts w:ascii="Arial" w:hAnsi="Arial" w:cs="Arial"/>
          <w:b/>
          <w:i/>
          <w:color w:val="00B050"/>
        </w:rPr>
      </w:pPr>
      <w:r w:rsidRPr="00A04EF7">
        <w:rPr>
          <w:rFonts w:ascii="Arial" w:hAnsi="Arial" w:cs="Arial"/>
          <w:b/>
          <w:i/>
          <w:sz w:val="18"/>
          <w:szCs w:val="18"/>
        </w:rPr>
        <w:t>Źródło: Opracowanie własne na podstawie danych z Powiatowego Urzędu Pracy w Toruniu oraz z Gminnego Ośrodka Pomocy Społecznej w Chełmży</w:t>
      </w:r>
      <w:r w:rsidR="00271D2F" w:rsidRPr="00A04EF7">
        <w:rPr>
          <w:rFonts w:ascii="Arial" w:hAnsi="Arial" w:cs="Arial"/>
          <w:b/>
          <w:i/>
          <w:sz w:val="18"/>
          <w:szCs w:val="18"/>
        </w:rPr>
        <w:t>.</w:t>
      </w:r>
    </w:p>
    <w:p w:rsidR="00A12B66" w:rsidRPr="00A04EF7" w:rsidRDefault="00A12B66" w:rsidP="00084CA3">
      <w:pPr>
        <w:pStyle w:val="Nagwek3"/>
      </w:pPr>
      <w:bookmarkStart w:id="105" w:name="_Toc506985676"/>
      <w:bookmarkStart w:id="106" w:name="_Toc509573690"/>
      <w:r w:rsidRPr="00A04EF7">
        <w:lastRenderedPageBreak/>
        <w:t>3.</w:t>
      </w:r>
      <w:r w:rsidR="004F70D9" w:rsidRPr="00A04EF7">
        <w:t>1.</w:t>
      </w:r>
      <w:r w:rsidRPr="00A04EF7">
        <w:t xml:space="preserve">4. Analiza wskaźnikowa w sferze społecznej </w:t>
      </w:r>
      <w:r w:rsidR="00A7778F" w:rsidRPr="00A04EF7">
        <w:t>miejscowości</w:t>
      </w:r>
      <w:r w:rsidRPr="00A04EF7">
        <w:t xml:space="preserve"> zlokalizowanych w południowo - wschodniej części gminy</w:t>
      </w:r>
      <w:bookmarkEnd w:id="105"/>
      <w:bookmarkEnd w:id="106"/>
    </w:p>
    <w:p w:rsidR="00874713" w:rsidRPr="00A04EF7" w:rsidRDefault="00A7778F" w:rsidP="00874713">
      <w:pPr>
        <w:spacing w:after="120" w:line="240" w:lineRule="auto"/>
        <w:ind w:firstLine="708"/>
        <w:rPr>
          <w:rFonts w:ascii="Arial" w:hAnsi="Arial" w:cs="Arial"/>
        </w:rPr>
      </w:pPr>
      <w:r w:rsidRPr="00A04EF7">
        <w:rPr>
          <w:rFonts w:ascii="Arial" w:hAnsi="Arial" w:cs="Arial"/>
        </w:rPr>
        <w:t>Miejscowości</w:t>
      </w:r>
      <w:r w:rsidR="00874713" w:rsidRPr="00A04EF7">
        <w:rPr>
          <w:rFonts w:ascii="Arial" w:hAnsi="Arial" w:cs="Arial"/>
        </w:rPr>
        <w:t xml:space="preserve"> zlokalizowane w południowo - wschodniej części gminy, czyli </w:t>
      </w:r>
      <w:r w:rsidR="00874713" w:rsidRPr="00A04EF7">
        <w:rPr>
          <w:rFonts w:ascii="Arial" w:hAnsi="Arial" w:cs="Arial"/>
          <w:b/>
        </w:rPr>
        <w:t xml:space="preserve">Mirakowo, Sławkowo, Kuczwały </w:t>
      </w:r>
      <w:r w:rsidR="00874713" w:rsidRPr="00A04EF7">
        <w:rPr>
          <w:rFonts w:ascii="Arial" w:hAnsi="Arial" w:cs="Arial"/>
        </w:rPr>
        <w:t>zostały zbadane pod kątem występowania problemów społecznych dwoma poniższymi wskaźnikami:</w:t>
      </w:r>
    </w:p>
    <w:p w:rsidR="00874713" w:rsidRPr="00A04EF7" w:rsidRDefault="00874713" w:rsidP="00874713">
      <w:pPr>
        <w:pStyle w:val="Akapitzlist"/>
        <w:numPr>
          <w:ilvl w:val="0"/>
          <w:numId w:val="2"/>
        </w:numPr>
        <w:spacing w:after="120" w:line="240" w:lineRule="auto"/>
        <w:contextualSpacing w:val="0"/>
        <w:rPr>
          <w:rFonts w:ascii="Arial" w:hAnsi="Arial" w:cs="Arial"/>
        </w:rPr>
      </w:pPr>
      <w:r w:rsidRPr="00A04EF7">
        <w:rPr>
          <w:rFonts w:ascii="Arial" w:hAnsi="Arial" w:cs="Arial"/>
        </w:rPr>
        <w:t>Udział osób w gospodarstwach domowych korzystających ze środowiskowej pomocy społecznej w ludności ogółem na danym obszarze,</w:t>
      </w:r>
    </w:p>
    <w:p w:rsidR="00874713" w:rsidRPr="00A04EF7" w:rsidRDefault="00874713" w:rsidP="00874713">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1D5C8D" w:rsidRPr="00A04EF7" w:rsidRDefault="00874713" w:rsidP="005609E9">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1D5C8D" w:rsidRPr="00A04EF7" w:rsidRDefault="001D5C8D" w:rsidP="00310CF6">
      <w:pPr>
        <w:pStyle w:val="TABELA"/>
      </w:pPr>
      <w:bookmarkStart w:id="107" w:name="_Toc506985776"/>
      <w:bookmarkStart w:id="108" w:name="_Toc508975973"/>
      <w:r w:rsidRPr="00A04EF7">
        <w:t xml:space="preserve">Tabela </w:t>
      </w:r>
      <w:fldSimple w:instr=" SEQ Tabela \* ARABIC ">
        <w:r w:rsidR="001A7B7E">
          <w:rPr>
            <w:noProof/>
          </w:rPr>
          <w:t>11</w:t>
        </w:r>
      </w:fldSimple>
      <w:r w:rsidRPr="00A04EF7">
        <w:t>. Udział osób w gospodarstwach domowych korzystających ze środowiskowej pomocy społecznej w ludności ogółem na obszarze miejscowości zlokalizowanych w południowo - wschodniej części gminy Chełmża</w:t>
      </w:r>
      <w:bookmarkEnd w:id="107"/>
      <w:bookmarkEnd w:id="108"/>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5"/>
        <w:gridCol w:w="1510"/>
        <w:gridCol w:w="2694"/>
        <w:gridCol w:w="3118"/>
      </w:tblGrid>
      <w:tr w:rsidR="001D5C8D" w:rsidRPr="00A04EF7" w:rsidTr="001D5C8D">
        <w:trPr>
          <w:trHeight w:val="386"/>
        </w:trPr>
        <w:tc>
          <w:tcPr>
            <w:tcW w:w="931" w:type="pct"/>
            <w:tcBorders>
              <w:right w:val="single" w:sz="4" w:space="0" w:color="FFFFFF" w:themeColor="background1"/>
            </w:tcBorders>
            <w:shd w:val="clear" w:color="auto" w:fill="00B050"/>
            <w:vAlign w:val="center"/>
            <w:hideMark/>
          </w:tcPr>
          <w:p w:rsidR="001D5C8D" w:rsidRPr="00A04EF7" w:rsidRDefault="001D5C8D"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839"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Ludność ogółem</w:t>
            </w:r>
          </w:p>
        </w:tc>
        <w:tc>
          <w:tcPr>
            <w:tcW w:w="1497"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1D5C8D">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osób w gospodarstwach domowych korzystających ze środowiskowej pomocy społecznej</w:t>
            </w:r>
          </w:p>
        </w:tc>
        <w:tc>
          <w:tcPr>
            <w:tcW w:w="1733" w:type="pct"/>
            <w:tcBorders>
              <w:left w:val="single" w:sz="4" w:space="0" w:color="FFFFFF" w:themeColor="background1"/>
            </w:tcBorders>
            <w:shd w:val="clear" w:color="auto" w:fill="00B050"/>
            <w:vAlign w:val="center"/>
          </w:tcPr>
          <w:p w:rsidR="001D5C8D" w:rsidRPr="00A04EF7" w:rsidRDefault="001D5C8D" w:rsidP="002868F9">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osób w gospodarstwach domowych korzystających ze środowiskowej pomocy społecznej w ludności ogółem na danym obszarze</w:t>
            </w:r>
          </w:p>
        </w:tc>
      </w:tr>
      <w:tr w:rsidR="001D5C8D" w:rsidRPr="00A04EF7" w:rsidTr="001D5C8D">
        <w:trPr>
          <w:trHeight w:val="414"/>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Mirakowo</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571</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75</w:t>
            </w:r>
          </w:p>
        </w:tc>
        <w:tc>
          <w:tcPr>
            <w:tcW w:w="1733" w:type="pct"/>
            <w:shd w:val="clear" w:color="auto" w:fill="FF0000"/>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13,13%</w:t>
            </w:r>
          </w:p>
        </w:tc>
      </w:tr>
      <w:tr w:rsidR="001D5C8D" w:rsidRPr="00A04EF7" w:rsidTr="001D5C8D">
        <w:trPr>
          <w:trHeight w:val="420"/>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Sławkowo</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216</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17</w:t>
            </w:r>
          </w:p>
        </w:tc>
        <w:tc>
          <w:tcPr>
            <w:tcW w:w="1733"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7,87%</w:t>
            </w:r>
          </w:p>
        </w:tc>
      </w:tr>
      <w:tr w:rsidR="001D5C8D" w:rsidRPr="00A04EF7" w:rsidTr="001D5C8D">
        <w:trPr>
          <w:trHeight w:val="398"/>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Kuczwały</w:t>
            </w:r>
          </w:p>
        </w:tc>
        <w:tc>
          <w:tcPr>
            <w:tcW w:w="839" w:type="pct"/>
            <w:shd w:val="clear" w:color="auto" w:fill="auto"/>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503</w:t>
            </w:r>
          </w:p>
        </w:tc>
        <w:tc>
          <w:tcPr>
            <w:tcW w:w="1497" w:type="pct"/>
            <w:shd w:val="clear" w:color="auto" w:fill="auto"/>
            <w:vAlign w:val="center"/>
          </w:tcPr>
          <w:p w:rsidR="001D5C8D" w:rsidRPr="00A04EF7" w:rsidRDefault="001D5C8D" w:rsidP="002868F9">
            <w:pPr>
              <w:spacing w:after="0"/>
              <w:jc w:val="center"/>
              <w:rPr>
                <w:rFonts w:ascii="Arial" w:hAnsi="Arial" w:cs="Arial"/>
                <w:sz w:val="20"/>
                <w:szCs w:val="20"/>
              </w:rPr>
            </w:pPr>
            <w:r w:rsidRPr="00A04EF7">
              <w:rPr>
                <w:rFonts w:ascii="Arial" w:hAnsi="Arial" w:cs="Arial"/>
                <w:sz w:val="20"/>
                <w:szCs w:val="20"/>
              </w:rPr>
              <w:t>31</w:t>
            </w:r>
          </w:p>
        </w:tc>
        <w:tc>
          <w:tcPr>
            <w:tcW w:w="1733" w:type="pct"/>
            <w:shd w:val="clear" w:color="auto" w:fill="FFFFFF" w:themeFill="background1"/>
            <w:vAlign w:val="center"/>
          </w:tcPr>
          <w:p w:rsidR="001D5C8D" w:rsidRPr="00A04EF7" w:rsidRDefault="001D5C8D"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6,16%</w:t>
            </w:r>
          </w:p>
        </w:tc>
      </w:tr>
      <w:tr w:rsidR="001D5C8D" w:rsidRPr="00A04EF7" w:rsidTr="001D5C8D">
        <w:trPr>
          <w:trHeight w:val="427"/>
        </w:trPr>
        <w:tc>
          <w:tcPr>
            <w:tcW w:w="931" w:type="pct"/>
            <w:shd w:val="clear" w:color="auto" w:fill="auto"/>
            <w:vAlign w:val="center"/>
          </w:tcPr>
          <w:p w:rsidR="001D5C8D" w:rsidRPr="00A04EF7" w:rsidRDefault="001D5C8D" w:rsidP="002868F9">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839" w:type="pct"/>
            <w:shd w:val="clear" w:color="auto" w:fill="auto"/>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9925</w:t>
            </w:r>
          </w:p>
        </w:tc>
        <w:tc>
          <w:tcPr>
            <w:tcW w:w="1497" w:type="pct"/>
            <w:shd w:val="clear" w:color="auto" w:fill="auto"/>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795</w:t>
            </w:r>
          </w:p>
        </w:tc>
        <w:tc>
          <w:tcPr>
            <w:tcW w:w="1733" w:type="pct"/>
            <w:vAlign w:val="center"/>
          </w:tcPr>
          <w:p w:rsidR="001D5C8D" w:rsidRPr="00A04EF7" w:rsidRDefault="001D5C8D"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8,01%</w:t>
            </w:r>
          </w:p>
        </w:tc>
      </w:tr>
    </w:tbl>
    <w:p w:rsidR="001D5C8D" w:rsidRPr="00A04EF7" w:rsidRDefault="001D5C8D" w:rsidP="001D5C8D">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w Chełmży</w:t>
      </w:r>
      <w:r w:rsidR="00271D2F" w:rsidRPr="00A04EF7">
        <w:rPr>
          <w:rFonts w:ascii="Arial" w:hAnsi="Arial" w:cs="Arial"/>
          <w:b/>
          <w:i/>
          <w:sz w:val="18"/>
          <w:szCs w:val="18"/>
        </w:rPr>
        <w:t>.</w:t>
      </w:r>
    </w:p>
    <w:p w:rsidR="001D5C8D" w:rsidRPr="00A04EF7" w:rsidRDefault="001D5C8D" w:rsidP="00310CF6">
      <w:pPr>
        <w:pStyle w:val="TABELA"/>
      </w:pPr>
      <w:bookmarkStart w:id="109" w:name="_Toc506985777"/>
      <w:bookmarkStart w:id="110" w:name="_Toc508975974"/>
      <w:r w:rsidRPr="00A04EF7">
        <w:t xml:space="preserve">Tabela </w:t>
      </w:r>
      <w:fldSimple w:instr=" SEQ Tabela \* ARABIC ">
        <w:r w:rsidR="001A7B7E">
          <w:rPr>
            <w:noProof/>
          </w:rPr>
          <w:t>12</w:t>
        </w:r>
      </w:fldSimple>
      <w:r w:rsidRPr="00A04EF7">
        <w:t>. Stosunek interwencji służb porządkowych (policji, straży) z powodu zakłócania miru domowego i porządku publicznego względem ogółu gospodarstw domowych w miejscowościach zlokalizowanych w południowo - wschodniej części gminy Chełmża</w:t>
      </w:r>
      <w:bookmarkEnd w:id="109"/>
      <w:bookmarkEnd w:id="110"/>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9"/>
        <w:gridCol w:w="1933"/>
        <w:gridCol w:w="2267"/>
        <w:gridCol w:w="3118"/>
      </w:tblGrid>
      <w:tr w:rsidR="001D5C8D" w:rsidRPr="00A04EF7" w:rsidTr="002868F9">
        <w:trPr>
          <w:trHeight w:val="386"/>
        </w:trPr>
        <w:tc>
          <w:tcPr>
            <w:tcW w:w="933" w:type="pct"/>
            <w:tcBorders>
              <w:right w:val="single" w:sz="4" w:space="0" w:color="FFFFFF" w:themeColor="background1"/>
            </w:tcBorders>
            <w:shd w:val="clear" w:color="auto" w:fill="00B050"/>
            <w:vAlign w:val="center"/>
            <w:hideMark/>
          </w:tcPr>
          <w:p w:rsidR="001D5C8D" w:rsidRPr="00A04EF7" w:rsidRDefault="001D5C8D"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74"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60" w:type="pct"/>
            <w:tcBorders>
              <w:left w:val="single" w:sz="4" w:space="0" w:color="FFFFFF" w:themeColor="background1"/>
              <w:right w:val="single" w:sz="4" w:space="0" w:color="FFFFFF" w:themeColor="background1"/>
            </w:tcBorders>
            <w:shd w:val="clear" w:color="auto" w:fill="00B050"/>
            <w:vAlign w:val="center"/>
            <w:hideMark/>
          </w:tcPr>
          <w:p w:rsidR="001D5C8D" w:rsidRPr="00A04EF7" w:rsidRDefault="001D5C8D" w:rsidP="002868F9">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33" w:type="pct"/>
            <w:tcBorders>
              <w:left w:val="single" w:sz="4" w:space="0" w:color="FFFFFF" w:themeColor="background1"/>
            </w:tcBorders>
            <w:shd w:val="clear" w:color="auto" w:fill="00B050"/>
            <w:vAlign w:val="center"/>
          </w:tcPr>
          <w:p w:rsidR="001D5C8D" w:rsidRPr="00A04EF7" w:rsidRDefault="001D5C8D" w:rsidP="002868F9">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1D5C8D" w:rsidRPr="00A04EF7" w:rsidTr="002868F9">
        <w:trPr>
          <w:trHeight w:val="2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Mirakowo</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135</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43</w:t>
            </w:r>
          </w:p>
        </w:tc>
        <w:tc>
          <w:tcPr>
            <w:tcW w:w="1733" w:type="pct"/>
            <w:shd w:val="clear" w:color="auto" w:fill="FF0000"/>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31,85%</w:t>
            </w:r>
          </w:p>
        </w:tc>
      </w:tr>
      <w:tr w:rsidR="001D5C8D" w:rsidRPr="00A04EF7" w:rsidTr="00D32415">
        <w:trPr>
          <w:trHeight w:val="40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Sławkowo</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53</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12</w:t>
            </w:r>
          </w:p>
        </w:tc>
        <w:tc>
          <w:tcPr>
            <w:tcW w:w="1733" w:type="pct"/>
            <w:shd w:val="clear" w:color="auto" w:fill="FFFFFF" w:themeFill="background1"/>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22,64%</w:t>
            </w:r>
          </w:p>
        </w:tc>
      </w:tr>
      <w:tr w:rsidR="001D5C8D" w:rsidRPr="00A04EF7" w:rsidTr="002868F9">
        <w:trPr>
          <w:trHeight w:val="20"/>
        </w:trPr>
        <w:tc>
          <w:tcPr>
            <w:tcW w:w="933" w:type="pct"/>
            <w:shd w:val="clear" w:color="auto" w:fill="auto"/>
            <w:vAlign w:val="center"/>
          </w:tcPr>
          <w:p w:rsidR="001D5C8D" w:rsidRPr="00A04EF7" w:rsidRDefault="001D5C8D" w:rsidP="001D5C8D">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Kuczwały</w:t>
            </w:r>
          </w:p>
        </w:tc>
        <w:tc>
          <w:tcPr>
            <w:tcW w:w="1074" w:type="pct"/>
            <w:shd w:val="clear" w:color="auto" w:fill="auto"/>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103</w:t>
            </w:r>
          </w:p>
        </w:tc>
        <w:tc>
          <w:tcPr>
            <w:tcW w:w="1260" w:type="pct"/>
            <w:shd w:val="clear" w:color="auto" w:fill="auto"/>
            <w:vAlign w:val="center"/>
          </w:tcPr>
          <w:p w:rsidR="001D5C8D" w:rsidRPr="00A04EF7" w:rsidRDefault="00D32415" w:rsidP="001D5C8D">
            <w:pPr>
              <w:spacing w:before="40" w:after="40"/>
              <w:jc w:val="center"/>
              <w:rPr>
                <w:rFonts w:ascii="Arial" w:hAnsi="Arial" w:cs="Arial"/>
                <w:sz w:val="20"/>
                <w:szCs w:val="20"/>
              </w:rPr>
            </w:pPr>
            <w:r w:rsidRPr="00A04EF7">
              <w:rPr>
                <w:rFonts w:ascii="Arial" w:hAnsi="Arial" w:cs="Arial"/>
                <w:sz w:val="20"/>
                <w:szCs w:val="20"/>
              </w:rPr>
              <w:t>24</w:t>
            </w:r>
          </w:p>
        </w:tc>
        <w:tc>
          <w:tcPr>
            <w:tcW w:w="1733" w:type="pct"/>
            <w:shd w:val="clear" w:color="auto" w:fill="FFFFFF" w:themeFill="background1"/>
            <w:vAlign w:val="center"/>
          </w:tcPr>
          <w:p w:rsidR="001D5C8D" w:rsidRPr="00A04EF7" w:rsidRDefault="00D32415" w:rsidP="001D5C8D">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23,30%</w:t>
            </w:r>
          </w:p>
        </w:tc>
      </w:tr>
      <w:tr w:rsidR="001D5C8D" w:rsidRPr="00A04EF7" w:rsidTr="002868F9">
        <w:trPr>
          <w:trHeight w:val="420"/>
        </w:trPr>
        <w:tc>
          <w:tcPr>
            <w:tcW w:w="933" w:type="pct"/>
            <w:shd w:val="clear" w:color="auto" w:fill="auto"/>
            <w:vAlign w:val="center"/>
          </w:tcPr>
          <w:p w:rsidR="001D5C8D" w:rsidRPr="00A04EF7" w:rsidRDefault="001D5C8D" w:rsidP="002868F9">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74" w:type="pct"/>
            <w:shd w:val="clear" w:color="auto" w:fill="auto"/>
            <w:vAlign w:val="center"/>
          </w:tcPr>
          <w:p w:rsidR="001D5C8D" w:rsidRPr="00A04EF7" w:rsidRDefault="001D5C8D" w:rsidP="002868F9">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60" w:type="pct"/>
            <w:shd w:val="clear" w:color="auto" w:fill="auto"/>
            <w:vAlign w:val="center"/>
          </w:tcPr>
          <w:p w:rsidR="001D5C8D" w:rsidRPr="00A04EF7" w:rsidRDefault="001D5C8D"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33" w:type="pct"/>
            <w:vAlign w:val="center"/>
          </w:tcPr>
          <w:p w:rsidR="001D5C8D" w:rsidRPr="00A04EF7" w:rsidRDefault="001D5C8D"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1D5C8D" w:rsidRPr="00A04EF7" w:rsidRDefault="001D5C8D" w:rsidP="001D5C8D">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1D5C8D" w:rsidRPr="00A04EF7" w:rsidRDefault="001D5C8D" w:rsidP="001D5C8D">
      <w:pPr>
        <w:spacing w:before="120" w:after="120" w:line="240" w:lineRule="auto"/>
        <w:rPr>
          <w:rFonts w:ascii="Arial" w:hAnsi="Arial" w:cs="Arial"/>
          <w:b/>
        </w:rPr>
      </w:pPr>
      <w:r w:rsidRPr="00A04EF7">
        <w:tab/>
      </w:r>
      <w:r w:rsidRPr="00A04EF7">
        <w:rPr>
          <w:rFonts w:ascii="Arial" w:hAnsi="Arial" w:cs="Arial"/>
        </w:rPr>
        <w:t xml:space="preserve">Poniższa tabela zawiera zestawienie osiągniętych wartości badanych wskaźników. Wynika z niej, że co najmniej dwa problemy społeczne występują w miejscowości </w:t>
      </w:r>
      <w:r w:rsidR="00D32415" w:rsidRPr="00A04EF7">
        <w:rPr>
          <w:rFonts w:ascii="Arial" w:hAnsi="Arial" w:cs="Arial"/>
          <w:b/>
        </w:rPr>
        <w:t>Mirakowo</w:t>
      </w:r>
      <w:r w:rsidRPr="00A04EF7">
        <w:rPr>
          <w:rFonts w:ascii="Arial" w:hAnsi="Arial" w:cs="Arial"/>
          <w:b/>
        </w:rPr>
        <w:t>.</w:t>
      </w:r>
    </w:p>
    <w:p w:rsidR="001D5C8D" w:rsidRPr="00A04EF7" w:rsidRDefault="001D5C8D" w:rsidP="00310CF6">
      <w:pPr>
        <w:pStyle w:val="TABELA"/>
      </w:pPr>
      <w:bookmarkStart w:id="111" w:name="_Toc506985778"/>
      <w:bookmarkStart w:id="112" w:name="_Toc508975975"/>
      <w:r w:rsidRPr="00A04EF7">
        <w:lastRenderedPageBreak/>
        <w:t xml:space="preserve">Tabela </w:t>
      </w:r>
      <w:fldSimple w:instr=" SEQ Tabela \* ARABIC ">
        <w:r w:rsidR="001A7B7E">
          <w:rPr>
            <w:noProof/>
          </w:rPr>
          <w:t>13</w:t>
        </w:r>
      </w:fldSimple>
      <w:r w:rsidRPr="00A04EF7">
        <w:t>. Wskaźniki występowania stanu kryzysowego w sferze społecznej na obszarze miejscowości zlokalizowanych w południowo</w:t>
      </w:r>
      <w:r w:rsidR="00D32415" w:rsidRPr="00A04EF7">
        <w:t xml:space="preserve"> - ws</w:t>
      </w:r>
      <w:r w:rsidRPr="00A04EF7">
        <w:t>chodniej części gminy Chełmża</w:t>
      </w:r>
      <w:bookmarkEnd w:id="111"/>
      <w:bookmarkEnd w:id="112"/>
    </w:p>
    <w:tbl>
      <w:tblPr>
        <w:tblStyle w:val="Tabela-Siatka"/>
        <w:tblW w:w="4998"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7"/>
        <w:gridCol w:w="3437"/>
        <w:gridCol w:w="3844"/>
      </w:tblGrid>
      <w:tr w:rsidR="00D32415" w:rsidRPr="00A04EF7" w:rsidTr="00D32415">
        <w:trPr>
          <w:tblHeader/>
        </w:trPr>
        <w:tc>
          <w:tcPr>
            <w:tcW w:w="981" w:type="pct"/>
            <w:tcBorders>
              <w:right w:val="single" w:sz="4" w:space="0" w:color="FFFFFF" w:themeColor="background1"/>
            </w:tcBorders>
            <w:shd w:val="clear" w:color="auto" w:fill="00B050"/>
            <w:vAlign w:val="center"/>
          </w:tcPr>
          <w:p w:rsidR="00D32415" w:rsidRPr="00A04EF7" w:rsidRDefault="00D32415" w:rsidP="00D32415">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D32415">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osób w gospodarstwach domowych korzystających ze środowiskowej pomocy społecznej w ludności ogółem na danym obszarze</w:t>
            </w:r>
          </w:p>
        </w:tc>
        <w:tc>
          <w:tcPr>
            <w:tcW w:w="2122"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D32415">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D32415" w:rsidRPr="00A04EF7" w:rsidTr="00D32415">
        <w:trPr>
          <w:trHeight w:val="334"/>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Mirakowo</w:t>
            </w:r>
          </w:p>
        </w:tc>
        <w:tc>
          <w:tcPr>
            <w:tcW w:w="1897" w:type="pct"/>
            <w:shd w:val="clear" w:color="auto" w:fill="FF0000"/>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13,13%</w:t>
            </w:r>
          </w:p>
        </w:tc>
        <w:tc>
          <w:tcPr>
            <w:tcW w:w="2122" w:type="pct"/>
            <w:shd w:val="clear" w:color="auto" w:fill="FF0000"/>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31,85%</w:t>
            </w:r>
          </w:p>
        </w:tc>
      </w:tr>
      <w:tr w:rsidR="00D32415" w:rsidRPr="00A04EF7" w:rsidTr="00D32415">
        <w:trPr>
          <w:trHeight w:val="343"/>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Sławkowo</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7,87%</w:t>
            </w:r>
          </w:p>
        </w:tc>
        <w:tc>
          <w:tcPr>
            <w:tcW w:w="2122" w:type="pct"/>
            <w:shd w:val="clear" w:color="auto" w:fill="FFFFFF" w:themeFill="background1"/>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22,64%</w:t>
            </w:r>
          </w:p>
        </w:tc>
      </w:tr>
      <w:tr w:rsidR="00D32415" w:rsidRPr="00A04EF7" w:rsidTr="00D32415">
        <w:trPr>
          <w:trHeight w:val="329"/>
        </w:trPr>
        <w:tc>
          <w:tcPr>
            <w:tcW w:w="981" w:type="pct"/>
            <w:vAlign w:val="center"/>
          </w:tcPr>
          <w:p w:rsidR="00D32415" w:rsidRPr="00A04EF7" w:rsidRDefault="00D32415" w:rsidP="00D32415">
            <w:pPr>
              <w:spacing w:after="0"/>
              <w:contextualSpacing/>
              <w:jc w:val="left"/>
              <w:rPr>
                <w:rFonts w:ascii="Arial" w:hAnsi="Arial" w:cs="Arial"/>
                <w:color w:val="000000"/>
                <w:lang w:val="pl-PL" w:eastAsia="pl-PL"/>
              </w:rPr>
            </w:pPr>
            <w:r w:rsidRPr="00A04EF7">
              <w:rPr>
                <w:rFonts w:ascii="Arial" w:hAnsi="Arial" w:cs="Arial"/>
                <w:color w:val="000000"/>
                <w:lang w:val="pl-PL" w:eastAsia="pl-PL"/>
              </w:rPr>
              <w:t>Kuczwały</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color w:val="000000"/>
                <w:lang w:val="pl-PL"/>
              </w:rPr>
            </w:pPr>
            <w:r w:rsidRPr="00A04EF7">
              <w:rPr>
                <w:rFonts w:ascii="Arial" w:hAnsi="Arial" w:cs="Arial"/>
                <w:color w:val="000000"/>
                <w:lang w:val="pl-PL"/>
              </w:rPr>
              <w:t>6,16%</w:t>
            </w:r>
          </w:p>
        </w:tc>
        <w:tc>
          <w:tcPr>
            <w:tcW w:w="2122" w:type="pct"/>
            <w:shd w:val="clear" w:color="auto" w:fill="FFFFFF" w:themeFill="background1"/>
            <w:vAlign w:val="center"/>
          </w:tcPr>
          <w:p w:rsidR="00D32415" w:rsidRPr="00A04EF7" w:rsidRDefault="00D32415" w:rsidP="00D32415">
            <w:pPr>
              <w:spacing w:before="40" w:after="40"/>
              <w:contextualSpacing/>
              <w:jc w:val="center"/>
              <w:rPr>
                <w:rFonts w:ascii="Arial" w:hAnsi="Arial" w:cs="Arial"/>
                <w:color w:val="000000"/>
                <w:lang w:val="pl-PL"/>
              </w:rPr>
            </w:pPr>
            <w:r w:rsidRPr="00A04EF7">
              <w:rPr>
                <w:rFonts w:ascii="Arial" w:hAnsi="Arial" w:cs="Arial"/>
                <w:color w:val="000000"/>
                <w:lang w:val="pl-PL"/>
              </w:rPr>
              <w:t>23,30%</w:t>
            </w:r>
          </w:p>
        </w:tc>
      </w:tr>
      <w:tr w:rsidR="00D32415" w:rsidRPr="00A04EF7" w:rsidTr="00D32415">
        <w:trPr>
          <w:trHeight w:val="329"/>
        </w:trPr>
        <w:tc>
          <w:tcPr>
            <w:tcW w:w="981" w:type="pct"/>
            <w:vAlign w:val="center"/>
          </w:tcPr>
          <w:p w:rsidR="00D32415" w:rsidRPr="00A04EF7" w:rsidRDefault="00D32415" w:rsidP="00D32415">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D32415" w:rsidRPr="00A04EF7" w:rsidRDefault="00D32415" w:rsidP="00D32415">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8,01%</w:t>
            </w:r>
          </w:p>
        </w:tc>
        <w:tc>
          <w:tcPr>
            <w:tcW w:w="2122" w:type="pct"/>
            <w:shd w:val="clear" w:color="auto" w:fill="FFFFFF" w:themeFill="background1"/>
            <w:vAlign w:val="center"/>
          </w:tcPr>
          <w:p w:rsidR="00D32415" w:rsidRPr="00A04EF7" w:rsidRDefault="00D32415" w:rsidP="00D32415">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A8318C" w:rsidRPr="00A04EF7" w:rsidRDefault="001D5C8D" w:rsidP="005609E9">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oraz z Komisariatu Policji w Chełmży</w:t>
      </w:r>
      <w:r w:rsidR="00271D2F" w:rsidRPr="00A04EF7">
        <w:rPr>
          <w:rFonts w:ascii="Arial" w:hAnsi="Arial" w:cs="Arial"/>
          <w:b/>
          <w:i/>
          <w:sz w:val="18"/>
          <w:szCs w:val="18"/>
        </w:rPr>
        <w:t>.</w:t>
      </w:r>
    </w:p>
    <w:p w:rsidR="00A12B66" w:rsidRPr="00A04EF7" w:rsidRDefault="00A12B66" w:rsidP="00084CA3">
      <w:pPr>
        <w:pStyle w:val="Nagwek3"/>
      </w:pPr>
      <w:bookmarkStart w:id="113" w:name="_Toc506985677"/>
      <w:bookmarkStart w:id="114" w:name="_Toc509573691"/>
      <w:r w:rsidRPr="00A04EF7">
        <w:t>3.</w:t>
      </w:r>
      <w:r w:rsidR="004F70D9" w:rsidRPr="00A04EF7">
        <w:t>1.</w:t>
      </w:r>
      <w:r w:rsidRPr="00A04EF7">
        <w:t xml:space="preserve">5. Analiza wskaźnikowa w sferze społecznej </w:t>
      </w:r>
      <w:r w:rsidR="00A7778F" w:rsidRPr="00A04EF7">
        <w:t>miejscowości</w:t>
      </w:r>
      <w:r w:rsidRPr="00A04EF7">
        <w:t xml:space="preserve"> zlokalizowanych w środkowej części gminy</w:t>
      </w:r>
      <w:bookmarkEnd w:id="113"/>
      <w:bookmarkEnd w:id="114"/>
    </w:p>
    <w:p w:rsidR="00874713" w:rsidRPr="00A04EF7" w:rsidRDefault="00A7778F" w:rsidP="00874713">
      <w:pPr>
        <w:spacing w:after="120" w:line="240" w:lineRule="auto"/>
        <w:ind w:firstLine="708"/>
        <w:rPr>
          <w:rFonts w:ascii="Arial" w:hAnsi="Arial" w:cs="Arial"/>
        </w:rPr>
      </w:pPr>
      <w:r w:rsidRPr="00A04EF7">
        <w:rPr>
          <w:rFonts w:ascii="Arial" w:hAnsi="Arial" w:cs="Arial"/>
        </w:rPr>
        <w:t>Miejscowości</w:t>
      </w:r>
      <w:r w:rsidR="00874713" w:rsidRPr="00A04EF7">
        <w:rPr>
          <w:rFonts w:ascii="Arial" w:hAnsi="Arial" w:cs="Arial"/>
        </w:rPr>
        <w:t xml:space="preserve"> zlokalizowane w </w:t>
      </w:r>
      <w:r w:rsidR="000D7D43" w:rsidRPr="00A04EF7">
        <w:rPr>
          <w:rFonts w:ascii="Arial" w:hAnsi="Arial" w:cs="Arial"/>
        </w:rPr>
        <w:t>środowej</w:t>
      </w:r>
      <w:r w:rsidR="00874713" w:rsidRPr="00A04EF7">
        <w:rPr>
          <w:rFonts w:ascii="Arial" w:hAnsi="Arial" w:cs="Arial"/>
        </w:rPr>
        <w:t xml:space="preserve"> części gminy, czyli </w:t>
      </w:r>
      <w:r w:rsidR="000D7D43" w:rsidRPr="00A04EF7">
        <w:rPr>
          <w:rFonts w:ascii="Arial" w:hAnsi="Arial" w:cs="Arial"/>
          <w:b/>
        </w:rPr>
        <w:t>Liznowo, Witkowo, Zelgno, Pluskowęsy, Zalesie, Strużal</w:t>
      </w:r>
      <w:r w:rsidR="00874713" w:rsidRPr="00A04EF7">
        <w:rPr>
          <w:rFonts w:ascii="Arial" w:hAnsi="Arial" w:cs="Arial"/>
          <w:b/>
        </w:rPr>
        <w:t xml:space="preserve"> </w:t>
      </w:r>
      <w:r w:rsidR="00874713" w:rsidRPr="00A04EF7">
        <w:rPr>
          <w:rFonts w:ascii="Arial" w:hAnsi="Arial" w:cs="Arial"/>
        </w:rPr>
        <w:t>zostały zbadane pod kątem występowania problemów społecznych dwoma poniższymi wskaźnikami:</w:t>
      </w:r>
    </w:p>
    <w:p w:rsidR="00D32415" w:rsidRPr="00A04EF7" w:rsidRDefault="00D32415" w:rsidP="00D32415">
      <w:pPr>
        <w:pStyle w:val="Akapitzlist"/>
        <w:numPr>
          <w:ilvl w:val="0"/>
          <w:numId w:val="2"/>
        </w:numPr>
        <w:spacing w:after="120" w:line="240" w:lineRule="auto"/>
        <w:contextualSpacing w:val="0"/>
        <w:rPr>
          <w:rFonts w:ascii="Arial" w:hAnsi="Arial" w:cs="Arial"/>
        </w:rPr>
      </w:pPr>
      <w:r w:rsidRPr="00A04EF7">
        <w:rPr>
          <w:rFonts w:ascii="Arial" w:hAnsi="Arial" w:cs="Arial"/>
        </w:rPr>
        <w:t>Udział dzieci do lat 17, na które rodzice otrzymują zasiłek rodzinny w ogólnej liczbie dzieci w tym wieku na danym obszarze,</w:t>
      </w:r>
    </w:p>
    <w:p w:rsidR="00D32415" w:rsidRPr="00A04EF7" w:rsidRDefault="00D32415" w:rsidP="00D32415">
      <w:pPr>
        <w:pStyle w:val="Akapitzlist"/>
        <w:numPr>
          <w:ilvl w:val="0"/>
          <w:numId w:val="2"/>
        </w:numPr>
        <w:spacing w:after="120" w:line="240" w:lineRule="auto"/>
        <w:contextualSpacing w:val="0"/>
        <w:rPr>
          <w:rFonts w:ascii="Arial" w:hAnsi="Arial" w:cs="Arial"/>
        </w:rPr>
      </w:pPr>
      <w:r w:rsidRPr="00A04EF7">
        <w:rPr>
          <w:rFonts w:ascii="Arial" w:hAnsi="Arial" w:cs="Arial"/>
        </w:rPr>
        <w:t>Stosunek interwencji służb porządkowych (policji, straży) z powodu zakłócania miru domowego i porządku publicznego względem ogółu gospodarstw domowych na danym obszarze.</w:t>
      </w:r>
    </w:p>
    <w:p w:rsidR="00D32415" w:rsidRPr="00A04EF7" w:rsidRDefault="00D32415" w:rsidP="00D32415">
      <w:pPr>
        <w:spacing w:after="120" w:line="240" w:lineRule="auto"/>
        <w:ind w:firstLine="720"/>
        <w:rPr>
          <w:rFonts w:ascii="Arial" w:hAnsi="Arial" w:cs="Arial"/>
        </w:rPr>
      </w:pPr>
      <w:r w:rsidRPr="00A04EF7">
        <w:rPr>
          <w:rFonts w:ascii="Arial" w:hAnsi="Arial" w:cs="Arial"/>
        </w:rPr>
        <w:t>Do wyliczenia wartości wskaźników posłużyły dane statystyczne, zebrane w poniższych tabelach.</w:t>
      </w:r>
    </w:p>
    <w:p w:rsidR="00D32415" w:rsidRPr="00A04EF7" w:rsidRDefault="00D32415" w:rsidP="00310CF6">
      <w:pPr>
        <w:pStyle w:val="TABELA"/>
      </w:pPr>
      <w:bookmarkStart w:id="115" w:name="_Toc506985779"/>
      <w:bookmarkStart w:id="116" w:name="_Toc508975976"/>
      <w:r w:rsidRPr="00A04EF7">
        <w:t xml:space="preserve">Tabela </w:t>
      </w:r>
      <w:fldSimple w:instr=" SEQ Tabela \* ARABIC ">
        <w:r w:rsidR="001A7B7E">
          <w:rPr>
            <w:noProof/>
          </w:rPr>
          <w:t>14</w:t>
        </w:r>
      </w:fldSimple>
      <w:r w:rsidRPr="00A04EF7">
        <w:t>. Udział dzieci do lat 17, na które rodzice otrzymują zasiłek rodzinny w ogólnej liczbie dzieci w tym wieku na obszarze miejscowości zlokalizowanych w środkowej części gminy Chełmża</w:t>
      </w:r>
      <w:bookmarkEnd w:id="115"/>
      <w:bookmarkEnd w:id="116"/>
    </w:p>
    <w:tbl>
      <w:tblPr>
        <w:tblW w:w="4964" w:type="pct"/>
        <w:tblInd w:w="7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675"/>
        <w:gridCol w:w="1652"/>
        <w:gridCol w:w="2024"/>
        <w:gridCol w:w="3646"/>
      </w:tblGrid>
      <w:tr w:rsidR="00D32415" w:rsidRPr="00A04EF7" w:rsidTr="005609E9">
        <w:trPr>
          <w:trHeight w:val="386"/>
        </w:trPr>
        <w:tc>
          <w:tcPr>
            <w:tcW w:w="931" w:type="pct"/>
            <w:tcBorders>
              <w:right w:val="single" w:sz="4" w:space="0" w:color="FFFFFF" w:themeColor="background1"/>
            </w:tcBorders>
            <w:shd w:val="clear" w:color="auto" w:fill="00B050"/>
            <w:vAlign w:val="center"/>
            <w:hideMark/>
          </w:tcPr>
          <w:p w:rsidR="00D32415" w:rsidRPr="00A04EF7" w:rsidRDefault="00D32415"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918"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after="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dzieci do lat 17</w:t>
            </w:r>
          </w:p>
        </w:tc>
        <w:tc>
          <w:tcPr>
            <w:tcW w:w="1125"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after="0"/>
              <w:jc w:val="center"/>
              <w:rPr>
                <w:rFonts w:ascii="Arial" w:hAnsi="Arial" w:cs="Arial"/>
                <w:b/>
                <w:sz w:val="20"/>
                <w:szCs w:val="20"/>
              </w:rPr>
            </w:pPr>
            <w:r w:rsidRPr="00A04EF7">
              <w:rPr>
                <w:rFonts w:ascii="Arial" w:eastAsia="Times New Roman" w:hAnsi="Arial" w:cs="Arial"/>
                <w:b/>
                <w:color w:val="FFFFFF" w:themeColor="background1"/>
                <w:sz w:val="20"/>
                <w:szCs w:val="20"/>
                <w:lang w:eastAsia="pl-PL"/>
              </w:rPr>
              <w:t>Liczba dzieci do lat 17, na które rodzice otrzymują zasiłek rodzinny</w:t>
            </w:r>
          </w:p>
        </w:tc>
        <w:tc>
          <w:tcPr>
            <w:tcW w:w="2026" w:type="pct"/>
            <w:tcBorders>
              <w:left w:val="single" w:sz="4" w:space="0" w:color="FFFFFF" w:themeColor="background1"/>
            </w:tcBorders>
            <w:shd w:val="clear" w:color="auto" w:fill="00B050"/>
            <w:vAlign w:val="center"/>
          </w:tcPr>
          <w:p w:rsidR="00D32415" w:rsidRPr="00A04EF7" w:rsidRDefault="00D32415" w:rsidP="002868F9">
            <w:pPr>
              <w:spacing w:after="0" w:line="240" w:lineRule="auto"/>
              <w:contextualSpacing/>
              <w:jc w:val="center"/>
              <w:rPr>
                <w:rFonts w:ascii="Arial" w:eastAsia="Times New Roman" w:hAnsi="Arial" w:cs="Arial"/>
                <w:b/>
                <w:color w:val="FFFFFF" w:themeColor="background1"/>
                <w:sz w:val="20"/>
                <w:szCs w:val="20"/>
                <w:lang w:eastAsia="pl-PL"/>
              </w:rPr>
            </w:pPr>
            <w:r w:rsidRPr="00A04EF7">
              <w:rPr>
                <w:rFonts w:ascii="Arial" w:hAnsi="Arial" w:cs="Arial"/>
                <w:b/>
                <w:color w:val="FFFFFF" w:themeColor="background1"/>
                <w:sz w:val="20"/>
                <w:szCs w:val="20"/>
              </w:rPr>
              <w:t>Udział dzieci do lat 17, na które rodzice otrzymują zasiłek rodzinny w ogólnej liczbie dzieci w tym wieku na danym obszarze</w:t>
            </w:r>
          </w:p>
        </w:tc>
      </w:tr>
      <w:tr w:rsidR="00D32415" w:rsidRPr="00A04EF7" w:rsidTr="005609E9">
        <w:trPr>
          <w:trHeight w:val="414"/>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Liznowo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39</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14</w:t>
            </w:r>
          </w:p>
        </w:tc>
        <w:tc>
          <w:tcPr>
            <w:tcW w:w="2026" w:type="pct"/>
            <w:shd w:val="clear" w:color="auto" w:fill="FFFFFF" w:themeFill="background1"/>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35,90%</w:t>
            </w:r>
          </w:p>
        </w:tc>
      </w:tr>
      <w:tr w:rsidR="00D32415" w:rsidRPr="00A04EF7" w:rsidTr="005609E9">
        <w:trPr>
          <w:trHeight w:val="420"/>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Witkowo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18</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4</w:t>
            </w:r>
          </w:p>
        </w:tc>
        <w:tc>
          <w:tcPr>
            <w:tcW w:w="2026" w:type="pct"/>
            <w:shd w:val="clear" w:color="auto" w:fill="auto"/>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22,22%</w:t>
            </w:r>
          </w:p>
        </w:tc>
      </w:tr>
      <w:tr w:rsidR="00D32415" w:rsidRPr="00A04EF7" w:rsidTr="005609E9">
        <w:trPr>
          <w:trHeight w:val="398"/>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Zelgno</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63</w:t>
            </w:r>
          </w:p>
        </w:tc>
        <w:tc>
          <w:tcPr>
            <w:tcW w:w="1125" w:type="pct"/>
            <w:shd w:val="clear" w:color="auto" w:fill="auto"/>
            <w:vAlign w:val="center"/>
          </w:tcPr>
          <w:p w:rsidR="00D32415" w:rsidRPr="00A04EF7" w:rsidRDefault="00D32415" w:rsidP="002868F9">
            <w:pPr>
              <w:spacing w:after="0"/>
              <w:jc w:val="center"/>
              <w:rPr>
                <w:rFonts w:ascii="Arial" w:hAnsi="Arial" w:cs="Arial"/>
                <w:sz w:val="20"/>
                <w:szCs w:val="20"/>
              </w:rPr>
            </w:pPr>
            <w:r w:rsidRPr="00A04EF7">
              <w:rPr>
                <w:rFonts w:ascii="Arial" w:hAnsi="Arial" w:cs="Arial"/>
                <w:sz w:val="20"/>
                <w:szCs w:val="20"/>
              </w:rPr>
              <w:t>16</w:t>
            </w:r>
          </w:p>
        </w:tc>
        <w:tc>
          <w:tcPr>
            <w:tcW w:w="2026" w:type="pct"/>
            <w:shd w:val="clear" w:color="auto" w:fill="FFFFFF" w:themeFill="background1"/>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25,40%</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Pluskowęsy</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104</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46</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44,23%</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Zalesie</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51</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27</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52,94%</w:t>
            </w:r>
          </w:p>
        </w:tc>
      </w:tr>
      <w:tr w:rsidR="00D32415" w:rsidRPr="00A04EF7" w:rsidTr="005609E9">
        <w:trPr>
          <w:trHeight w:val="41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Strużal</w:t>
            </w:r>
          </w:p>
        </w:tc>
        <w:tc>
          <w:tcPr>
            <w:tcW w:w="918"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25</w:t>
            </w:r>
          </w:p>
        </w:tc>
        <w:tc>
          <w:tcPr>
            <w:tcW w:w="1125" w:type="pct"/>
            <w:shd w:val="clear" w:color="auto" w:fill="auto"/>
            <w:vAlign w:val="center"/>
          </w:tcPr>
          <w:p w:rsidR="00D32415" w:rsidRPr="00A04EF7" w:rsidRDefault="00D32415"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14</w:t>
            </w:r>
          </w:p>
        </w:tc>
        <w:tc>
          <w:tcPr>
            <w:tcW w:w="2026" w:type="pct"/>
            <w:shd w:val="clear" w:color="auto" w:fill="FF0000"/>
            <w:vAlign w:val="center"/>
          </w:tcPr>
          <w:p w:rsidR="00D32415" w:rsidRPr="00A04EF7" w:rsidRDefault="00A95803" w:rsidP="002868F9">
            <w:pPr>
              <w:spacing w:after="0"/>
              <w:contextualSpacing/>
              <w:jc w:val="center"/>
              <w:rPr>
                <w:rFonts w:ascii="Arial" w:hAnsi="Arial" w:cs="Arial"/>
                <w:color w:val="000000"/>
                <w:sz w:val="20"/>
                <w:szCs w:val="20"/>
              </w:rPr>
            </w:pPr>
            <w:r w:rsidRPr="00A04EF7">
              <w:rPr>
                <w:rFonts w:ascii="Arial" w:hAnsi="Arial" w:cs="Arial"/>
                <w:color w:val="000000"/>
                <w:sz w:val="20"/>
                <w:szCs w:val="20"/>
              </w:rPr>
              <w:t>56,00%</w:t>
            </w:r>
          </w:p>
        </w:tc>
      </w:tr>
      <w:tr w:rsidR="00D32415" w:rsidRPr="00A04EF7" w:rsidTr="005609E9">
        <w:trPr>
          <w:trHeight w:val="427"/>
        </w:trPr>
        <w:tc>
          <w:tcPr>
            <w:tcW w:w="931" w:type="pct"/>
            <w:shd w:val="clear" w:color="auto" w:fill="auto"/>
            <w:vAlign w:val="center"/>
          </w:tcPr>
          <w:p w:rsidR="00D32415" w:rsidRPr="00A04EF7" w:rsidRDefault="00D32415" w:rsidP="002868F9">
            <w:pPr>
              <w:spacing w:after="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918" w:type="pct"/>
            <w:shd w:val="clear" w:color="auto" w:fill="auto"/>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2101</w:t>
            </w:r>
          </w:p>
        </w:tc>
        <w:tc>
          <w:tcPr>
            <w:tcW w:w="1125" w:type="pct"/>
            <w:shd w:val="clear" w:color="auto" w:fill="auto"/>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810</w:t>
            </w:r>
          </w:p>
        </w:tc>
        <w:tc>
          <w:tcPr>
            <w:tcW w:w="2026" w:type="pct"/>
            <w:vAlign w:val="center"/>
          </w:tcPr>
          <w:p w:rsidR="00D32415" w:rsidRPr="00A04EF7" w:rsidRDefault="00D32415" w:rsidP="002868F9">
            <w:pPr>
              <w:spacing w:after="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38,55%</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w Chełmży</w:t>
      </w:r>
      <w:r w:rsidR="00271D2F" w:rsidRPr="00A04EF7">
        <w:rPr>
          <w:rFonts w:ascii="Arial" w:hAnsi="Arial" w:cs="Arial"/>
          <w:b/>
          <w:i/>
          <w:sz w:val="18"/>
          <w:szCs w:val="18"/>
        </w:rPr>
        <w:t>.</w:t>
      </w:r>
    </w:p>
    <w:p w:rsidR="00D32415" w:rsidRPr="00A04EF7" w:rsidRDefault="00D32415" w:rsidP="00310CF6">
      <w:pPr>
        <w:pStyle w:val="TABELA"/>
      </w:pPr>
      <w:bookmarkStart w:id="117" w:name="_Toc506985780"/>
      <w:bookmarkStart w:id="118" w:name="_Toc508975977"/>
      <w:r w:rsidRPr="00A04EF7">
        <w:lastRenderedPageBreak/>
        <w:t xml:space="preserve">Tabela </w:t>
      </w:r>
      <w:fldSimple w:instr=" SEQ Tabela \* ARABIC ">
        <w:r w:rsidR="001A7B7E">
          <w:rPr>
            <w:noProof/>
          </w:rPr>
          <w:t>15</w:t>
        </w:r>
      </w:fldSimple>
      <w:r w:rsidRPr="00A04EF7">
        <w:t>. Stosunek interwencji służb porządkowych (policji, straży) z powodu zakłócania miru domowego i porządku publicznego względem ogółu gospodarstw domowych w miejscowościach zlokalizowanych w środkowej części gminy Chełmża</w:t>
      </w:r>
      <w:bookmarkEnd w:id="117"/>
      <w:bookmarkEnd w:id="118"/>
    </w:p>
    <w:tbl>
      <w:tblPr>
        <w:tblW w:w="5000"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1754"/>
        <w:gridCol w:w="1930"/>
        <w:gridCol w:w="2264"/>
        <w:gridCol w:w="3114"/>
      </w:tblGrid>
      <w:tr w:rsidR="00D32415" w:rsidRPr="00A04EF7" w:rsidTr="005609E9">
        <w:trPr>
          <w:trHeight w:val="386"/>
        </w:trPr>
        <w:tc>
          <w:tcPr>
            <w:tcW w:w="967" w:type="pct"/>
            <w:tcBorders>
              <w:right w:val="single" w:sz="4" w:space="0" w:color="FFFFFF" w:themeColor="background1"/>
            </w:tcBorders>
            <w:shd w:val="clear" w:color="auto" w:fill="00B050"/>
            <w:vAlign w:val="center"/>
            <w:hideMark/>
          </w:tcPr>
          <w:p w:rsidR="00D32415" w:rsidRPr="00A04EF7" w:rsidRDefault="00D32415"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Miejscowość</w:t>
            </w:r>
          </w:p>
        </w:tc>
        <w:tc>
          <w:tcPr>
            <w:tcW w:w="1065"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before="40" w:after="40" w:line="240" w:lineRule="auto"/>
              <w:contextualSpacing/>
              <w:jc w:val="center"/>
              <w:rPr>
                <w:rFonts w:ascii="Arial" w:eastAsia="Times New Roman" w:hAnsi="Arial" w:cs="Arial"/>
                <w:b/>
                <w:color w:val="FFFFFF"/>
                <w:sz w:val="20"/>
                <w:szCs w:val="20"/>
                <w:lang w:eastAsia="pl-PL"/>
              </w:rPr>
            </w:pPr>
            <w:r w:rsidRPr="00A04EF7">
              <w:rPr>
                <w:rFonts w:ascii="Arial" w:eastAsia="Times New Roman" w:hAnsi="Arial" w:cs="Arial"/>
                <w:b/>
                <w:color w:val="FFFFFF" w:themeColor="background1"/>
                <w:sz w:val="20"/>
                <w:szCs w:val="20"/>
                <w:lang w:eastAsia="pl-PL"/>
              </w:rPr>
              <w:t>Liczba gospodarstw domowych</w:t>
            </w:r>
          </w:p>
        </w:tc>
        <w:tc>
          <w:tcPr>
            <w:tcW w:w="1249" w:type="pct"/>
            <w:tcBorders>
              <w:left w:val="single" w:sz="4" w:space="0" w:color="FFFFFF" w:themeColor="background1"/>
              <w:right w:val="single" w:sz="4" w:space="0" w:color="FFFFFF" w:themeColor="background1"/>
            </w:tcBorders>
            <w:shd w:val="clear" w:color="auto" w:fill="00B050"/>
            <w:vAlign w:val="center"/>
            <w:hideMark/>
          </w:tcPr>
          <w:p w:rsidR="00D32415" w:rsidRPr="00A04EF7" w:rsidRDefault="00D32415" w:rsidP="002868F9">
            <w:pPr>
              <w:spacing w:before="40" w:after="40"/>
              <w:jc w:val="center"/>
              <w:rPr>
                <w:rFonts w:ascii="Arial" w:hAnsi="Arial" w:cs="Arial"/>
                <w:b/>
                <w:sz w:val="20"/>
                <w:szCs w:val="20"/>
              </w:rPr>
            </w:pPr>
            <w:r w:rsidRPr="00A04EF7">
              <w:rPr>
                <w:rFonts w:ascii="Arial" w:eastAsia="Times New Roman" w:hAnsi="Arial" w:cs="Arial"/>
                <w:b/>
                <w:color w:val="FFFFFF" w:themeColor="background1"/>
                <w:sz w:val="20"/>
                <w:lang w:eastAsia="pl-PL"/>
              </w:rPr>
              <w:t>Liczba interwencji służb porządkowych z powodu zakłócania miru domowego i porządku publicznego</w:t>
            </w:r>
          </w:p>
        </w:tc>
        <w:tc>
          <w:tcPr>
            <w:tcW w:w="1718" w:type="pct"/>
            <w:tcBorders>
              <w:left w:val="single" w:sz="4" w:space="0" w:color="FFFFFF" w:themeColor="background1"/>
            </w:tcBorders>
            <w:shd w:val="clear" w:color="auto" w:fill="00B050"/>
            <w:vAlign w:val="center"/>
          </w:tcPr>
          <w:p w:rsidR="00D32415" w:rsidRPr="00A04EF7" w:rsidRDefault="00D32415" w:rsidP="002868F9">
            <w:pPr>
              <w:spacing w:before="40" w:after="40" w:line="240" w:lineRule="auto"/>
              <w:contextualSpacing/>
              <w:jc w:val="center"/>
              <w:rPr>
                <w:rFonts w:ascii="Arial" w:eastAsia="Times New Roman" w:hAnsi="Arial" w:cs="Arial"/>
                <w:color w:val="FFFFFF" w:themeColor="background1"/>
                <w:sz w:val="20"/>
                <w:lang w:eastAsia="pl-PL"/>
              </w:rPr>
            </w:pPr>
            <w:r w:rsidRPr="00A04EF7">
              <w:rPr>
                <w:rFonts w:ascii="Arial" w:hAnsi="Arial" w:cs="Arial"/>
                <w:b/>
                <w:color w:val="FFFFFF" w:themeColor="background1"/>
                <w:sz w:val="20"/>
                <w:szCs w:val="20"/>
              </w:rPr>
              <w:t>Stosunek interwencji służb porządkowych (policji, straży) z powodu zakłócania miru domowego i porządku publicznego względem ogółu gospodarstw domowych na danym obszarze</w:t>
            </w:r>
          </w:p>
        </w:tc>
      </w:tr>
      <w:tr w:rsidR="00D32415" w:rsidRPr="00A04EF7" w:rsidTr="005609E9">
        <w:trPr>
          <w:trHeight w:val="2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Liznowo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46</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5</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10,87%</w:t>
            </w:r>
          </w:p>
        </w:tc>
      </w:tr>
      <w:tr w:rsidR="00D32415" w:rsidRPr="00A04EF7" w:rsidTr="005609E9">
        <w:trPr>
          <w:trHeight w:val="40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Witkowo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25</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6</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24,00%</w:t>
            </w:r>
          </w:p>
        </w:tc>
      </w:tr>
      <w:tr w:rsidR="00D32415" w:rsidRPr="00A04EF7" w:rsidTr="005609E9">
        <w:trPr>
          <w:trHeight w:val="2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Zelgno</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77</w:t>
            </w:r>
          </w:p>
        </w:tc>
        <w:tc>
          <w:tcPr>
            <w:tcW w:w="1249" w:type="pct"/>
            <w:shd w:val="clear" w:color="auto" w:fill="auto"/>
            <w:vAlign w:val="center"/>
          </w:tcPr>
          <w:p w:rsidR="00D32415" w:rsidRPr="00A04EF7" w:rsidRDefault="00A95803" w:rsidP="00D32415">
            <w:pPr>
              <w:spacing w:before="40" w:after="40"/>
              <w:jc w:val="center"/>
              <w:rPr>
                <w:rFonts w:ascii="Arial" w:hAnsi="Arial" w:cs="Arial"/>
                <w:sz w:val="20"/>
                <w:szCs w:val="20"/>
              </w:rPr>
            </w:pPr>
            <w:r w:rsidRPr="00A04EF7">
              <w:rPr>
                <w:rFonts w:ascii="Arial" w:hAnsi="Arial" w:cs="Arial"/>
                <w:sz w:val="20"/>
                <w:szCs w:val="20"/>
              </w:rPr>
              <w:t>30</w:t>
            </w:r>
          </w:p>
        </w:tc>
        <w:tc>
          <w:tcPr>
            <w:tcW w:w="1718" w:type="pct"/>
            <w:shd w:val="clear" w:color="auto" w:fill="FF0000"/>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38,96%</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Pluskowęsy</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109</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26</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23,85%</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Zalesie</w:t>
            </w:r>
          </w:p>
        </w:tc>
        <w:tc>
          <w:tcPr>
            <w:tcW w:w="1065" w:type="pct"/>
            <w:shd w:val="clear" w:color="auto" w:fill="auto"/>
            <w:vAlign w:val="center"/>
          </w:tcPr>
          <w:p w:rsidR="00D32415" w:rsidRPr="00A04EF7" w:rsidRDefault="00A95803" w:rsidP="00A95803">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61</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42</w:t>
            </w:r>
          </w:p>
        </w:tc>
        <w:tc>
          <w:tcPr>
            <w:tcW w:w="1718" w:type="pct"/>
            <w:shd w:val="clear" w:color="auto" w:fill="FF0000"/>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68,85%</w:t>
            </w:r>
          </w:p>
        </w:tc>
      </w:tr>
      <w:tr w:rsidR="00D32415" w:rsidRPr="00A04EF7" w:rsidTr="005609E9">
        <w:trPr>
          <w:trHeight w:val="410"/>
        </w:trPr>
        <w:tc>
          <w:tcPr>
            <w:tcW w:w="967" w:type="pct"/>
            <w:shd w:val="clear" w:color="auto" w:fill="auto"/>
            <w:vAlign w:val="center"/>
          </w:tcPr>
          <w:p w:rsidR="00D32415" w:rsidRPr="00A04EF7" w:rsidRDefault="00D32415" w:rsidP="00D32415">
            <w:pPr>
              <w:spacing w:after="0"/>
              <w:contextualSpacing/>
              <w:jc w:val="left"/>
              <w:rPr>
                <w:rFonts w:ascii="Arial" w:eastAsia="Times New Roman" w:hAnsi="Arial" w:cs="Arial"/>
                <w:color w:val="000000"/>
                <w:sz w:val="20"/>
                <w:szCs w:val="20"/>
                <w:lang w:eastAsia="pl-PL"/>
              </w:rPr>
            </w:pPr>
            <w:r w:rsidRPr="00A04EF7">
              <w:rPr>
                <w:rFonts w:ascii="Arial" w:eastAsia="Times New Roman" w:hAnsi="Arial" w:cs="Arial"/>
                <w:color w:val="000000"/>
                <w:sz w:val="20"/>
                <w:szCs w:val="20"/>
                <w:lang w:eastAsia="pl-PL"/>
              </w:rPr>
              <w:t>Strużal</w:t>
            </w:r>
          </w:p>
        </w:tc>
        <w:tc>
          <w:tcPr>
            <w:tcW w:w="1065"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41</w:t>
            </w:r>
          </w:p>
        </w:tc>
        <w:tc>
          <w:tcPr>
            <w:tcW w:w="1249" w:type="pct"/>
            <w:shd w:val="clear" w:color="auto" w:fill="auto"/>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8</w:t>
            </w:r>
          </w:p>
        </w:tc>
        <w:tc>
          <w:tcPr>
            <w:tcW w:w="1718" w:type="pct"/>
            <w:shd w:val="clear" w:color="auto" w:fill="FFFFFF" w:themeFill="background1"/>
            <w:vAlign w:val="center"/>
          </w:tcPr>
          <w:p w:rsidR="00D32415" w:rsidRPr="00A04EF7" w:rsidRDefault="00A95803" w:rsidP="00D32415">
            <w:pPr>
              <w:spacing w:before="40" w:after="40"/>
              <w:contextualSpacing/>
              <w:jc w:val="center"/>
              <w:rPr>
                <w:rFonts w:ascii="Arial" w:hAnsi="Arial" w:cs="Arial"/>
                <w:color w:val="000000"/>
                <w:sz w:val="20"/>
                <w:szCs w:val="20"/>
              </w:rPr>
            </w:pPr>
            <w:r w:rsidRPr="00A04EF7">
              <w:rPr>
                <w:rFonts w:ascii="Arial" w:hAnsi="Arial" w:cs="Arial"/>
                <w:color w:val="000000"/>
                <w:sz w:val="20"/>
                <w:szCs w:val="20"/>
              </w:rPr>
              <w:t>19,51%</w:t>
            </w:r>
          </w:p>
        </w:tc>
      </w:tr>
      <w:tr w:rsidR="00D32415" w:rsidRPr="00A04EF7" w:rsidTr="005609E9">
        <w:trPr>
          <w:trHeight w:val="420"/>
        </w:trPr>
        <w:tc>
          <w:tcPr>
            <w:tcW w:w="967" w:type="pct"/>
            <w:shd w:val="clear" w:color="auto" w:fill="auto"/>
            <w:vAlign w:val="center"/>
          </w:tcPr>
          <w:p w:rsidR="00D32415" w:rsidRPr="00A04EF7" w:rsidRDefault="00D32415" w:rsidP="002868F9">
            <w:pPr>
              <w:spacing w:before="40" w:after="40"/>
              <w:contextualSpacing/>
              <w:jc w:val="left"/>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Gmina</w:t>
            </w:r>
          </w:p>
        </w:tc>
        <w:tc>
          <w:tcPr>
            <w:tcW w:w="1065" w:type="pct"/>
            <w:shd w:val="clear" w:color="auto" w:fill="auto"/>
            <w:vAlign w:val="center"/>
          </w:tcPr>
          <w:p w:rsidR="00D32415" w:rsidRPr="00A04EF7" w:rsidRDefault="00D32415" w:rsidP="002868F9">
            <w:pPr>
              <w:spacing w:before="40" w:after="40"/>
              <w:contextualSpacing/>
              <w:jc w:val="center"/>
              <w:rPr>
                <w:rFonts w:ascii="Arial" w:eastAsia="Times New Roman" w:hAnsi="Arial" w:cs="Arial"/>
                <w:b/>
                <w:color w:val="000000"/>
                <w:sz w:val="20"/>
                <w:szCs w:val="20"/>
                <w:lang w:eastAsia="pl-PL"/>
              </w:rPr>
            </w:pPr>
            <w:r w:rsidRPr="00A04EF7">
              <w:rPr>
                <w:rFonts w:ascii="Arial" w:eastAsia="Times New Roman" w:hAnsi="Arial" w:cs="Arial"/>
                <w:b/>
                <w:color w:val="000000"/>
                <w:sz w:val="20"/>
                <w:szCs w:val="20"/>
                <w:lang w:eastAsia="pl-PL"/>
              </w:rPr>
              <w:t>2390</w:t>
            </w:r>
          </w:p>
        </w:tc>
        <w:tc>
          <w:tcPr>
            <w:tcW w:w="1249" w:type="pct"/>
            <w:shd w:val="clear" w:color="auto" w:fill="auto"/>
            <w:vAlign w:val="center"/>
          </w:tcPr>
          <w:p w:rsidR="00D32415" w:rsidRPr="00A04EF7" w:rsidRDefault="00D32415"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696</w:t>
            </w:r>
          </w:p>
        </w:tc>
        <w:tc>
          <w:tcPr>
            <w:tcW w:w="1718" w:type="pct"/>
            <w:vAlign w:val="center"/>
          </w:tcPr>
          <w:p w:rsidR="00D32415" w:rsidRPr="00A04EF7" w:rsidRDefault="00D32415" w:rsidP="002868F9">
            <w:pPr>
              <w:spacing w:before="40" w:after="40"/>
              <w:contextualSpacing/>
              <w:jc w:val="center"/>
              <w:rPr>
                <w:rFonts w:ascii="Arial" w:eastAsia="Times New Roman" w:hAnsi="Arial" w:cs="Arial"/>
                <w:b/>
                <w:color w:val="000000"/>
                <w:sz w:val="20"/>
                <w:lang w:eastAsia="pl-PL"/>
              </w:rPr>
            </w:pPr>
            <w:r w:rsidRPr="00A04EF7">
              <w:rPr>
                <w:rFonts w:ascii="Arial" w:eastAsia="Times New Roman" w:hAnsi="Arial" w:cs="Arial"/>
                <w:b/>
                <w:color w:val="000000"/>
                <w:sz w:val="20"/>
                <w:lang w:eastAsia="pl-PL"/>
              </w:rPr>
              <w:t>29,12%</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Komisariatu Policji w Chełmży</w:t>
      </w:r>
      <w:r w:rsidR="00271D2F" w:rsidRPr="00A04EF7">
        <w:rPr>
          <w:rFonts w:ascii="Arial" w:hAnsi="Arial" w:cs="Arial"/>
          <w:b/>
          <w:i/>
          <w:sz w:val="18"/>
          <w:szCs w:val="18"/>
        </w:rPr>
        <w:t>.</w:t>
      </w:r>
    </w:p>
    <w:p w:rsidR="00D32415" w:rsidRPr="00A04EF7" w:rsidRDefault="00D32415" w:rsidP="00D32415">
      <w:pPr>
        <w:spacing w:before="120" w:after="120" w:line="240" w:lineRule="auto"/>
        <w:rPr>
          <w:rFonts w:ascii="Arial" w:hAnsi="Arial" w:cs="Arial"/>
          <w:b/>
        </w:rPr>
      </w:pPr>
      <w:r w:rsidRPr="00A04EF7">
        <w:tab/>
      </w:r>
      <w:r w:rsidRPr="00A04EF7">
        <w:rPr>
          <w:rFonts w:ascii="Arial" w:hAnsi="Arial" w:cs="Arial"/>
        </w:rPr>
        <w:t xml:space="preserve">Poniższa tabela zawiera zestawienie osiągniętych wartości badanych wskaźników. Wynika z niej, że co najmniej dwa problemy społeczne występują w miejscowości </w:t>
      </w:r>
      <w:r w:rsidRPr="00A04EF7">
        <w:rPr>
          <w:rFonts w:ascii="Arial" w:hAnsi="Arial" w:cs="Arial"/>
          <w:b/>
        </w:rPr>
        <w:t>Zalesie.</w:t>
      </w:r>
    </w:p>
    <w:p w:rsidR="00D32415" w:rsidRPr="00A04EF7" w:rsidRDefault="00D32415" w:rsidP="00310CF6">
      <w:pPr>
        <w:pStyle w:val="TABELA"/>
      </w:pPr>
      <w:bookmarkStart w:id="119" w:name="_Toc506985781"/>
      <w:bookmarkStart w:id="120" w:name="_Toc508975978"/>
      <w:r w:rsidRPr="00A04EF7">
        <w:t xml:space="preserve">Tabela </w:t>
      </w:r>
      <w:fldSimple w:instr=" SEQ Tabela \* ARABIC ">
        <w:r w:rsidR="001A7B7E">
          <w:rPr>
            <w:noProof/>
          </w:rPr>
          <w:t>16</w:t>
        </w:r>
      </w:fldSimple>
      <w:r w:rsidRPr="00A04EF7">
        <w:t>. Wskaźniki występowania stanu kryzysowego w sferze społecznej na obszarze miejscowości zlokalizowanych w środkowej części gminy Chełmża</w:t>
      </w:r>
      <w:bookmarkEnd w:id="119"/>
      <w:bookmarkEnd w:id="120"/>
    </w:p>
    <w:tbl>
      <w:tblPr>
        <w:tblStyle w:val="Tabela-Siatka"/>
        <w:tblW w:w="4999" w:type="pct"/>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8"/>
        <w:gridCol w:w="3437"/>
        <w:gridCol w:w="3845"/>
      </w:tblGrid>
      <w:tr w:rsidR="00D32415" w:rsidRPr="00A04EF7" w:rsidTr="00D32415">
        <w:trPr>
          <w:tblHeader/>
        </w:trPr>
        <w:tc>
          <w:tcPr>
            <w:tcW w:w="981" w:type="pct"/>
            <w:tcBorders>
              <w:right w:val="single" w:sz="4" w:space="0" w:color="FFFFFF" w:themeColor="background1"/>
            </w:tcBorders>
            <w:shd w:val="clear" w:color="auto" w:fill="00B050"/>
            <w:vAlign w:val="center"/>
          </w:tcPr>
          <w:p w:rsidR="00D32415" w:rsidRPr="00A04EF7" w:rsidRDefault="00D32415" w:rsidP="002868F9">
            <w:pPr>
              <w:spacing w:before="20" w:after="20" w:line="240" w:lineRule="auto"/>
              <w:contextualSpacing/>
              <w:jc w:val="center"/>
              <w:rPr>
                <w:rFonts w:ascii="Arial" w:hAnsi="Arial" w:cs="Arial"/>
                <w:b/>
                <w:color w:val="FFFFFF"/>
                <w:lang w:val="pl-PL" w:eastAsia="pl-PL"/>
              </w:rPr>
            </w:pPr>
            <w:r w:rsidRPr="00A04EF7">
              <w:rPr>
                <w:rFonts w:ascii="Arial" w:hAnsi="Arial" w:cs="Arial"/>
                <w:b/>
                <w:color w:val="FFFFFF" w:themeColor="background1"/>
                <w:lang w:val="pl-PL" w:eastAsia="pl-PL"/>
              </w:rPr>
              <w:t>Miejscowość</w:t>
            </w:r>
          </w:p>
        </w:tc>
        <w:tc>
          <w:tcPr>
            <w:tcW w:w="1897" w:type="pct"/>
            <w:tcBorders>
              <w:left w:val="single" w:sz="4" w:space="0" w:color="FFFFFF" w:themeColor="background1"/>
              <w:right w:val="single" w:sz="4" w:space="0" w:color="FFFFFF" w:themeColor="background1"/>
            </w:tcBorders>
            <w:shd w:val="clear" w:color="auto" w:fill="00B050"/>
            <w:vAlign w:val="center"/>
          </w:tcPr>
          <w:p w:rsidR="00D32415" w:rsidRPr="00A04EF7" w:rsidRDefault="00D32415" w:rsidP="002868F9">
            <w:pPr>
              <w:spacing w:after="0" w:line="240" w:lineRule="auto"/>
              <w:contextualSpacing/>
              <w:jc w:val="center"/>
              <w:rPr>
                <w:rFonts w:ascii="Arial" w:hAnsi="Arial" w:cs="Arial"/>
                <w:b/>
                <w:color w:val="FFFFFF" w:themeColor="background1"/>
                <w:lang w:val="pl-PL" w:eastAsia="pl-PL"/>
              </w:rPr>
            </w:pPr>
            <w:r w:rsidRPr="00A04EF7">
              <w:rPr>
                <w:rFonts w:ascii="Arial" w:hAnsi="Arial" w:cs="Arial"/>
                <w:b/>
                <w:color w:val="FFFFFF" w:themeColor="background1"/>
                <w:lang w:val="pl-PL"/>
              </w:rPr>
              <w:t>Udział dzieci do lat 17, na które rodzice otrzymują zasiłek rodzinny w ogólnej liczbie dzieci w tym wieku na danym obszarze</w:t>
            </w:r>
          </w:p>
        </w:tc>
        <w:tc>
          <w:tcPr>
            <w:tcW w:w="2122" w:type="pct"/>
            <w:tcBorders>
              <w:left w:val="single" w:sz="4" w:space="0" w:color="FFFFFF" w:themeColor="background1"/>
              <w:right w:val="single" w:sz="4" w:space="0" w:color="00B050"/>
            </w:tcBorders>
            <w:shd w:val="clear" w:color="auto" w:fill="00B050"/>
            <w:vAlign w:val="center"/>
          </w:tcPr>
          <w:p w:rsidR="00D32415" w:rsidRPr="00A04EF7" w:rsidRDefault="00D32415" w:rsidP="002868F9">
            <w:pPr>
              <w:spacing w:before="20" w:after="20" w:line="240" w:lineRule="auto"/>
              <w:contextualSpacing/>
              <w:jc w:val="center"/>
              <w:rPr>
                <w:rFonts w:ascii="Arial" w:hAnsi="Arial" w:cs="Arial"/>
                <w:color w:val="FFFFFF" w:themeColor="background1"/>
                <w:lang w:val="pl-PL" w:eastAsia="pl-PL"/>
              </w:rPr>
            </w:pPr>
            <w:r w:rsidRPr="00A04EF7">
              <w:rPr>
                <w:rFonts w:ascii="Arial" w:hAnsi="Arial" w:cs="Arial"/>
                <w:b/>
                <w:color w:val="FFFFFF" w:themeColor="background1"/>
                <w:lang w:val="pl-PL"/>
              </w:rPr>
              <w:t>Stosunek interwencji służb porządkowych (policji, straży) z powodu zakłócania miru domowego i porządku publicznego względem ogółu gospodarstw domowych na danym obszarze</w:t>
            </w:r>
          </w:p>
        </w:tc>
      </w:tr>
      <w:tr w:rsidR="00A95803" w:rsidRPr="00A04EF7" w:rsidTr="00D32415">
        <w:trPr>
          <w:trHeight w:val="334"/>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Liznowo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35,90%</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10,87%</w:t>
            </w:r>
          </w:p>
        </w:tc>
      </w:tr>
      <w:tr w:rsidR="00A95803" w:rsidRPr="00A04EF7" w:rsidTr="00D32415">
        <w:trPr>
          <w:trHeight w:val="343"/>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Witkowo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22,22%</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24,00%</w:t>
            </w:r>
          </w:p>
        </w:tc>
      </w:tr>
      <w:tr w:rsidR="00A95803" w:rsidRPr="00A04EF7" w:rsidTr="00A95803">
        <w:trPr>
          <w:trHeight w:val="329"/>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Zelgno</w:t>
            </w:r>
          </w:p>
        </w:tc>
        <w:tc>
          <w:tcPr>
            <w:tcW w:w="1897" w:type="pct"/>
            <w:shd w:val="clear" w:color="auto" w:fill="FFFFFF" w:themeFill="background1"/>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25,40%</w:t>
            </w:r>
          </w:p>
        </w:tc>
        <w:tc>
          <w:tcPr>
            <w:tcW w:w="2122" w:type="pct"/>
            <w:shd w:val="clear" w:color="auto" w:fill="FF0000"/>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38,96%</w:t>
            </w:r>
          </w:p>
        </w:tc>
      </w:tr>
      <w:tr w:rsidR="00A95803" w:rsidRPr="00A04EF7" w:rsidTr="00A95803">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Pluskowęsy</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44,23%</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23,85%</w:t>
            </w:r>
          </w:p>
        </w:tc>
      </w:tr>
      <w:tr w:rsidR="00A95803" w:rsidRPr="00A04EF7" w:rsidTr="00D32415">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Zalesie</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52,94%</w:t>
            </w:r>
          </w:p>
        </w:tc>
        <w:tc>
          <w:tcPr>
            <w:tcW w:w="2122" w:type="pct"/>
            <w:shd w:val="clear" w:color="auto" w:fill="FF0000"/>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68,85%</w:t>
            </w:r>
          </w:p>
        </w:tc>
      </w:tr>
      <w:tr w:rsidR="00A95803" w:rsidRPr="00A04EF7" w:rsidTr="00A95803">
        <w:trPr>
          <w:trHeight w:val="371"/>
        </w:trPr>
        <w:tc>
          <w:tcPr>
            <w:tcW w:w="981" w:type="pct"/>
            <w:vAlign w:val="center"/>
          </w:tcPr>
          <w:p w:rsidR="00A95803" w:rsidRPr="00A04EF7" w:rsidRDefault="00A95803" w:rsidP="00A95803">
            <w:pPr>
              <w:spacing w:after="0"/>
              <w:contextualSpacing/>
              <w:jc w:val="left"/>
              <w:rPr>
                <w:rFonts w:ascii="Arial" w:hAnsi="Arial" w:cs="Arial"/>
                <w:color w:val="000000"/>
                <w:lang w:val="pl-PL" w:eastAsia="pl-PL"/>
              </w:rPr>
            </w:pPr>
            <w:r w:rsidRPr="00A04EF7">
              <w:rPr>
                <w:rFonts w:ascii="Arial" w:hAnsi="Arial" w:cs="Arial"/>
                <w:color w:val="000000"/>
                <w:lang w:val="pl-PL" w:eastAsia="pl-PL"/>
              </w:rPr>
              <w:t>Strużal</w:t>
            </w:r>
          </w:p>
        </w:tc>
        <w:tc>
          <w:tcPr>
            <w:tcW w:w="1897" w:type="pct"/>
            <w:shd w:val="clear" w:color="auto" w:fill="FF0000"/>
            <w:vAlign w:val="center"/>
          </w:tcPr>
          <w:p w:rsidR="00A95803" w:rsidRPr="00A04EF7" w:rsidRDefault="00A95803" w:rsidP="00A95803">
            <w:pPr>
              <w:spacing w:after="0"/>
              <w:contextualSpacing/>
              <w:jc w:val="center"/>
              <w:rPr>
                <w:rFonts w:ascii="Arial" w:hAnsi="Arial" w:cs="Arial"/>
                <w:color w:val="000000"/>
                <w:lang w:val="pl-PL"/>
              </w:rPr>
            </w:pPr>
            <w:r w:rsidRPr="00A04EF7">
              <w:rPr>
                <w:rFonts w:ascii="Arial" w:hAnsi="Arial" w:cs="Arial"/>
                <w:color w:val="000000"/>
                <w:lang w:val="pl-PL"/>
              </w:rPr>
              <w:t>56,00%</w:t>
            </w:r>
          </w:p>
        </w:tc>
        <w:tc>
          <w:tcPr>
            <w:tcW w:w="2122" w:type="pct"/>
            <w:shd w:val="clear" w:color="auto" w:fill="FFFFFF" w:themeFill="background1"/>
            <w:vAlign w:val="center"/>
          </w:tcPr>
          <w:p w:rsidR="00A95803" w:rsidRPr="00A04EF7" w:rsidRDefault="00A95803" w:rsidP="00A95803">
            <w:pPr>
              <w:spacing w:before="40" w:after="40"/>
              <w:contextualSpacing/>
              <w:jc w:val="center"/>
              <w:rPr>
                <w:rFonts w:ascii="Arial" w:hAnsi="Arial" w:cs="Arial"/>
                <w:color w:val="000000"/>
                <w:lang w:val="pl-PL"/>
              </w:rPr>
            </w:pPr>
            <w:r w:rsidRPr="00A04EF7">
              <w:rPr>
                <w:rFonts w:ascii="Arial" w:hAnsi="Arial" w:cs="Arial"/>
                <w:color w:val="000000"/>
                <w:lang w:val="pl-PL"/>
              </w:rPr>
              <w:t>19,51%</w:t>
            </w:r>
          </w:p>
        </w:tc>
      </w:tr>
      <w:tr w:rsidR="00D32415" w:rsidRPr="00A04EF7" w:rsidTr="00D32415">
        <w:trPr>
          <w:trHeight w:val="329"/>
        </w:trPr>
        <w:tc>
          <w:tcPr>
            <w:tcW w:w="981" w:type="pct"/>
            <w:vAlign w:val="center"/>
          </w:tcPr>
          <w:p w:rsidR="00D32415" w:rsidRPr="00A04EF7" w:rsidRDefault="00D32415" w:rsidP="002868F9">
            <w:pPr>
              <w:spacing w:before="20" w:after="20"/>
              <w:contextualSpacing/>
              <w:jc w:val="left"/>
              <w:rPr>
                <w:rFonts w:ascii="Arial" w:hAnsi="Arial" w:cs="Arial"/>
                <w:b/>
                <w:color w:val="000000"/>
                <w:lang w:val="pl-PL" w:eastAsia="pl-PL"/>
              </w:rPr>
            </w:pPr>
            <w:r w:rsidRPr="00A04EF7">
              <w:rPr>
                <w:rFonts w:ascii="Arial" w:hAnsi="Arial" w:cs="Arial"/>
                <w:b/>
                <w:color w:val="000000"/>
                <w:lang w:val="pl-PL" w:eastAsia="pl-PL"/>
              </w:rPr>
              <w:t>Gmina</w:t>
            </w:r>
          </w:p>
        </w:tc>
        <w:tc>
          <w:tcPr>
            <w:tcW w:w="1897" w:type="pct"/>
            <w:shd w:val="clear" w:color="auto" w:fill="FFFFFF" w:themeFill="background1"/>
            <w:vAlign w:val="center"/>
          </w:tcPr>
          <w:p w:rsidR="00D32415" w:rsidRPr="00A04EF7" w:rsidRDefault="00D32415" w:rsidP="002868F9">
            <w:pPr>
              <w:spacing w:after="0"/>
              <w:contextualSpacing/>
              <w:jc w:val="center"/>
              <w:rPr>
                <w:rFonts w:ascii="Arial" w:hAnsi="Arial" w:cs="Arial"/>
                <w:b/>
                <w:color w:val="000000"/>
                <w:lang w:val="pl-PL" w:eastAsia="pl-PL"/>
              </w:rPr>
            </w:pPr>
            <w:r w:rsidRPr="00A04EF7">
              <w:rPr>
                <w:rFonts w:ascii="Arial" w:hAnsi="Arial" w:cs="Arial"/>
                <w:b/>
                <w:color w:val="000000"/>
                <w:lang w:val="pl-PL" w:eastAsia="pl-PL"/>
              </w:rPr>
              <w:t>38,55%</w:t>
            </w:r>
          </w:p>
        </w:tc>
        <w:tc>
          <w:tcPr>
            <w:tcW w:w="2122" w:type="pct"/>
            <w:shd w:val="clear" w:color="auto" w:fill="FFFFFF" w:themeFill="background1"/>
            <w:vAlign w:val="center"/>
          </w:tcPr>
          <w:p w:rsidR="00D32415" w:rsidRPr="00A04EF7" w:rsidRDefault="00D32415" w:rsidP="002868F9">
            <w:pPr>
              <w:spacing w:before="20" w:after="20"/>
              <w:contextualSpacing/>
              <w:jc w:val="center"/>
              <w:rPr>
                <w:rFonts w:ascii="Arial" w:hAnsi="Arial" w:cs="Arial"/>
                <w:b/>
                <w:color w:val="000000"/>
                <w:lang w:val="pl-PL" w:eastAsia="pl-PL"/>
              </w:rPr>
            </w:pPr>
            <w:r w:rsidRPr="00A04EF7">
              <w:rPr>
                <w:rFonts w:ascii="Arial" w:hAnsi="Arial" w:cs="Arial"/>
                <w:b/>
                <w:color w:val="000000"/>
                <w:lang w:val="pl-PL" w:eastAsia="pl-PL"/>
              </w:rPr>
              <w:t>29,12%</w:t>
            </w:r>
          </w:p>
        </w:tc>
      </w:tr>
    </w:tbl>
    <w:p w:rsidR="00D32415" w:rsidRPr="00A04EF7" w:rsidRDefault="00D32415" w:rsidP="00D32415">
      <w:pPr>
        <w:spacing w:before="120" w:after="120"/>
        <w:rPr>
          <w:rFonts w:ascii="Arial" w:hAnsi="Arial" w:cs="Arial"/>
          <w:b/>
          <w:i/>
          <w:sz w:val="18"/>
          <w:szCs w:val="18"/>
        </w:rPr>
      </w:pPr>
      <w:r w:rsidRPr="00A04EF7">
        <w:rPr>
          <w:rFonts w:ascii="Arial" w:hAnsi="Arial" w:cs="Arial"/>
          <w:b/>
          <w:i/>
          <w:sz w:val="18"/>
          <w:szCs w:val="18"/>
        </w:rPr>
        <w:t>Źródło: Opracowanie własne na podstawie danych z Gminnego Ośrodka Pomocy Społecznej oraz z Komisariatu Policji w Chełmży</w:t>
      </w:r>
      <w:r w:rsidR="00271D2F" w:rsidRPr="00A04EF7">
        <w:rPr>
          <w:rFonts w:ascii="Arial" w:hAnsi="Arial" w:cs="Arial"/>
          <w:b/>
          <w:i/>
          <w:sz w:val="18"/>
          <w:szCs w:val="18"/>
        </w:rPr>
        <w:t>.</w:t>
      </w:r>
    </w:p>
    <w:p w:rsidR="004F70D9" w:rsidRPr="00A04EF7" w:rsidRDefault="004F70D9" w:rsidP="00084CA3">
      <w:pPr>
        <w:pStyle w:val="Nagwek2"/>
      </w:pPr>
      <w:bookmarkStart w:id="121" w:name="_Toc506985678"/>
      <w:bookmarkStart w:id="122" w:name="_Toc509573692"/>
      <w:r w:rsidRPr="00A04EF7">
        <w:t xml:space="preserve">3.2. Analiza </w:t>
      </w:r>
      <w:r w:rsidR="00BC3253">
        <w:t>miejscowości</w:t>
      </w:r>
      <w:r w:rsidRPr="00A04EF7">
        <w:t>, w których zdiagnozowano problemy społeczne, pod kątem występowania przestrzeni zdegradowanych lub niekorzystnych zjawisk w innych sferach</w:t>
      </w:r>
      <w:bookmarkEnd w:id="121"/>
      <w:bookmarkEnd w:id="122"/>
    </w:p>
    <w:p w:rsidR="004F70D9" w:rsidRPr="00A04EF7" w:rsidRDefault="004F70D9" w:rsidP="004F70D9">
      <w:pPr>
        <w:spacing w:line="240" w:lineRule="auto"/>
        <w:rPr>
          <w:rFonts w:ascii="Arial" w:hAnsi="Arial" w:cs="Arial"/>
          <w:b/>
        </w:rPr>
      </w:pPr>
      <w:r w:rsidRPr="00A04EF7">
        <w:rPr>
          <w:rFonts w:ascii="Arial" w:hAnsi="Arial" w:cs="Arial"/>
          <w:b/>
        </w:rPr>
        <w:t>Przestrzeń zdegradowana</w:t>
      </w:r>
    </w:p>
    <w:p w:rsidR="004F70D9" w:rsidRPr="00A04EF7" w:rsidRDefault="004F70D9" w:rsidP="008E7F73">
      <w:pPr>
        <w:spacing w:after="120" w:line="240" w:lineRule="auto"/>
        <w:ind w:firstLine="708"/>
        <w:rPr>
          <w:rFonts w:ascii="Arial" w:hAnsi="Arial" w:cs="Arial"/>
        </w:rPr>
      </w:pPr>
      <w:r w:rsidRPr="00A04EF7">
        <w:rPr>
          <w:rFonts w:ascii="Arial" w:hAnsi="Arial" w:cs="Arial"/>
        </w:rPr>
        <w:t xml:space="preserve">Przestrzeń zdegradowana, zgodnie z „Zasadami programowania przedsięwzięć rewitalizacyjnych” to to obecnie nieużytkowane tereny i obiekty, na których realizowano działalności: przemysłowe, wojskowe, eksploatację kopalin, transportowe, rolnicze, </w:t>
      </w:r>
      <w:r w:rsidRPr="00A04EF7">
        <w:rPr>
          <w:rFonts w:ascii="Arial" w:hAnsi="Arial" w:cs="Arial"/>
        </w:rPr>
        <w:lastRenderedPageBreak/>
        <w:t xml:space="preserve">infrastruktury komunalnej (związanej z gospodarką wodno-ściekową, odpadami, zaopatrzeniem w energię). </w:t>
      </w:r>
    </w:p>
    <w:p w:rsidR="004F70D9" w:rsidRPr="00A04EF7" w:rsidRDefault="004F70D9" w:rsidP="008E7F73">
      <w:pPr>
        <w:spacing w:after="120" w:line="240" w:lineRule="auto"/>
        <w:ind w:firstLine="708"/>
        <w:rPr>
          <w:rFonts w:ascii="Arial" w:hAnsi="Arial" w:cs="Arial"/>
        </w:rPr>
      </w:pPr>
      <w:r w:rsidRPr="00A04EF7">
        <w:rPr>
          <w:rFonts w:ascii="Arial" w:hAnsi="Arial" w:cs="Arial"/>
        </w:rPr>
        <w:t>Do kategorii przestrzeni zdegradowanych możliwe jest także zaliczenie terenów i obiektów, które pierwotnie pełniły innego rodzaju funkcje (np. usługowe, handlowe, mieszkaniowe, magazynowo-składowe)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w:t>
      </w:r>
      <w:r w:rsidR="000C5E7E" w:rsidRPr="00A04EF7">
        <w:rPr>
          <w:rFonts w:ascii="Arial" w:hAnsi="Arial" w:cs="Arial"/>
        </w:rPr>
        <w:t>a</w:t>
      </w:r>
      <w:r w:rsidRPr="00A04EF7">
        <w:rPr>
          <w:rFonts w:ascii="Arial" w:hAnsi="Arial" w:cs="Arial"/>
        </w:rPr>
        <w:t xml:space="preserve">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zajmowane przez administrację, bazy pojazdów, itp.), place manewrowe, place składowe, tereny obsługi komunikacyjnej, tereny wyrobisk, tereny składowisk, budynki dworcowe, urządzenia stacyjne, rampy załadowcze, obiekty magazynowo-składowe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 przepompownie ścieków, składowiska odpadów, urządzenia zasilania w energię, w tym w energię elektryczną, stacje redukcyjne gazu, itp. 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w:t>
      </w:r>
    </w:p>
    <w:p w:rsidR="003E7D31" w:rsidRPr="00A04EF7" w:rsidRDefault="0075410B" w:rsidP="008E7F73">
      <w:pPr>
        <w:spacing w:after="120" w:line="240" w:lineRule="auto"/>
        <w:ind w:firstLine="708"/>
        <w:rPr>
          <w:rFonts w:ascii="Arial" w:hAnsi="Arial" w:cs="Arial"/>
          <w:highlight w:val="yellow"/>
        </w:rPr>
      </w:pPr>
      <w:r w:rsidRPr="00A04EF7">
        <w:rPr>
          <w:rFonts w:ascii="Arial" w:hAnsi="Arial" w:cs="Arial"/>
        </w:rPr>
        <w:t>P</w:t>
      </w:r>
      <w:r w:rsidR="004F70D9" w:rsidRPr="00A04EF7">
        <w:rPr>
          <w:rFonts w:ascii="Arial" w:hAnsi="Arial" w:cs="Arial"/>
        </w:rPr>
        <w:t>rzestrzeń zdegradowana</w:t>
      </w:r>
      <w:r w:rsidRPr="00A04EF7">
        <w:rPr>
          <w:rFonts w:ascii="Arial" w:hAnsi="Arial" w:cs="Arial"/>
        </w:rPr>
        <w:t xml:space="preserve"> wpisująca się w powyższą definicję</w:t>
      </w:r>
      <w:r w:rsidR="004F70D9" w:rsidRPr="00A04EF7">
        <w:rPr>
          <w:rFonts w:ascii="Arial" w:hAnsi="Arial" w:cs="Arial"/>
        </w:rPr>
        <w:t xml:space="preserve">, występuje na terenie </w:t>
      </w:r>
      <w:r w:rsidR="003E7D31" w:rsidRPr="00A04EF7">
        <w:rPr>
          <w:rFonts w:ascii="Arial" w:hAnsi="Arial" w:cs="Arial"/>
        </w:rPr>
        <w:t xml:space="preserve">miejscowości Kończewice, Mirakowo i Zalesie. </w:t>
      </w:r>
    </w:p>
    <w:p w:rsidR="0075410B" w:rsidRPr="00A04EF7" w:rsidRDefault="0075410B" w:rsidP="008E7F73">
      <w:pPr>
        <w:spacing w:after="120" w:line="240" w:lineRule="auto"/>
        <w:ind w:firstLine="708"/>
        <w:rPr>
          <w:rFonts w:ascii="Arial" w:hAnsi="Arial" w:cs="Arial"/>
        </w:rPr>
      </w:pPr>
      <w:r w:rsidRPr="00A04EF7">
        <w:rPr>
          <w:rFonts w:ascii="Arial" w:hAnsi="Arial" w:cs="Arial"/>
        </w:rPr>
        <w:t>W Kończewicach przestrzeń zdegradowaną stanowi obecnie nieużytkowany teren będący własnością Skarbu Państwa i znajdujący się obecnie w użytkowaniu wieczystym Gminy Chełmża, na którym wcześniej prowadzono działalność rolniczą. Na terenie tym znajdowała się również zlikwidowana oczyszczalnia ścieków.</w:t>
      </w:r>
    </w:p>
    <w:p w:rsidR="0075410B" w:rsidRPr="00A04EF7" w:rsidRDefault="0075410B" w:rsidP="008E7F73">
      <w:pPr>
        <w:spacing w:after="120" w:line="240" w:lineRule="auto"/>
        <w:ind w:firstLine="708"/>
        <w:rPr>
          <w:rFonts w:ascii="Arial" w:hAnsi="Arial" w:cs="Arial"/>
        </w:rPr>
      </w:pPr>
      <w:r w:rsidRPr="00A04EF7">
        <w:rPr>
          <w:rFonts w:ascii="Arial" w:hAnsi="Arial" w:cs="Arial"/>
        </w:rPr>
        <w:t xml:space="preserve">W Mirakowie przestrzeń zdegradowaną stanowią grunty Gminy Chełmża. Jest to miejsce od dawna nieużytkowane. Teren jest zlokalizowany w obszarze zabudowy wiejskiej w sąsiedztwie zabytkowego pałacu, w którym mieszczą się lokale mieszkalne oraz świetlica wiejska. </w:t>
      </w:r>
      <w:r w:rsidR="000042BD" w:rsidRPr="00A04EF7">
        <w:rPr>
          <w:rFonts w:ascii="Arial" w:hAnsi="Arial" w:cs="Arial"/>
        </w:rPr>
        <w:t>T</w:t>
      </w:r>
      <w:r w:rsidRPr="00A04EF7">
        <w:rPr>
          <w:rFonts w:ascii="Arial" w:hAnsi="Arial" w:cs="Arial"/>
        </w:rPr>
        <w:t>eren przez szereg lat nie jest użytkowany i stanowi nieużytek.</w:t>
      </w:r>
    </w:p>
    <w:p w:rsidR="000042BD" w:rsidRPr="00A04EF7" w:rsidRDefault="000042BD" w:rsidP="008E7F73">
      <w:pPr>
        <w:spacing w:after="120" w:line="240" w:lineRule="auto"/>
        <w:ind w:firstLine="708"/>
        <w:rPr>
          <w:rFonts w:ascii="Arial" w:hAnsi="Arial" w:cs="Arial"/>
        </w:rPr>
      </w:pPr>
      <w:r w:rsidRPr="00A04EF7">
        <w:rPr>
          <w:rFonts w:ascii="Arial" w:hAnsi="Arial" w:cs="Arial"/>
        </w:rPr>
        <w:t>W Zalesiu przestrzeń zdegradowaną stanowi obecnie nieużytkowany teren będący pierwotnie własnością Skarbu Państwa i przejęty nieodpłatnie przez Gminę Chełmża od ANR, na którym wcześniej prowadzono działalność rolniczą.</w:t>
      </w:r>
    </w:p>
    <w:p w:rsidR="000042BD" w:rsidRPr="00A04EF7" w:rsidRDefault="000042BD" w:rsidP="008E7F73">
      <w:pPr>
        <w:spacing w:after="120" w:line="240" w:lineRule="auto"/>
        <w:ind w:firstLine="708"/>
        <w:rPr>
          <w:rFonts w:ascii="Arial" w:hAnsi="Arial" w:cs="Arial"/>
        </w:rPr>
      </w:pPr>
      <w:r w:rsidRPr="00A04EF7">
        <w:rPr>
          <w:rFonts w:ascii="Arial" w:hAnsi="Arial" w:cs="Arial"/>
        </w:rPr>
        <w:t>Szczegółowa charakterystyka przestrzeni zdegradowanych została zawarta w rozdziale 5 niniejszego Programu Rewitalizacji.</w:t>
      </w:r>
    </w:p>
    <w:p w:rsidR="00241FEF" w:rsidRPr="00A04EF7" w:rsidRDefault="00241FEF">
      <w:pPr>
        <w:spacing w:after="160" w:line="259" w:lineRule="auto"/>
        <w:jc w:val="left"/>
        <w:rPr>
          <w:rFonts w:ascii="Arial" w:eastAsiaTheme="majorEastAsia" w:hAnsi="Arial" w:cs="Arial"/>
          <w:b/>
          <w:color w:val="00B050"/>
        </w:rPr>
      </w:pPr>
      <w:bookmarkStart w:id="123" w:name="_Toc453920842"/>
      <w:bookmarkStart w:id="124" w:name="_Toc466968169"/>
      <w:bookmarkStart w:id="125" w:name="_Toc503433877"/>
      <w:r w:rsidRPr="00A04EF7">
        <w:rPr>
          <w:rFonts w:ascii="Arial" w:hAnsi="Arial" w:cs="Arial"/>
          <w:b/>
          <w:color w:val="00B050"/>
        </w:rPr>
        <w:br w:type="page"/>
      </w:r>
    </w:p>
    <w:p w:rsidR="003E7D31" w:rsidRPr="00A04EF7" w:rsidRDefault="003E7D31" w:rsidP="00084CA3">
      <w:pPr>
        <w:pStyle w:val="Nagwek2"/>
      </w:pPr>
      <w:bookmarkStart w:id="126" w:name="_Toc506985679"/>
      <w:bookmarkStart w:id="127" w:name="_Toc509573693"/>
      <w:r w:rsidRPr="00A04EF7">
        <w:lastRenderedPageBreak/>
        <w:t>3.3. Obszar zdegradowany – podsumowanie analizy</w:t>
      </w:r>
      <w:bookmarkEnd w:id="123"/>
      <w:bookmarkEnd w:id="124"/>
      <w:bookmarkEnd w:id="125"/>
      <w:bookmarkEnd w:id="126"/>
      <w:bookmarkEnd w:id="127"/>
      <w:r w:rsidRPr="00A04EF7">
        <w:t xml:space="preserve"> </w:t>
      </w:r>
    </w:p>
    <w:p w:rsidR="003E7D31" w:rsidRPr="00A04EF7" w:rsidRDefault="003E7D31" w:rsidP="003E7D31">
      <w:pPr>
        <w:spacing w:after="120" w:line="240" w:lineRule="auto"/>
        <w:ind w:firstLine="709"/>
        <w:rPr>
          <w:rFonts w:ascii="Arial" w:hAnsi="Arial" w:cs="Arial"/>
        </w:rPr>
      </w:pPr>
      <w:r w:rsidRPr="00A04EF7">
        <w:rPr>
          <w:rFonts w:ascii="Arial" w:hAnsi="Arial" w:cs="Arial"/>
        </w:rPr>
        <w:t xml:space="preserve">Przeprowadzona analiza wskaźnikowa pod kątem występowania problemów społecznych oraz analiza pod kątem występowania przestrzeni zdegradowanych wykazała, że obszarem zdegradowanym w gminie są </w:t>
      </w:r>
      <w:r w:rsidR="00BC3253">
        <w:rPr>
          <w:rFonts w:ascii="Arial" w:hAnsi="Arial" w:cs="Arial"/>
        </w:rPr>
        <w:t>miejscowości</w:t>
      </w:r>
      <w:r w:rsidRPr="00A04EF7">
        <w:rPr>
          <w:rFonts w:ascii="Arial" w:hAnsi="Arial" w:cs="Arial"/>
        </w:rPr>
        <w:t>: Kończewice, Mirakowo i Zalesie</w:t>
      </w:r>
      <w:r w:rsidRPr="00A04EF7">
        <w:rPr>
          <w:rFonts w:ascii="Arial" w:hAnsi="Arial" w:cs="Arial"/>
          <w:b/>
        </w:rPr>
        <w:t>.</w:t>
      </w:r>
      <w:r w:rsidRPr="00A04EF7">
        <w:rPr>
          <w:rFonts w:ascii="Arial" w:hAnsi="Arial" w:cs="Arial"/>
        </w:rPr>
        <w:t xml:space="preserve"> W </w:t>
      </w:r>
      <w:r w:rsidR="00BC3253">
        <w:rPr>
          <w:rFonts w:ascii="Arial" w:hAnsi="Arial" w:cs="Arial"/>
        </w:rPr>
        <w:t>miejscowościach</w:t>
      </w:r>
      <w:r w:rsidRPr="00A04EF7">
        <w:rPr>
          <w:rFonts w:ascii="Arial" w:hAnsi="Arial" w:cs="Arial"/>
        </w:rPr>
        <w:t xml:space="preserve"> tych występują po dwa problemy społeczne oraz </w:t>
      </w:r>
      <w:bookmarkStart w:id="128" w:name="_Toc450914060"/>
      <w:bookmarkStart w:id="129" w:name="_Toc451342449"/>
      <w:bookmarkStart w:id="130" w:name="_Toc466970509"/>
      <w:r w:rsidRPr="00A04EF7">
        <w:rPr>
          <w:rFonts w:ascii="Arial" w:hAnsi="Arial" w:cs="Arial"/>
        </w:rPr>
        <w:t>przestrzenie zdegradowane.</w:t>
      </w:r>
    </w:p>
    <w:p w:rsidR="003E7D31" w:rsidRPr="00A04EF7" w:rsidRDefault="003E7D31" w:rsidP="00310CF6">
      <w:pPr>
        <w:pStyle w:val="TABELA"/>
      </w:pPr>
      <w:bookmarkStart w:id="131" w:name="_Toc506985782"/>
      <w:bookmarkStart w:id="132" w:name="_Toc508975979"/>
      <w:bookmarkEnd w:id="128"/>
      <w:bookmarkEnd w:id="129"/>
      <w:bookmarkEnd w:id="130"/>
      <w:r w:rsidRPr="00A04EF7">
        <w:t xml:space="preserve">Tabela </w:t>
      </w:r>
      <w:fldSimple w:instr=" SEQ Tabela \* ARABIC ">
        <w:r w:rsidR="001A7B7E">
          <w:rPr>
            <w:noProof/>
          </w:rPr>
          <w:t>17</w:t>
        </w:r>
      </w:fldSimple>
      <w:r w:rsidRPr="00A04EF7">
        <w:t>. Powierzchnia i ludność obszaru zdegradowanego na terenie gminy Chełmża</w:t>
      </w:r>
      <w:bookmarkEnd w:id="131"/>
      <w:bookmarkEnd w:id="132"/>
    </w:p>
    <w:tbl>
      <w:tblPr>
        <w:tblW w:w="4960"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shd w:val="clear" w:color="auto" w:fill="0046AD"/>
        <w:tblCellMar>
          <w:left w:w="70" w:type="dxa"/>
          <w:right w:w="70" w:type="dxa"/>
        </w:tblCellMar>
        <w:tblLook w:val="04A0" w:firstRow="1" w:lastRow="0" w:firstColumn="1" w:lastColumn="0" w:noHBand="0" w:noVBand="1"/>
      </w:tblPr>
      <w:tblGrid>
        <w:gridCol w:w="1882"/>
        <w:gridCol w:w="1232"/>
        <w:gridCol w:w="2551"/>
        <w:gridCol w:w="1514"/>
        <w:gridCol w:w="1811"/>
      </w:tblGrid>
      <w:tr w:rsidR="003E7D31" w:rsidRPr="00A04EF7" w:rsidTr="003E7D31">
        <w:trPr>
          <w:trHeight w:val="600"/>
          <w:jc w:val="center"/>
        </w:trPr>
        <w:tc>
          <w:tcPr>
            <w:tcW w:w="1047" w:type="pct"/>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w:t>
            </w:r>
          </w:p>
        </w:tc>
        <w:tc>
          <w:tcPr>
            <w:tcW w:w="6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Ludność</w:t>
            </w:r>
          </w:p>
        </w:tc>
        <w:tc>
          <w:tcPr>
            <w:tcW w:w="1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liczbie mieszkańców gminy</w:t>
            </w:r>
          </w:p>
        </w:tc>
        <w:tc>
          <w:tcPr>
            <w:tcW w:w="8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Powierzchnia (ha)</w:t>
            </w:r>
          </w:p>
        </w:tc>
        <w:tc>
          <w:tcPr>
            <w:tcW w:w="1007" w:type="pct"/>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3E7D31" w:rsidRPr="00A04EF7" w:rsidRDefault="003E7D31" w:rsidP="002868F9">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powierzchni gminy</w:t>
            </w:r>
          </w:p>
        </w:tc>
      </w:tr>
      <w:tr w:rsidR="003E7D31" w:rsidRPr="00A04EF7" w:rsidTr="003E7D31">
        <w:trPr>
          <w:trHeight w:val="315"/>
          <w:jc w:val="center"/>
        </w:trPr>
        <w:tc>
          <w:tcPr>
            <w:tcW w:w="1047" w:type="pct"/>
            <w:tcBorders>
              <w:top w:val="single" w:sz="4" w:space="0" w:color="FFFFFF" w:themeColor="background1"/>
            </w:tcBorders>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Kończewice</w:t>
            </w:r>
          </w:p>
        </w:tc>
        <w:tc>
          <w:tcPr>
            <w:tcW w:w="685" w:type="pct"/>
            <w:tcBorders>
              <w:top w:val="single" w:sz="4" w:space="0" w:color="FFFFFF" w:themeColor="background1"/>
            </w:tcBorders>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834</w:t>
            </w:r>
          </w:p>
        </w:tc>
        <w:tc>
          <w:tcPr>
            <w:tcW w:w="1419" w:type="pct"/>
            <w:tcBorders>
              <w:top w:val="single" w:sz="4" w:space="0" w:color="FFFFFF" w:themeColor="background1"/>
            </w:tcBorders>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8,40%</w:t>
            </w:r>
          </w:p>
        </w:tc>
        <w:tc>
          <w:tcPr>
            <w:tcW w:w="842" w:type="pct"/>
            <w:tcBorders>
              <w:top w:val="single" w:sz="4" w:space="0" w:color="FFFFFF" w:themeColor="background1"/>
            </w:tcBorders>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815,06</w:t>
            </w:r>
          </w:p>
        </w:tc>
        <w:tc>
          <w:tcPr>
            <w:tcW w:w="1007" w:type="pct"/>
            <w:tcBorders>
              <w:top w:val="single" w:sz="4" w:space="0" w:color="FFFFFF" w:themeColor="background1"/>
            </w:tcBorders>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4,56%</w:t>
            </w:r>
          </w:p>
        </w:tc>
      </w:tr>
      <w:tr w:rsidR="003E7D31" w:rsidRPr="00A04EF7" w:rsidTr="003E7D31">
        <w:trPr>
          <w:trHeight w:val="315"/>
          <w:jc w:val="center"/>
        </w:trPr>
        <w:tc>
          <w:tcPr>
            <w:tcW w:w="1047" w:type="pct"/>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Mirakowo</w:t>
            </w:r>
          </w:p>
        </w:tc>
        <w:tc>
          <w:tcPr>
            <w:tcW w:w="685" w:type="pct"/>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571</w:t>
            </w:r>
          </w:p>
        </w:tc>
        <w:tc>
          <w:tcPr>
            <w:tcW w:w="1419"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5,75%</w:t>
            </w:r>
          </w:p>
        </w:tc>
        <w:tc>
          <w:tcPr>
            <w:tcW w:w="842"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1129,92</w:t>
            </w:r>
          </w:p>
        </w:tc>
        <w:tc>
          <w:tcPr>
            <w:tcW w:w="1007"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6,32%</w:t>
            </w:r>
          </w:p>
        </w:tc>
      </w:tr>
      <w:tr w:rsidR="003E7D31" w:rsidRPr="00A04EF7" w:rsidTr="003E7D31">
        <w:trPr>
          <w:trHeight w:val="315"/>
          <w:jc w:val="center"/>
        </w:trPr>
        <w:tc>
          <w:tcPr>
            <w:tcW w:w="1047" w:type="pct"/>
            <w:shd w:val="clear" w:color="auto" w:fill="auto"/>
            <w:vAlign w:val="center"/>
          </w:tcPr>
          <w:p w:rsidR="003E7D31" w:rsidRPr="00A04EF7" w:rsidRDefault="003E7D31" w:rsidP="002868F9">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Zalesie</w:t>
            </w:r>
          </w:p>
        </w:tc>
        <w:tc>
          <w:tcPr>
            <w:tcW w:w="685" w:type="pct"/>
            <w:shd w:val="clear" w:color="auto" w:fill="auto"/>
            <w:vAlign w:val="center"/>
          </w:tcPr>
          <w:p w:rsidR="003E7D31" w:rsidRPr="00A04EF7" w:rsidRDefault="003E7D31" w:rsidP="002868F9">
            <w:pPr>
              <w:spacing w:after="0" w:line="240" w:lineRule="auto"/>
              <w:jc w:val="center"/>
              <w:rPr>
                <w:rFonts w:ascii="Arial" w:hAnsi="Arial" w:cs="Arial"/>
                <w:sz w:val="20"/>
                <w:szCs w:val="20"/>
              </w:rPr>
            </w:pPr>
            <w:r w:rsidRPr="00A04EF7">
              <w:rPr>
                <w:rFonts w:ascii="Arial" w:hAnsi="Arial" w:cs="Arial"/>
                <w:sz w:val="20"/>
                <w:szCs w:val="20"/>
              </w:rPr>
              <w:t>199</w:t>
            </w:r>
          </w:p>
        </w:tc>
        <w:tc>
          <w:tcPr>
            <w:tcW w:w="1419"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2,00%</w:t>
            </w:r>
          </w:p>
        </w:tc>
        <w:tc>
          <w:tcPr>
            <w:tcW w:w="842" w:type="pct"/>
            <w:shd w:val="clear" w:color="auto" w:fill="auto"/>
            <w:vAlign w:val="center"/>
          </w:tcPr>
          <w:p w:rsidR="003E7D31" w:rsidRPr="00A04EF7" w:rsidRDefault="002868F9" w:rsidP="002868F9">
            <w:pPr>
              <w:spacing w:after="0" w:line="240" w:lineRule="auto"/>
              <w:jc w:val="center"/>
              <w:rPr>
                <w:rFonts w:ascii="Arial" w:hAnsi="Arial" w:cs="Arial"/>
                <w:sz w:val="20"/>
                <w:szCs w:val="20"/>
              </w:rPr>
            </w:pPr>
            <w:r w:rsidRPr="00A04EF7">
              <w:rPr>
                <w:rFonts w:ascii="Arial" w:hAnsi="Arial" w:cs="Arial"/>
                <w:sz w:val="20"/>
                <w:szCs w:val="20"/>
              </w:rPr>
              <w:t>431,20</w:t>
            </w:r>
          </w:p>
        </w:tc>
        <w:tc>
          <w:tcPr>
            <w:tcW w:w="1007" w:type="pct"/>
            <w:shd w:val="clear" w:color="auto" w:fill="auto"/>
            <w:vAlign w:val="center"/>
          </w:tcPr>
          <w:p w:rsidR="003E7D31" w:rsidRPr="00A04EF7" w:rsidRDefault="00DA3717" w:rsidP="002868F9">
            <w:pPr>
              <w:spacing w:after="0" w:line="240" w:lineRule="auto"/>
              <w:jc w:val="center"/>
              <w:rPr>
                <w:rFonts w:ascii="Arial" w:hAnsi="Arial" w:cs="Arial"/>
                <w:sz w:val="20"/>
                <w:szCs w:val="20"/>
              </w:rPr>
            </w:pPr>
            <w:r w:rsidRPr="00A04EF7">
              <w:rPr>
                <w:rFonts w:ascii="Arial" w:hAnsi="Arial" w:cs="Arial"/>
                <w:sz w:val="20"/>
                <w:szCs w:val="20"/>
              </w:rPr>
              <w:t>2,41%</w:t>
            </w:r>
          </w:p>
        </w:tc>
      </w:tr>
      <w:tr w:rsidR="003E7D31" w:rsidRPr="00A04EF7" w:rsidTr="003E7D31">
        <w:trPr>
          <w:trHeight w:val="315"/>
          <w:jc w:val="center"/>
        </w:trPr>
        <w:tc>
          <w:tcPr>
            <w:tcW w:w="1047" w:type="pct"/>
            <w:shd w:val="clear" w:color="auto" w:fill="009B76"/>
            <w:vAlign w:val="center"/>
          </w:tcPr>
          <w:p w:rsidR="003E7D31" w:rsidRPr="00A04EF7" w:rsidRDefault="003E7D31" w:rsidP="002868F9">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 zdegradowany</w:t>
            </w:r>
          </w:p>
        </w:tc>
        <w:tc>
          <w:tcPr>
            <w:tcW w:w="685" w:type="pct"/>
            <w:shd w:val="clear" w:color="auto" w:fill="009B76"/>
            <w:vAlign w:val="center"/>
          </w:tcPr>
          <w:p w:rsidR="003E7D31" w:rsidRPr="00A04EF7" w:rsidRDefault="003E7D31"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1604</w:t>
            </w:r>
          </w:p>
        </w:tc>
        <w:tc>
          <w:tcPr>
            <w:tcW w:w="1419" w:type="pct"/>
            <w:shd w:val="clear" w:color="auto" w:fill="009B76"/>
            <w:vAlign w:val="center"/>
          </w:tcPr>
          <w:p w:rsidR="003E7D31" w:rsidRPr="00A04EF7" w:rsidRDefault="002868F9"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16,16%</w:t>
            </w:r>
          </w:p>
        </w:tc>
        <w:tc>
          <w:tcPr>
            <w:tcW w:w="842"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2376,18</w:t>
            </w:r>
          </w:p>
        </w:tc>
        <w:tc>
          <w:tcPr>
            <w:tcW w:w="1007"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13,30%</w:t>
            </w:r>
          </w:p>
        </w:tc>
      </w:tr>
      <w:tr w:rsidR="003E7D31" w:rsidRPr="00A04EF7" w:rsidTr="003E7D31">
        <w:trPr>
          <w:trHeight w:val="315"/>
          <w:jc w:val="center"/>
        </w:trPr>
        <w:tc>
          <w:tcPr>
            <w:tcW w:w="1047" w:type="pct"/>
            <w:shd w:val="clear" w:color="auto" w:fill="009B76"/>
            <w:vAlign w:val="center"/>
          </w:tcPr>
          <w:p w:rsidR="003E7D31" w:rsidRPr="00A04EF7" w:rsidRDefault="003E7D31" w:rsidP="002868F9">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Gmina</w:t>
            </w:r>
          </w:p>
        </w:tc>
        <w:tc>
          <w:tcPr>
            <w:tcW w:w="685" w:type="pct"/>
            <w:shd w:val="clear" w:color="auto" w:fill="009B76"/>
            <w:vAlign w:val="center"/>
          </w:tcPr>
          <w:p w:rsidR="003E7D31" w:rsidRPr="00A04EF7" w:rsidRDefault="003E7D31"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9925</w:t>
            </w:r>
          </w:p>
        </w:tc>
        <w:tc>
          <w:tcPr>
            <w:tcW w:w="1419" w:type="pct"/>
            <w:shd w:val="clear" w:color="auto" w:fill="009B76"/>
            <w:vAlign w:val="center"/>
          </w:tcPr>
          <w:p w:rsidR="003E7D31" w:rsidRPr="00A04EF7" w:rsidRDefault="002868F9"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c>
          <w:tcPr>
            <w:tcW w:w="842"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17872,36</w:t>
            </w:r>
          </w:p>
        </w:tc>
        <w:tc>
          <w:tcPr>
            <w:tcW w:w="1007" w:type="pct"/>
            <w:shd w:val="clear" w:color="auto" w:fill="009B76"/>
            <w:vAlign w:val="center"/>
          </w:tcPr>
          <w:p w:rsidR="003E7D31" w:rsidRPr="00A04EF7" w:rsidRDefault="00DA3717" w:rsidP="002868F9">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r>
    </w:tbl>
    <w:p w:rsidR="003E7D31" w:rsidRPr="00A04EF7" w:rsidRDefault="003E7D31" w:rsidP="003E7D31">
      <w:pPr>
        <w:spacing w:before="120" w:after="0"/>
        <w:rPr>
          <w:rFonts w:ascii="Arial" w:hAnsi="Arial" w:cs="Arial"/>
          <w:b/>
          <w:i/>
          <w:sz w:val="18"/>
        </w:rPr>
      </w:pPr>
      <w:r w:rsidRPr="00A04EF7">
        <w:rPr>
          <w:rFonts w:ascii="Arial" w:hAnsi="Arial" w:cs="Arial"/>
          <w:b/>
          <w:i/>
          <w:sz w:val="18"/>
        </w:rPr>
        <w:t xml:space="preserve">Źródło: Opracowanie własne na podstawie danych z Urzędu Gminy </w:t>
      </w:r>
      <w:r w:rsidR="00241FEF" w:rsidRPr="00A04EF7">
        <w:rPr>
          <w:rFonts w:ascii="Arial" w:hAnsi="Arial" w:cs="Arial"/>
          <w:b/>
          <w:i/>
          <w:sz w:val="18"/>
        </w:rPr>
        <w:t>Chełmża</w:t>
      </w:r>
      <w:r w:rsidR="00271D2F" w:rsidRPr="00A04EF7">
        <w:rPr>
          <w:rFonts w:ascii="Arial" w:hAnsi="Arial" w:cs="Arial"/>
          <w:b/>
          <w:i/>
          <w:sz w:val="18"/>
        </w:rPr>
        <w:t>.</w:t>
      </w:r>
    </w:p>
    <w:p w:rsidR="00241FEF" w:rsidRPr="00A04EF7" w:rsidRDefault="0036143B" w:rsidP="0036143B">
      <w:pPr>
        <w:spacing w:before="120" w:after="160" w:line="259" w:lineRule="auto"/>
        <w:jc w:val="left"/>
        <w:rPr>
          <w:rFonts w:ascii="Arial" w:hAnsi="Arial" w:cs="Arial"/>
        </w:rPr>
      </w:pPr>
      <w:r w:rsidRPr="00A04EF7">
        <w:rPr>
          <w:rFonts w:ascii="Arial" w:hAnsi="Arial" w:cs="Arial"/>
        </w:rPr>
        <w:tab/>
        <w:t>Zasięg obszaru zdegradowanego przedstawia poniższa mapa.</w:t>
      </w:r>
    </w:p>
    <w:p w:rsidR="0036143B" w:rsidRPr="00A04EF7" w:rsidRDefault="0036143B" w:rsidP="00310CF6">
      <w:pPr>
        <w:pStyle w:val="Legenda"/>
      </w:pPr>
      <w:bookmarkStart w:id="133" w:name="_Toc506988083"/>
      <w:bookmarkStart w:id="134" w:name="_Toc506988172"/>
      <w:bookmarkStart w:id="135" w:name="_Toc507679752"/>
      <w:r w:rsidRPr="00A04EF7">
        <w:t xml:space="preserve">Mapa </w:t>
      </w:r>
      <w:fldSimple w:instr=" SEQ Mapa \* ARABIC ">
        <w:r w:rsidR="00E6127E" w:rsidRPr="00A04EF7">
          <w:rPr>
            <w:noProof/>
          </w:rPr>
          <w:t>2</w:t>
        </w:r>
      </w:fldSimple>
      <w:r w:rsidRPr="00A04EF7">
        <w:t>. Obszar zdegradowany w Gminie Chełmża</w:t>
      </w:r>
      <w:bookmarkEnd w:id="133"/>
      <w:bookmarkEnd w:id="134"/>
      <w:bookmarkEnd w:id="135"/>
    </w:p>
    <w:p w:rsidR="0036143B" w:rsidRPr="00A04EF7" w:rsidRDefault="0036143B" w:rsidP="0036143B">
      <w:pPr>
        <w:spacing w:before="120" w:after="160" w:line="259" w:lineRule="auto"/>
        <w:jc w:val="left"/>
        <w:rPr>
          <w:rFonts w:ascii="Arial" w:hAnsi="Arial" w:cs="Arial"/>
        </w:rPr>
      </w:pPr>
      <w:r w:rsidRPr="00A04EF7">
        <w:rPr>
          <w:rFonts w:ascii="Arial" w:hAnsi="Arial" w:cs="Arial"/>
          <w:noProof/>
          <w:lang w:eastAsia="pl-PL"/>
        </w:rPr>
        <w:drawing>
          <wp:inline distT="0" distB="0" distL="0" distR="0" wp14:anchorId="18309243" wp14:editId="1A67DFC2">
            <wp:extent cx="5760720" cy="459486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mina Chełmża O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594860"/>
                    </a:xfrm>
                    <a:prstGeom prst="rect">
                      <a:avLst/>
                    </a:prstGeom>
                  </pic:spPr>
                </pic:pic>
              </a:graphicData>
            </a:graphic>
          </wp:inline>
        </w:drawing>
      </w:r>
    </w:p>
    <w:p w:rsidR="0036143B" w:rsidRPr="00A04EF7" w:rsidRDefault="0036143B" w:rsidP="0036143B">
      <w:pPr>
        <w:spacing w:before="120" w:after="160" w:line="259" w:lineRule="auto"/>
        <w:jc w:val="left"/>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E69A4" w:rsidRPr="00A04EF7" w:rsidRDefault="001E69A4" w:rsidP="00084CA3">
      <w:pPr>
        <w:pStyle w:val="Nagwek1"/>
      </w:pPr>
      <w:bookmarkStart w:id="136" w:name="_Toc503433879"/>
      <w:bookmarkStart w:id="137" w:name="_Toc506985680"/>
      <w:bookmarkStart w:id="138" w:name="_Toc509573694"/>
      <w:r w:rsidRPr="00A04EF7">
        <w:lastRenderedPageBreak/>
        <w:t>4. Obszar rewitalizacji gminy</w:t>
      </w:r>
      <w:bookmarkEnd w:id="136"/>
      <w:bookmarkEnd w:id="137"/>
      <w:bookmarkEnd w:id="138"/>
    </w:p>
    <w:p w:rsidR="001E69A4" w:rsidRPr="00A04EF7" w:rsidRDefault="001E69A4" w:rsidP="00084CA3">
      <w:pPr>
        <w:pStyle w:val="Nagwek2"/>
      </w:pPr>
      <w:bookmarkStart w:id="139" w:name="_Toc466968172"/>
      <w:bookmarkStart w:id="140" w:name="_Toc503433880"/>
      <w:bookmarkStart w:id="141" w:name="_Toc506985681"/>
      <w:bookmarkStart w:id="142" w:name="_Toc509573695"/>
      <w:r w:rsidRPr="00A04EF7">
        <w:t>4.1. Powierzchnia i ludność obszaru rewitalizacji</w:t>
      </w:r>
      <w:bookmarkEnd w:id="139"/>
      <w:bookmarkEnd w:id="140"/>
      <w:bookmarkEnd w:id="141"/>
      <w:bookmarkEnd w:id="142"/>
    </w:p>
    <w:p w:rsidR="001E69A4" w:rsidRPr="00A04EF7" w:rsidRDefault="001E69A4" w:rsidP="001E69A4">
      <w:pPr>
        <w:spacing w:after="120" w:line="240" w:lineRule="auto"/>
        <w:ind w:firstLine="567"/>
        <w:rPr>
          <w:rFonts w:ascii="Arial" w:hAnsi="Arial" w:cs="Arial"/>
        </w:rPr>
      </w:pPr>
      <w:r w:rsidRPr="00A04EF7">
        <w:rPr>
          <w:rFonts w:ascii="Arial" w:hAnsi="Arial" w:cs="Arial"/>
        </w:rPr>
        <w:t xml:space="preserve">W myśl „Zasad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Obszar rewitalizacji może być podzielony na podobszary, w tym podobszary nieposiadające ze sobą wspólnych granic, lecz nie może obejmować terenów, których łączna powierzchnia będzie większa niż </w:t>
      </w:r>
      <w:r w:rsidRPr="00A04EF7">
        <w:rPr>
          <w:rFonts w:ascii="Arial" w:hAnsi="Arial" w:cs="Arial"/>
          <w:b/>
        </w:rPr>
        <w:t>20% powierzchni gminy</w:t>
      </w:r>
      <w:r w:rsidRPr="00A04EF7">
        <w:rPr>
          <w:rFonts w:ascii="Arial" w:hAnsi="Arial" w:cs="Arial"/>
        </w:rPr>
        <w:t xml:space="preserve"> oraz zamieszkałych przez więcej niż </w:t>
      </w:r>
      <w:r w:rsidRPr="00A04EF7">
        <w:rPr>
          <w:rFonts w:ascii="Arial" w:hAnsi="Arial" w:cs="Arial"/>
          <w:b/>
        </w:rPr>
        <w:t>30% mieszkańców gminy</w:t>
      </w:r>
      <w:r w:rsidRPr="00A04EF7">
        <w:rPr>
          <w:rFonts w:ascii="Arial" w:hAnsi="Arial" w:cs="Arial"/>
        </w:rPr>
        <w:t>.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1E69A4" w:rsidRPr="00A04EF7" w:rsidRDefault="001E69A4" w:rsidP="001E69A4">
      <w:pPr>
        <w:spacing w:after="0" w:line="240" w:lineRule="auto"/>
        <w:ind w:firstLine="567"/>
        <w:rPr>
          <w:rFonts w:ascii="Arial" w:hAnsi="Arial" w:cs="Arial"/>
        </w:rPr>
      </w:pPr>
      <w:r w:rsidRPr="00A04EF7">
        <w:rPr>
          <w:rFonts w:ascii="Arial" w:hAnsi="Arial" w:cs="Arial"/>
        </w:rPr>
        <w:t>„Zasady programowania przedsięwzięć rewitalizacyjnych” wskazują, że do obszaru rewitalizacji, na którym będą prowadzone przedsięwzięcia wynikające z programu rewitalizacji należy zaliczy te obszary zdegradowane (w całości lub częściowo), które spełniają przynajmniej jeden z zestawów kryteriów i tym samym zdecydować się na określony kierunek/kierunki działań rewitalizacyjnych. Dla obszarów wiejskich przewidziano następujące 4 cele rewitalizacji:</w:t>
      </w:r>
    </w:p>
    <w:p w:rsidR="001E69A4" w:rsidRPr="00A04EF7" w:rsidRDefault="001E69A4" w:rsidP="0041684B">
      <w:pPr>
        <w:pStyle w:val="Akapitzlist"/>
        <w:numPr>
          <w:ilvl w:val="0"/>
          <w:numId w:val="10"/>
        </w:numPr>
        <w:spacing w:after="120" w:line="240" w:lineRule="auto"/>
        <w:ind w:left="426" w:hanging="284"/>
        <w:rPr>
          <w:rFonts w:ascii="Arial" w:hAnsi="Arial" w:cs="Arial"/>
        </w:rPr>
      </w:pPr>
      <w:r w:rsidRPr="00A04EF7">
        <w:rPr>
          <w:rFonts w:ascii="Arial" w:hAnsi="Arial" w:cs="Arial"/>
          <w:b/>
        </w:rPr>
        <w:t>Przekształcenie przestrzeni zdegradowanej na cele aktywizacji społecznej.</w:t>
      </w:r>
      <w:r w:rsidRPr="00A04EF7">
        <w:rPr>
          <w:rFonts w:ascii="Arial" w:hAnsi="Arial" w:cs="Arial"/>
        </w:rPr>
        <w:t xml:space="preserve"> Za obszar rewitalizacji można uznać miejscowości, w których jednocześnie spełnione zostaną następujące warunki:</w:t>
      </w:r>
    </w:p>
    <w:p w:rsidR="001E69A4" w:rsidRPr="00A04EF7" w:rsidRDefault="001E69A4" w:rsidP="0041684B">
      <w:pPr>
        <w:pStyle w:val="Akapitzlist"/>
        <w:numPr>
          <w:ilvl w:val="1"/>
          <w:numId w:val="11"/>
        </w:numPr>
        <w:tabs>
          <w:tab w:val="left" w:pos="1843"/>
        </w:tabs>
        <w:spacing w:after="0" w:line="240" w:lineRule="auto"/>
        <w:ind w:left="709" w:hanging="283"/>
        <w:contextualSpacing w:val="0"/>
        <w:rPr>
          <w:rFonts w:ascii="Arial" w:hAnsi="Arial" w:cs="Arial"/>
        </w:rPr>
      </w:pPr>
      <w:r w:rsidRPr="00A04EF7">
        <w:rPr>
          <w:rFonts w:ascii="Arial" w:hAnsi="Arial" w:cs="Arial"/>
        </w:rPr>
        <w:t>występuje przestrzeń zdegradowana, która może być zaadaptowana do celów rozwoju społecznego,</w:t>
      </w:r>
    </w:p>
    <w:p w:rsidR="001E69A4" w:rsidRPr="00A04EF7" w:rsidRDefault="001E69A4" w:rsidP="0041684B">
      <w:pPr>
        <w:pStyle w:val="Akapitzlist"/>
        <w:numPr>
          <w:ilvl w:val="1"/>
          <w:numId w:val="11"/>
        </w:numPr>
        <w:tabs>
          <w:tab w:val="left" w:pos="1843"/>
        </w:tabs>
        <w:spacing w:after="120" w:line="240" w:lineRule="auto"/>
        <w:ind w:left="709" w:hanging="283"/>
        <w:contextualSpacing w:val="0"/>
        <w:rPr>
          <w:rFonts w:ascii="Arial" w:hAnsi="Arial" w:cs="Arial"/>
        </w:rPr>
      </w:pPr>
      <w:r w:rsidRPr="00A04EF7">
        <w:rPr>
          <w:rFonts w:ascii="Arial" w:hAnsi="Arial" w:cs="Arial"/>
        </w:rPr>
        <w:t xml:space="preserve">na terenie miejscowości i w odległości 1,5 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 komplementarnej wobec już istniejącej, lub bezpośrednio rozszerzającej (poprzez adaptację istniejących budynków) możliwości lokalowe infrastruktury już istniejącej, utworzenie infrastruktury należącej do tej samej kategorii oraz umożliwiającej realizację zadań/aktywności tego samego rodzaju, jeśli zapotrzebowanie społeczne przekracza możliwości infrastruktury już istniejącej, lub utworzenie infrastruktury zastępującej infrastrukturę tego samego rodzaju likwidowaną ze względu na stan wyeksploatowania, brak funkcjonalności, niespełnianie warunków bezpieczeństwa - to nie jest konieczne spełnienie wspomnianego warunku odległości 1,5 km. </w:t>
      </w:r>
    </w:p>
    <w:p w:rsidR="001E69A4" w:rsidRPr="00A04EF7" w:rsidRDefault="001E69A4" w:rsidP="0041684B">
      <w:pPr>
        <w:pStyle w:val="Akapitzlist"/>
        <w:numPr>
          <w:ilvl w:val="0"/>
          <w:numId w:val="10"/>
        </w:numPr>
        <w:tabs>
          <w:tab w:val="left" w:pos="1843"/>
        </w:tabs>
        <w:spacing w:before="240" w:after="120" w:line="240" w:lineRule="auto"/>
        <w:ind w:left="426" w:hanging="284"/>
        <w:rPr>
          <w:rFonts w:ascii="Arial" w:hAnsi="Arial" w:cs="Arial"/>
        </w:rPr>
      </w:pPr>
      <w:r w:rsidRPr="00A04EF7">
        <w:rPr>
          <w:rFonts w:ascii="Arial" w:hAnsi="Arial" w:cs="Arial"/>
          <w:b/>
        </w:rPr>
        <w:t>Przekształcenie przestrzeni zdegradowanej na cele aktywizacji gospodarczej.</w:t>
      </w:r>
      <w:r w:rsidRPr="00A04EF7">
        <w:rPr>
          <w:rFonts w:ascii="Arial" w:hAnsi="Arial" w:cs="Arial"/>
        </w:rPr>
        <w:t xml:space="preserve"> Za obszar rewitalizacji można uznać miejscowości, w których jednocześnie spełnione są warunki:</w:t>
      </w:r>
    </w:p>
    <w:p w:rsidR="001E69A4" w:rsidRPr="00A04EF7" w:rsidRDefault="001E69A4" w:rsidP="0041684B">
      <w:pPr>
        <w:pStyle w:val="Akapitzlist"/>
        <w:numPr>
          <w:ilvl w:val="0"/>
          <w:numId w:val="12"/>
        </w:numPr>
        <w:tabs>
          <w:tab w:val="left" w:pos="1843"/>
        </w:tabs>
        <w:spacing w:after="0" w:line="240" w:lineRule="auto"/>
        <w:ind w:left="709" w:hanging="283"/>
        <w:contextualSpacing w:val="0"/>
        <w:rPr>
          <w:rFonts w:ascii="Arial" w:hAnsi="Arial" w:cs="Arial"/>
        </w:rPr>
      </w:pPr>
      <w:r w:rsidRPr="00A04EF7">
        <w:rPr>
          <w:rFonts w:ascii="Arial" w:hAnsi="Arial" w:cs="Arial"/>
        </w:rPr>
        <w:t>występują przestrzenie zdegradowane, które mogą być zaadaptowane do celów rozwoju gospodarczego,</w:t>
      </w:r>
    </w:p>
    <w:p w:rsidR="001E69A4" w:rsidRPr="00A04EF7" w:rsidRDefault="001E69A4" w:rsidP="0041684B">
      <w:pPr>
        <w:pStyle w:val="Akapitzlist"/>
        <w:numPr>
          <w:ilvl w:val="0"/>
          <w:numId w:val="12"/>
        </w:numPr>
        <w:tabs>
          <w:tab w:val="left" w:pos="1843"/>
        </w:tabs>
        <w:spacing w:after="120" w:line="240" w:lineRule="auto"/>
        <w:ind w:left="709" w:hanging="283"/>
        <w:contextualSpacing w:val="0"/>
        <w:rPr>
          <w:rFonts w:ascii="Arial" w:hAnsi="Arial" w:cs="Arial"/>
        </w:rPr>
      </w:pPr>
      <w:r w:rsidRPr="00A04EF7">
        <w:rPr>
          <w:rFonts w:ascii="Arial" w:hAnsi="Arial" w:cs="Arial"/>
        </w:rPr>
        <w:t>na terenie gminy są zarejestrowane osoby bezrobotne.</w:t>
      </w:r>
    </w:p>
    <w:p w:rsidR="001E69A4" w:rsidRPr="00A04EF7" w:rsidRDefault="001E69A4" w:rsidP="0041684B">
      <w:pPr>
        <w:pStyle w:val="Akapitzlist"/>
        <w:numPr>
          <w:ilvl w:val="0"/>
          <w:numId w:val="10"/>
        </w:numPr>
        <w:tabs>
          <w:tab w:val="left" w:pos="1843"/>
        </w:tabs>
        <w:spacing w:before="120" w:after="120" w:line="240" w:lineRule="auto"/>
        <w:ind w:left="426" w:hanging="284"/>
        <w:rPr>
          <w:rFonts w:ascii="Arial" w:hAnsi="Arial" w:cs="Arial"/>
        </w:rPr>
      </w:pPr>
      <w:r w:rsidRPr="00A04EF7">
        <w:rPr>
          <w:rFonts w:ascii="Arial" w:hAnsi="Arial" w:cs="Arial"/>
          <w:b/>
        </w:rPr>
        <w:t xml:space="preserve">Rozwój społeczny dzieci i młodzieży w rejonach o niskim poziomie kształcenia w szkołach podstawowych i gimnazjalnych. </w:t>
      </w:r>
      <w:r w:rsidRPr="00A04EF7">
        <w:rPr>
          <w:rFonts w:ascii="Arial" w:hAnsi="Arial" w:cs="Arial"/>
        </w:rPr>
        <w:t>Za obszary rewitalizacji można uznać miejscowości, w których jednocześnie spełnione są warunki:</w:t>
      </w:r>
    </w:p>
    <w:p w:rsidR="001E69A4" w:rsidRPr="00A04EF7" w:rsidRDefault="001E69A4" w:rsidP="0041684B">
      <w:pPr>
        <w:pStyle w:val="Akapitzlist"/>
        <w:numPr>
          <w:ilvl w:val="0"/>
          <w:numId w:val="13"/>
        </w:numPr>
        <w:tabs>
          <w:tab w:val="left" w:pos="1134"/>
        </w:tabs>
        <w:spacing w:after="0" w:line="240" w:lineRule="auto"/>
        <w:ind w:left="709" w:hanging="283"/>
        <w:contextualSpacing w:val="0"/>
        <w:rPr>
          <w:rFonts w:ascii="Arial" w:hAnsi="Arial" w:cs="Arial"/>
        </w:rPr>
      </w:pPr>
      <w:r w:rsidRPr="00A04EF7">
        <w:rPr>
          <w:rFonts w:ascii="Arial" w:hAnsi="Arial" w:cs="Arial"/>
        </w:rPr>
        <w:t>miejscowość należy do rejonu obsługi szkoły podstawowej lub gimnazjum o niskim poziomie kształcenia,</w:t>
      </w:r>
    </w:p>
    <w:p w:rsidR="001E69A4" w:rsidRPr="00A04EF7" w:rsidRDefault="001E69A4" w:rsidP="0041684B">
      <w:pPr>
        <w:pStyle w:val="Akapitzlist"/>
        <w:numPr>
          <w:ilvl w:val="0"/>
          <w:numId w:val="13"/>
        </w:numPr>
        <w:tabs>
          <w:tab w:val="left" w:pos="1134"/>
        </w:tabs>
        <w:spacing w:after="120" w:line="240" w:lineRule="auto"/>
        <w:ind w:left="709" w:hanging="283"/>
        <w:contextualSpacing w:val="0"/>
        <w:rPr>
          <w:rFonts w:ascii="Arial" w:hAnsi="Arial" w:cs="Arial"/>
        </w:rPr>
      </w:pPr>
      <w:r w:rsidRPr="00A04EF7">
        <w:rPr>
          <w:rFonts w:ascii="Arial" w:hAnsi="Arial" w:cs="Arial"/>
        </w:rPr>
        <w:t>lokalny samorząd może wykazać udokumentowane zainteresowanie prowadzeniem zajęć aktywizujących (np. przez sektor ngo).</w:t>
      </w:r>
    </w:p>
    <w:p w:rsidR="001E69A4" w:rsidRPr="00A04EF7" w:rsidRDefault="001E69A4" w:rsidP="0041684B">
      <w:pPr>
        <w:pStyle w:val="Akapitzlist"/>
        <w:numPr>
          <w:ilvl w:val="0"/>
          <w:numId w:val="10"/>
        </w:numPr>
        <w:tabs>
          <w:tab w:val="left" w:pos="1843"/>
        </w:tabs>
        <w:spacing w:after="120" w:line="240" w:lineRule="auto"/>
        <w:ind w:left="426" w:hanging="284"/>
        <w:rPr>
          <w:rFonts w:ascii="Arial" w:hAnsi="Arial" w:cs="Arial"/>
        </w:rPr>
      </w:pPr>
      <w:r w:rsidRPr="00A04EF7">
        <w:rPr>
          <w:rFonts w:ascii="Arial" w:hAnsi="Arial" w:cs="Arial"/>
          <w:b/>
        </w:rPr>
        <w:lastRenderedPageBreak/>
        <w:t xml:space="preserve">Zwiększenie partycypacji w życiu społecznym dla społeczności w rejonach o wysokim uzależnieniu od świadczeń pomocy społecznej. </w:t>
      </w:r>
      <w:r w:rsidRPr="00A04EF7">
        <w:rPr>
          <w:rFonts w:ascii="Arial" w:hAnsi="Arial" w:cs="Arial"/>
        </w:rPr>
        <w:t>Za obszar rewitalizacji można uznać miejscowości, w których jednocześnie spełnione są warunki:</w:t>
      </w:r>
    </w:p>
    <w:p w:rsidR="001E69A4" w:rsidRPr="00A04EF7" w:rsidRDefault="001E69A4" w:rsidP="0041684B">
      <w:pPr>
        <w:pStyle w:val="Akapitzlist"/>
        <w:numPr>
          <w:ilvl w:val="0"/>
          <w:numId w:val="14"/>
        </w:numPr>
        <w:tabs>
          <w:tab w:val="left" w:pos="1843"/>
        </w:tabs>
        <w:spacing w:after="120" w:line="240" w:lineRule="auto"/>
        <w:ind w:left="709" w:hanging="283"/>
        <w:rPr>
          <w:rFonts w:ascii="Arial" w:hAnsi="Arial" w:cs="Arial"/>
        </w:rPr>
      </w:pPr>
      <w:r w:rsidRPr="00A04EF7">
        <w:rPr>
          <w:rFonts w:ascii="Arial" w:hAnsi="Arial" w:cs="Arial"/>
        </w:rPr>
        <w:t>miejscowość wykazuje wyższy od przeciętnej w gminie wskaźnik osób w rodzinach korzystających z pomocy społecznej lub miejscowość znajduje się wśród trzech miejscowości w gminie o największej bezwzględnej liczbie osób objętych sytuacją kryzysową,</w:t>
      </w:r>
    </w:p>
    <w:p w:rsidR="001E69A4" w:rsidRPr="00A04EF7" w:rsidRDefault="001E69A4" w:rsidP="0041684B">
      <w:pPr>
        <w:pStyle w:val="Akapitzlist"/>
        <w:numPr>
          <w:ilvl w:val="0"/>
          <w:numId w:val="14"/>
        </w:numPr>
        <w:tabs>
          <w:tab w:val="left" w:pos="1843"/>
        </w:tabs>
        <w:spacing w:after="120" w:line="240" w:lineRule="auto"/>
        <w:ind w:left="709" w:hanging="283"/>
        <w:rPr>
          <w:rFonts w:ascii="Arial" w:hAnsi="Arial" w:cs="Arial"/>
        </w:rPr>
      </w:pPr>
      <w:r w:rsidRPr="00A04EF7">
        <w:rPr>
          <w:rFonts w:ascii="Arial" w:hAnsi="Arial" w:cs="Arial"/>
        </w:rPr>
        <w:t>lokalny samorząd może wykazać udokumentowane zainteresowanie prowadzeniem zajęć aktywizujących (np. przez sektor ngo).</w:t>
      </w:r>
    </w:p>
    <w:p w:rsidR="001E69A4" w:rsidRPr="00A04EF7" w:rsidRDefault="001E69A4" w:rsidP="0036143B">
      <w:pPr>
        <w:spacing w:after="120" w:line="240" w:lineRule="auto"/>
        <w:ind w:firstLine="709"/>
        <w:rPr>
          <w:rFonts w:ascii="Arial" w:hAnsi="Arial" w:cs="Arial"/>
        </w:rPr>
      </w:pPr>
      <w:r w:rsidRPr="00A04EF7">
        <w:rPr>
          <w:rFonts w:ascii="Arial" w:hAnsi="Arial" w:cs="Arial"/>
        </w:rPr>
        <w:t xml:space="preserve">Obszar rewitalizacji w gminie </w:t>
      </w:r>
      <w:r w:rsidR="00E1313B" w:rsidRPr="00A04EF7">
        <w:rPr>
          <w:rFonts w:ascii="Arial" w:hAnsi="Arial" w:cs="Arial"/>
        </w:rPr>
        <w:t>Chełmża</w:t>
      </w:r>
      <w:r w:rsidRPr="00A04EF7">
        <w:rPr>
          <w:rFonts w:ascii="Arial" w:hAnsi="Arial" w:cs="Arial"/>
        </w:rPr>
        <w:t xml:space="preserve"> obejmie w całości </w:t>
      </w:r>
      <w:r w:rsidR="00BC3253">
        <w:rPr>
          <w:rFonts w:ascii="Arial" w:hAnsi="Arial" w:cs="Arial"/>
        </w:rPr>
        <w:t>miejscowości</w:t>
      </w:r>
      <w:r w:rsidRPr="00A04EF7">
        <w:rPr>
          <w:rFonts w:ascii="Arial" w:hAnsi="Arial" w:cs="Arial"/>
        </w:rPr>
        <w:t xml:space="preserve">: </w:t>
      </w:r>
      <w:r w:rsidR="00E1313B" w:rsidRPr="00A04EF7">
        <w:rPr>
          <w:rFonts w:ascii="Arial" w:hAnsi="Arial" w:cs="Arial"/>
          <w:b/>
        </w:rPr>
        <w:t>Kończewice, Mirakowo i Zalesie</w:t>
      </w:r>
      <w:r w:rsidRPr="00A04EF7">
        <w:rPr>
          <w:rFonts w:ascii="Arial" w:hAnsi="Arial" w:cs="Arial"/>
        </w:rPr>
        <w:t xml:space="preserve">, które stanowią </w:t>
      </w:r>
      <w:r w:rsidR="00E1313B" w:rsidRPr="00A04EF7">
        <w:rPr>
          <w:rFonts w:ascii="Arial" w:hAnsi="Arial" w:cs="Arial"/>
        </w:rPr>
        <w:t>13,30</w:t>
      </w:r>
      <w:r w:rsidRPr="00A04EF7">
        <w:rPr>
          <w:rFonts w:ascii="Arial" w:hAnsi="Arial" w:cs="Arial"/>
        </w:rPr>
        <w:t xml:space="preserve">% powierzchni gminy i są zamieszkiwane przez </w:t>
      </w:r>
      <w:r w:rsidR="00E1313B" w:rsidRPr="00A04EF7">
        <w:rPr>
          <w:rFonts w:ascii="Arial" w:hAnsi="Arial" w:cs="Arial"/>
        </w:rPr>
        <w:t>16,16</w:t>
      </w:r>
      <w:r w:rsidRPr="00A04EF7">
        <w:rPr>
          <w:rFonts w:ascii="Arial" w:hAnsi="Arial" w:cs="Arial"/>
        </w:rPr>
        <w:t xml:space="preserve">% jej mieszkańców. </w:t>
      </w:r>
    </w:p>
    <w:p w:rsidR="00E1313B" w:rsidRPr="00A04EF7" w:rsidRDefault="00E1313B" w:rsidP="00310CF6">
      <w:pPr>
        <w:pStyle w:val="TABELA"/>
      </w:pPr>
      <w:bookmarkStart w:id="143" w:name="_Toc506985783"/>
      <w:bookmarkStart w:id="144" w:name="_Toc508975980"/>
      <w:r w:rsidRPr="00A04EF7">
        <w:t xml:space="preserve">Tabela </w:t>
      </w:r>
      <w:fldSimple w:instr=" SEQ Tabela \* ARABIC ">
        <w:r w:rsidR="001A7B7E">
          <w:rPr>
            <w:noProof/>
          </w:rPr>
          <w:t>18</w:t>
        </w:r>
      </w:fldSimple>
      <w:r w:rsidRPr="00A04EF7">
        <w:t>. Powierzchnia i ludność obszaru rewitalizacji na terenie gminy Chełmża</w:t>
      </w:r>
      <w:bookmarkEnd w:id="143"/>
      <w:bookmarkEnd w:id="144"/>
    </w:p>
    <w:tbl>
      <w:tblPr>
        <w:tblW w:w="4960" w:type="pct"/>
        <w:jc w:val="center"/>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shd w:val="clear" w:color="auto" w:fill="0046AD"/>
        <w:tblCellMar>
          <w:left w:w="70" w:type="dxa"/>
          <w:right w:w="70" w:type="dxa"/>
        </w:tblCellMar>
        <w:tblLook w:val="04A0" w:firstRow="1" w:lastRow="0" w:firstColumn="1" w:lastColumn="0" w:noHBand="0" w:noVBand="1"/>
      </w:tblPr>
      <w:tblGrid>
        <w:gridCol w:w="1882"/>
        <w:gridCol w:w="1232"/>
        <w:gridCol w:w="2551"/>
        <w:gridCol w:w="1514"/>
        <w:gridCol w:w="1811"/>
      </w:tblGrid>
      <w:tr w:rsidR="00E1313B" w:rsidRPr="00A04EF7" w:rsidTr="00F2532E">
        <w:trPr>
          <w:trHeight w:val="600"/>
          <w:jc w:val="center"/>
        </w:trPr>
        <w:tc>
          <w:tcPr>
            <w:tcW w:w="1047" w:type="pct"/>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w:t>
            </w:r>
          </w:p>
        </w:tc>
        <w:tc>
          <w:tcPr>
            <w:tcW w:w="6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Ludność</w:t>
            </w:r>
          </w:p>
        </w:tc>
        <w:tc>
          <w:tcPr>
            <w:tcW w:w="1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Udział w całkowitej liczbie mieszkańców gminy</w:t>
            </w:r>
          </w:p>
        </w:tc>
        <w:tc>
          <w:tcPr>
            <w:tcW w:w="8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E1313B" w:rsidRPr="00A04EF7" w:rsidRDefault="00E1313B" w:rsidP="00F2532E">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Powierzchnia (ha)</w:t>
            </w:r>
          </w:p>
        </w:tc>
        <w:tc>
          <w:tcPr>
            <w:tcW w:w="1007" w:type="pct"/>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E1313B" w:rsidRPr="00A04EF7" w:rsidRDefault="00E1313B" w:rsidP="0036143B">
            <w:pPr>
              <w:spacing w:after="0" w:line="240" w:lineRule="auto"/>
              <w:jc w:val="center"/>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 xml:space="preserve">Udział w </w:t>
            </w:r>
            <w:r w:rsidR="0036143B" w:rsidRPr="00A04EF7">
              <w:rPr>
                <w:rFonts w:ascii="Arial" w:eastAsia="Times New Roman" w:hAnsi="Arial" w:cs="Arial"/>
                <w:color w:val="FFFFFF" w:themeColor="background1"/>
                <w:sz w:val="20"/>
                <w:szCs w:val="20"/>
                <w:lang w:eastAsia="pl-PL"/>
              </w:rPr>
              <w:t>całk. pow.</w:t>
            </w:r>
            <w:r w:rsidRPr="00A04EF7">
              <w:rPr>
                <w:rFonts w:ascii="Arial" w:eastAsia="Times New Roman" w:hAnsi="Arial" w:cs="Arial"/>
                <w:color w:val="FFFFFF" w:themeColor="background1"/>
                <w:sz w:val="20"/>
                <w:szCs w:val="20"/>
                <w:lang w:eastAsia="pl-PL"/>
              </w:rPr>
              <w:t xml:space="preserve"> gminy</w:t>
            </w:r>
          </w:p>
        </w:tc>
      </w:tr>
      <w:tr w:rsidR="00E1313B" w:rsidRPr="00A04EF7" w:rsidTr="00F2532E">
        <w:trPr>
          <w:trHeight w:val="315"/>
          <w:jc w:val="center"/>
        </w:trPr>
        <w:tc>
          <w:tcPr>
            <w:tcW w:w="1047"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Kończewice</w:t>
            </w:r>
          </w:p>
        </w:tc>
        <w:tc>
          <w:tcPr>
            <w:tcW w:w="685"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834</w:t>
            </w:r>
          </w:p>
        </w:tc>
        <w:tc>
          <w:tcPr>
            <w:tcW w:w="1419"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8,40%</w:t>
            </w:r>
          </w:p>
        </w:tc>
        <w:tc>
          <w:tcPr>
            <w:tcW w:w="842"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815,06</w:t>
            </w:r>
          </w:p>
        </w:tc>
        <w:tc>
          <w:tcPr>
            <w:tcW w:w="1007" w:type="pct"/>
            <w:tcBorders>
              <w:top w:val="single" w:sz="4" w:space="0" w:color="FFFFFF" w:themeColor="background1"/>
            </w:tcBorders>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4,56%</w:t>
            </w:r>
          </w:p>
        </w:tc>
      </w:tr>
      <w:tr w:rsidR="00E1313B" w:rsidRPr="00A04EF7" w:rsidTr="00F2532E">
        <w:trPr>
          <w:trHeight w:val="315"/>
          <w:jc w:val="center"/>
        </w:trPr>
        <w:tc>
          <w:tcPr>
            <w:tcW w:w="1047" w:type="pct"/>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Mirakowo</w:t>
            </w:r>
          </w:p>
        </w:tc>
        <w:tc>
          <w:tcPr>
            <w:tcW w:w="685"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571</w:t>
            </w:r>
          </w:p>
        </w:tc>
        <w:tc>
          <w:tcPr>
            <w:tcW w:w="1419"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5,75%</w:t>
            </w:r>
          </w:p>
        </w:tc>
        <w:tc>
          <w:tcPr>
            <w:tcW w:w="842"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1129,92</w:t>
            </w:r>
          </w:p>
        </w:tc>
        <w:tc>
          <w:tcPr>
            <w:tcW w:w="1007"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6,32%</w:t>
            </w:r>
          </w:p>
        </w:tc>
      </w:tr>
      <w:tr w:rsidR="00E1313B" w:rsidRPr="00A04EF7" w:rsidTr="00F2532E">
        <w:trPr>
          <w:trHeight w:val="315"/>
          <w:jc w:val="center"/>
        </w:trPr>
        <w:tc>
          <w:tcPr>
            <w:tcW w:w="1047" w:type="pct"/>
            <w:shd w:val="clear" w:color="auto" w:fill="auto"/>
            <w:vAlign w:val="center"/>
          </w:tcPr>
          <w:p w:rsidR="00E1313B" w:rsidRPr="00A04EF7" w:rsidRDefault="00E1313B" w:rsidP="00F2532E">
            <w:pPr>
              <w:spacing w:after="0" w:line="240" w:lineRule="auto"/>
              <w:jc w:val="left"/>
              <w:rPr>
                <w:rFonts w:ascii="Arial" w:eastAsia="Times New Roman" w:hAnsi="Arial" w:cs="Arial"/>
                <w:sz w:val="20"/>
                <w:szCs w:val="20"/>
                <w:lang w:eastAsia="pl-PL"/>
              </w:rPr>
            </w:pPr>
            <w:r w:rsidRPr="00A04EF7">
              <w:rPr>
                <w:rFonts w:ascii="Arial" w:eastAsia="Times New Roman" w:hAnsi="Arial" w:cs="Arial"/>
                <w:sz w:val="20"/>
                <w:szCs w:val="20"/>
                <w:lang w:eastAsia="pl-PL"/>
              </w:rPr>
              <w:t>Zalesie</w:t>
            </w:r>
          </w:p>
        </w:tc>
        <w:tc>
          <w:tcPr>
            <w:tcW w:w="685"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199</w:t>
            </w:r>
          </w:p>
        </w:tc>
        <w:tc>
          <w:tcPr>
            <w:tcW w:w="1419"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2,00%</w:t>
            </w:r>
          </w:p>
        </w:tc>
        <w:tc>
          <w:tcPr>
            <w:tcW w:w="842"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431,20</w:t>
            </w:r>
          </w:p>
        </w:tc>
        <w:tc>
          <w:tcPr>
            <w:tcW w:w="1007" w:type="pct"/>
            <w:shd w:val="clear" w:color="auto" w:fill="auto"/>
            <w:vAlign w:val="center"/>
          </w:tcPr>
          <w:p w:rsidR="00E1313B" w:rsidRPr="00A04EF7" w:rsidRDefault="00E1313B" w:rsidP="00F2532E">
            <w:pPr>
              <w:spacing w:after="0" w:line="240" w:lineRule="auto"/>
              <w:jc w:val="center"/>
              <w:rPr>
                <w:rFonts w:ascii="Arial" w:hAnsi="Arial" w:cs="Arial"/>
                <w:sz w:val="20"/>
                <w:szCs w:val="20"/>
              </w:rPr>
            </w:pPr>
            <w:r w:rsidRPr="00A04EF7">
              <w:rPr>
                <w:rFonts w:ascii="Arial" w:hAnsi="Arial" w:cs="Arial"/>
                <w:sz w:val="20"/>
                <w:szCs w:val="20"/>
              </w:rPr>
              <w:t>2,41%</w:t>
            </w:r>
          </w:p>
        </w:tc>
      </w:tr>
      <w:tr w:rsidR="00E1313B" w:rsidRPr="00A04EF7" w:rsidTr="00F2532E">
        <w:trPr>
          <w:trHeight w:val="315"/>
          <w:jc w:val="center"/>
        </w:trPr>
        <w:tc>
          <w:tcPr>
            <w:tcW w:w="1047" w:type="pct"/>
            <w:shd w:val="clear" w:color="auto" w:fill="009B76"/>
            <w:vAlign w:val="center"/>
          </w:tcPr>
          <w:p w:rsidR="00E1313B" w:rsidRPr="00A04EF7" w:rsidRDefault="00E1313B" w:rsidP="00E1313B">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Obszar rewitalizacji</w:t>
            </w:r>
          </w:p>
        </w:tc>
        <w:tc>
          <w:tcPr>
            <w:tcW w:w="685"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1604</w:t>
            </w:r>
          </w:p>
        </w:tc>
        <w:tc>
          <w:tcPr>
            <w:tcW w:w="1419"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16,16%</w:t>
            </w:r>
          </w:p>
        </w:tc>
        <w:tc>
          <w:tcPr>
            <w:tcW w:w="842"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2376,18</w:t>
            </w:r>
          </w:p>
        </w:tc>
        <w:tc>
          <w:tcPr>
            <w:tcW w:w="1007"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13,30%</w:t>
            </w:r>
          </w:p>
        </w:tc>
      </w:tr>
      <w:tr w:rsidR="00E1313B" w:rsidRPr="00A04EF7" w:rsidTr="00F2532E">
        <w:trPr>
          <w:trHeight w:val="315"/>
          <w:jc w:val="center"/>
        </w:trPr>
        <w:tc>
          <w:tcPr>
            <w:tcW w:w="1047" w:type="pct"/>
            <w:shd w:val="clear" w:color="auto" w:fill="009B76"/>
            <w:vAlign w:val="center"/>
          </w:tcPr>
          <w:p w:rsidR="00E1313B" w:rsidRPr="00A04EF7" w:rsidRDefault="00E1313B" w:rsidP="00F2532E">
            <w:pPr>
              <w:spacing w:after="0" w:line="240" w:lineRule="auto"/>
              <w:jc w:val="left"/>
              <w:rPr>
                <w:rFonts w:ascii="Arial" w:eastAsia="Times New Roman" w:hAnsi="Arial" w:cs="Arial"/>
                <w:color w:val="FFFFFF" w:themeColor="background1"/>
                <w:sz w:val="20"/>
                <w:szCs w:val="20"/>
                <w:lang w:eastAsia="pl-PL"/>
              </w:rPr>
            </w:pPr>
            <w:r w:rsidRPr="00A04EF7">
              <w:rPr>
                <w:rFonts w:ascii="Arial" w:eastAsia="Times New Roman" w:hAnsi="Arial" w:cs="Arial"/>
                <w:color w:val="FFFFFF" w:themeColor="background1"/>
                <w:sz w:val="20"/>
                <w:szCs w:val="20"/>
                <w:lang w:eastAsia="pl-PL"/>
              </w:rPr>
              <w:t>Gmina</w:t>
            </w:r>
          </w:p>
        </w:tc>
        <w:tc>
          <w:tcPr>
            <w:tcW w:w="685"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9925</w:t>
            </w:r>
          </w:p>
        </w:tc>
        <w:tc>
          <w:tcPr>
            <w:tcW w:w="1419"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c>
          <w:tcPr>
            <w:tcW w:w="842"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17872,36</w:t>
            </w:r>
          </w:p>
        </w:tc>
        <w:tc>
          <w:tcPr>
            <w:tcW w:w="1007" w:type="pct"/>
            <w:shd w:val="clear" w:color="auto" w:fill="009B76"/>
            <w:vAlign w:val="center"/>
          </w:tcPr>
          <w:p w:rsidR="00E1313B" w:rsidRPr="00A04EF7" w:rsidRDefault="00E1313B" w:rsidP="00F2532E">
            <w:pPr>
              <w:spacing w:after="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100%</w:t>
            </w:r>
          </w:p>
        </w:tc>
      </w:tr>
    </w:tbl>
    <w:p w:rsidR="00E1313B" w:rsidRPr="00A04EF7" w:rsidRDefault="00E1313B" w:rsidP="00E1313B">
      <w:pPr>
        <w:spacing w:before="120" w:after="0"/>
        <w:rPr>
          <w:rFonts w:ascii="Arial" w:hAnsi="Arial" w:cs="Arial"/>
          <w:b/>
          <w:i/>
          <w:sz w:val="18"/>
          <w:szCs w:val="18"/>
        </w:rPr>
      </w:pPr>
      <w:r w:rsidRPr="00A04EF7">
        <w:rPr>
          <w:rFonts w:ascii="Arial" w:hAnsi="Arial" w:cs="Arial"/>
          <w:b/>
          <w:i/>
          <w:sz w:val="18"/>
          <w:szCs w:val="18"/>
        </w:rPr>
        <w:t>Źródło: Opracowanie własne na podstawie danych z Urzędu Gminy Chełmża</w:t>
      </w:r>
      <w:r w:rsidR="00271D2F" w:rsidRPr="00A04EF7">
        <w:rPr>
          <w:rFonts w:ascii="Arial" w:hAnsi="Arial" w:cs="Arial"/>
          <w:b/>
          <w:i/>
          <w:sz w:val="18"/>
          <w:szCs w:val="18"/>
        </w:rPr>
        <w:t>.</w:t>
      </w:r>
    </w:p>
    <w:p w:rsidR="001E69A4" w:rsidRPr="00A04EF7" w:rsidRDefault="001E69A4" w:rsidP="0036143B">
      <w:pPr>
        <w:spacing w:before="120" w:after="120"/>
        <w:ind w:firstLine="567"/>
        <w:rPr>
          <w:rFonts w:ascii="Arial" w:hAnsi="Arial" w:cs="Arial"/>
        </w:rPr>
      </w:pPr>
      <w:r w:rsidRPr="00A04EF7">
        <w:rPr>
          <w:rFonts w:ascii="Arial" w:hAnsi="Arial" w:cs="Arial"/>
        </w:rPr>
        <w:t>Zasięg obszaru do rewitalizacji na tle gminy przedstawia poniż</w:t>
      </w:r>
      <w:bookmarkStart w:id="145" w:name="_Toc444091677"/>
      <w:bookmarkStart w:id="146" w:name="_Toc451343037"/>
      <w:r w:rsidR="0036143B" w:rsidRPr="00A04EF7">
        <w:rPr>
          <w:rFonts w:ascii="Arial" w:hAnsi="Arial" w:cs="Arial"/>
        </w:rPr>
        <w:t>sza mapa.</w:t>
      </w:r>
    </w:p>
    <w:p w:rsidR="0036143B" w:rsidRPr="00A04EF7" w:rsidRDefault="0036143B" w:rsidP="00310CF6">
      <w:pPr>
        <w:pStyle w:val="Legenda"/>
      </w:pPr>
      <w:bookmarkStart w:id="147" w:name="_Toc506988084"/>
      <w:bookmarkStart w:id="148" w:name="_Toc506988173"/>
      <w:bookmarkStart w:id="149" w:name="_Toc507679753"/>
      <w:r w:rsidRPr="00A04EF7">
        <w:t xml:space="preserve">Mapa </w:t>
      </w:r>
      <w:fldSimple w:instr=" SEQ Mapa \* ARABIC ">
        <w:r w:rsidR="00E6127E" w:rsidRPr="00A04EF7">
          <w:rPr>
            <w:noProof/>
          </w:rPr>
          <w:t>3</w:t>
        </w:r>
      </w:fldSimple>
      <w:r w:rsidRPr="00A04EF7">
        <w:t>. Obszar rewitalizacji w Gminie Chełmża</w:t>
      </w:r>
      <w:bookmarkEnd w:id="147"/>
      <w:bookmarkEnd w:id="148"/>
      <w:bookmarkEnd w:id="149"/>
    </w:p>
    <w:p w:rsidR="0036143B" w:rsidRPr="00A04EF7" w:rsidRDefault="0036143B" w:rsidP="0045230D">
      <w:pPr>
        <w:pStyle w:val="Mapa"/>
        <w:spacing w:after="120"/>
        <w:jc w:val="center"/>
        <w:rPr>
          <w:rFonts w:ascii="Arial" w:hAnsi="Arial"/>
        </w:rPr>
      </w:pPr>
      <w:r w:rsidRPr="00A04EF7">
        <w:rPr>
          <w:rFonts w:ascii="Arial" w:hAnsi="Arial"/>
          <w:noProof/>
          <w:lang w:eastAsia="pl-PL"/>
        </w:rPr>
        <w:drawing>
          <wp:inline distT="0" distB="0" distL="0" distR="0" wp14:anchorId="1DFFD548" wp14:editId="7AA5E509">
            <wp:extent cx="5417389" cy="3830012"/>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mina Chełmża 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2252" cy="3847590"/>
                    </a:xfrm>
                    <a:prstGeom prst="rect">
                      <a:avLst/>
                    </a:prstGeom>
                  </pic:spPr>
                </pic:pic>
              </a:graphicData>
            </a:graphic>
          </wp:inline>
        </w:drawing>
      </w:r>
    </w:p>
    <w:p w:rsidR="0036143B" w:rsidRPr="00A04EF7" w:rsidRDefault="0045230D" w:rsidP="0045230D">
      <w:pPr>
        <w:pStyle w:val="Mapa"/>
        <w:tabs>
          <w:tab w:val="left" w:pos="3015"/>
        </w:tabs>
        <w:spacing w:after="0"/>
        <w:rPr>
          <w:rFonts w:ascii="Arial" w:hAnsi="Arial"/>
          <w:i/>
          <w:sz w:val="18"/>
          <w:szCs w:val="18"/>
        </w:rPr>
        <w:sectPr w:rsidR="0036143B" w:rsidRPr="00A04EF7">
          <w:pgSz w:w="11906" w:h="16838"/>
          <w:pgMar w:top="1417" w:right="1417" w:bottom="1417" w:left="1417" w:header="708" w:footer="708" w:gutter="0"/>
          <w:cols w:space="708"/>
          <w:docGrid w:linePitch="360"/>
        </w:sectPr>
      </w:pPr>
      <w:r w:rsidRPr="00A04EF7">
        <w:rPr>
          <w:rFonts w:ascii="Arial" w:hAnsi="Arial"/>
          <w:i/>
          <w:sz w:val="18"/>
          <w:szCs w:val="18"/>
        </w:rPr>
        <w:t>Źródło: Opracowanie własne</w:t>
      </w:r>
      <w:r w:rsidR="00271D2F" w:rsidRPr="00A04EF7">
        <w:rPr>
          <w:rFonts w:ascii="Arial" w:hAnsi="Arial"/>
          <w:i/>
          <w:sz w:val="18"/>
          <w:szCs w:val="18"/>
        </w:rPr>
        <w:t>.</w:t>
      </w:r>
    </w:p>
    <w:p w:rsidR="0045230D" w:rsidRPr="00A04EF7" w:rsidRDefault="0045230D" w:rsidP="00310CF6">
      <w:pPr>
        <w:pStyle w:val="Legenda"/>
      </w:pPr>
      <w:bookmarkStart w:id="150" w:name="_Toc506988085"/>
      <w:bookmarkStart w:id="151" w:name="_Toc506988174"/>
      <w:bookmarkStart w:id="152" w:name="_Toc507679754"/>
      <w:bookmarkEnd w:id="145"/>
      <w:bookmarkEnd w:id="146"/>
      <w:r w:rsidRPr="00A04EF7">
        <w:lastRenderedPageBreak/>
        <w:t xml:space="preserve">Mapa </w:t>
      </w:r>
      <w:fldSimple w:instr=" SEQ Mapa \* ARABIC ">
        <w:r w:rsidR="00E6127E" w:rsidRPr="00A04EF7">
          <w:rPr>
            <w:noProof/>
          </w:rPr>
          <w:t>4</w:t>
        </w:r>
      </w:fldSimple>
      <w:r w:rsidRPr="00A04EF7">
        <w:t>. Obszar rewitalizacji na tle obszaru zdegradowanego w gminie Chełmża</w:t>
      </w:r>
      <w:bookmarkEnd w:id="150"/>
      <w:bookmarkEnd w:id="151"/>
      <w:bookmarkEnd w:id="152"/>
    </w:p>
    <w:p w:rsidR="001E69A4" w:rsidRPr="00A04EF7" w:rsidRDefault="0045230D" w:rsidP="001E69A4">
      <w:pPr>
        <w:jc w:val="center"/>
        <w:rPr>
          <w:rFonts w:ascii="Arial" w:hAnsi="Arial" w:cs="Arial"/>
          <w:b/>
          <w:noProof/>
          <w:lang w:eastAsia="pl-PL"/>
        </w:rPr>
      </w:pPr>
      <w:r w:rsidRPr="00A04EF7">
        <w:rPr>
          <w:rFonts w:ascii="Arial" w:hAnsi="Arial" w:cs="Arial"/>
          <w:b/>
          <w:noProof/>
          <w:lang w:eastAsia="pl-PL"/>
        </w:rPr>
        <w:drawing>
          <wp:inline distT="0" distB="0" distL="0" distR="0" wp14:anchorId="49508377" wp14:editId="30D051C2">
            <wp:extent cx="5760720" cy="4796155"/>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mina Chełmża OZ i 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796155"/>
                    </a:xfrm>
                    <a:prstGeom prst="rect">
                      <a:avLst/>
                    </a:prstGeom>
                  </pic:spPr>
                </pic:pic>
              </a:graphicData>
            </a:graphic>
          </wp:inline>
        </w:drawing>
      </w:r>
    </w:p>
    <w:p w:rsidR="001E69A4" w:rsidRPr="00A04EF7" w:rsidRDefault="001E69A4" w:rsidP="001E69A4">
      <w:pPr>
        <w:rPr>
          <w:rFonts w:ascii="Arial" w:hAnsi="Arial" w:cs="Arial"/>
          <w:b/>
          <w:i/>
          <w:sz w:val="18"/>
          <w:szCs w:val="18"/>
        </w:rPr>
      </w:pPr>
      <w:r w:rsidRPr="00A04EF7">
        <w:rPr>
          <w:rFonts w:ascii="Arial" w:hAnsi="Arial" w:cs="Arial"/>
          <w:b/>
          <w:i/>
          <w:sz w:val="18"/>
          <w:szCs w:val="18"/>
        </w:rPr>
        <w:t>Źródło: Opracowanie własne.</w:t>
      </w:r>
    </w:p>
    <w:p w:rsidR="004B34B6" w:rsidRPr="00A04EF7" w:rsidRDefault="004B34B6" w:rsidP="00B3168F">
      <w:pPr>
        <w:pStyle w:val="Nagowek3"/>
      </w:pPr>
      <w:bookmarkStart w:id="153" w:name="_Toc466968173"/>
      <w:bookmarkStart w:id="154" w:name="_Toc503433881"/>
    </w:p>
    <w:p w:rsidR="004B34B6" w:rsidRPr="00A04EF7" w:rsidRDefault="004B34B6" w:rsidP="00B3168F"/>
    <w:p w:rsidR="004B34B6" w:rsidRPr="00A04EF7" w:rsidRDefault="004B34B6" w:rsidP="00B3168F"/>
    <w:p w:rsidR="004B34B6" w:rsidRPr="00A04EF7" w:rsidRDefault="004B34B6" w:rsidP="00B3168F"/>
    <w:p w:rsidR="004B34B6" w:rsidRPr="00A04EF7" w:rsidRDefault="004B34B6">
      <w:pPr>
        <w:spacing w:after="160" w:line="259" w:lineRule="auto"/>
        <w:jc w:val="left"/>
        <w:rPr>
          <w:rFonts w:ascii="Arial" w:eastAsiaTheme="majorEastAsia" w:hAnsi="Arial" w:cs="Arial"/>
          <w:b/>
          <w:color w:val="00B050"/>
        </w:rPr>
      </w:pPr>
      <w:r w:rsidRPr="00A04EF7">
        <w:rPr>
          <w:rFonts w:ascii="Arial" w:hAnsi="Arial" w:cs="Arial"/>
          <w:b/>
          <w:color w:val="00B050"/>
        </w:rPr>
        <w:br w:type="page"/>
      </w:r>
    </w:p>
    <w:p w:rsidR="001E69A4" w:rsidRPr="00A04EF7" w:rsidRDefault="001E69A4" w:rsidP="00084CA3">
      <w:pPr>
        <w:pStyle w:val="Nagwek2"/>
      </w:pPr>
      <w:bookmarkStart w:id="155" w:name="_Toc506985682"/>
      <w:bookmarkStart w:id="156" w:name="_Toc509573696"/>
      <w:r w:rsidRPr="00A04EF7">
        <w:lastRenderedPageBreak/>
        <w:t>4.2. Cele rewitalizacji</w:t>
      </w:r>
      <w:bookmarkEnd w:id="153"/>
      <w:bookmarkEnd w:id="154"/>
      <w:bookmarkEnd w:id="155"/>
      <w:bookmarkEnd w:id="156"/>
    </w:p>
    <w:p w:rsidR="00E1313B" w:rsidRPr="00A04EF7" w:rsidRDefault="001E69A4" w:rsidP="004B34B6">
      <w:pPr>
        <w:spacing w:after="120" w:line="240" w:lineRule="auto"/>
        <w:ind w:firstLine="567"/>
        <w:rPr>
          <w:rFonts w:ascii="Arial" w:hAnsi="Arial" w:cs="Arial"/>
        </w:rPr>
      </w:pPr>
      <w:r w:rsidRPr="00A04EF7">
        <w:rPr>
          <w:rFonts w:ascii="Arial" w:hAnsi="Arial" w:cs="Arial"/>
        </w:rPr>
        <w:t xml:space="preserve">Podobszary rewitalizacji spełniają </w:t>
      </w:r>
      <w:r w:rsidRPr="00A04EF7">
        <w:rPr>
          <w:rFonts w:ascii="Arial" w:hAnsi="Arial" w:cs="Arial"/>
          <w:b/>
        </w:rPr>
        <w:t>cel rewitalizacji</w:t>
      </w:r>
      <w:r w:rsidRPr="00A04EF7">
        <w:rPr>
          <w:rFonts w:ascii="Arial" w:hAnsi="Arial" w:cs="Arial"/>
        </w:rPr>
        <w:t xml:space="preserve"> wskazan</w:t>
      </w:r>
      <w:r w:rsidR="00E1313B" w:rsidRPr="00A04EF7">
        <w:rPr>
          <w:rFonts w:ascii="Arial" w:hAnsi="Arial" w:cs="Arial"/>
        </w:rPr>
        <w:t>y</w:t>
      </w:r>
      <w:r w:rsidRPr="00A04EF7">
        <w:rPr>
          <w:rFonts w:ascii="Arial" w:hAnsi="Arial" w:cs="Arial"/>
        </w:rPr>
        <w:t xml:space="preserve"> w „Zasadach programowania przedsięwzięć rewitali</w:t>
      </w:r>
      <w:r w:rsidR="00E1313B" w:rsidRPr="00A04EF7">
        <w:rPr>
          <w:rFonts w:ascii="Arial" w:hAnsi="Arial" w:cs="Arial"/>
        </w:rPr>
        <w:t>zacyjnych”. Cel, który</w:t>
      </w:r>
      <w:r w:rsidRPr="00A04EF7">
        <w:rPr>
          <w:rFonts w:ascii="Arial" w:hAnsi="Arial" w:cs="Arial"/>
        </w:rPr>
        <w:t xml:space="preserve"> spełniają poszczególne podobszary </w:t>
      </w:r>
      <w:r w:rsidR="00E1313B" w:rsidRPr="00A04EF7">
        <w:rPr>
          <w:rFonts w:ascii="Arial" w:hAnsi="Arial" w:cs="Arial"/>
        </w:rPr>
        <w:t>to przekształcenie przestrzeni zdegradowanej na cele aktywizacji społecznej.</w:t>
      </w:r>
    </w:p>
    <w:p w:rsidR="001E69A4" w:rsidRPr="00A04EF7" w:rsidRDefault="001E69A4" w:rsidP="00271D2F">
      <w:pPr>
        <w:pStyle w:val="Legenda"/>
      </w:pPr>
      <w:bookmarkStart w:id="157" w:name="_Toc507679707"/>
      <w:r w:rsidRPr="00A04EF7">
        <w:t xml:space="preserve">Schemat </w:t>
      </w:r>
      <w:fldSimple w:instr=" SEQ Schemat \* ARABIC ">
        <w:r w:rsidR="00E6127E" w:rsidRPr="00A04EF7">
          <w:rPr>
            <w:noProof/>
          </w:rPr>
          <w:t>4</w:t>
        </w:r>
      </w:fldSimple>
      <w:r w:rsidRPr="00A04EF7">
        <w:t>. Cele rewitalizacji</w:t>
      </w:r>
      <w:bookmarkEnd w:id="157"/>
    </w:p>
    <w:tbl>
      <w:tblPr>
        <w:tblW w:w="0" w:type="auto"/>
        <w:tblInd w:w="720" w:type="dxa"/>
        <w:tblLook w:val="04A0" w:firstRow="1" w:lastRow="0" w:firstColumn="1" w:lastColumn="0" w:noHBand="0" w:noVBand="1"/>
      </w:tblPr>
      <w:tblGrid>
        <w:gridCol w:w="3839"/>
        <w:gridCol w:w="4513"/>
      </w:tblGrid>
      <w:tr w:rsidR="001E69A4" w:rsidRPr="00A04EF7" w:rsidTr="004A06F2">
        <w:trPr>
          <w:trHeight w:val="580"/>
        </w:trPr>
        <w:tc>
          <w:tcPr>
            <w:tcW w:w="3924" w:type="dxa"/>
            <w:vMerge w:val="restart"/>
            <w:vAlign w:val="center"/>
          </w:tcPr>
          <w:p w:rsidR="001E69A4" w:rsidRPr="00A04EF7" w:rsidRDefault="001E69A4" w:rsidP="00F2532E">
            <w:pPr>
              <w:pStyle w:val="Akapitzlist"/>
              <w:ind w:left="0"/>
              <w:jc w:val="center"/>
              <w:rPr>
                <w:rFonts w:ascii="Arial" w:hAnsi="Arial" w:cs="Arial"/>
                <w:i/>
              </w:rPr>
            </w:pPr>
            <w:r w:rsidRPr="00A04EF7">
              <w:rPr>
                <w:rFonts w:ascii="Arial" w:hAnsi="Arial" w:cs="Arial"/>
                <w:i/>
                <w:sz w:val="24"/>
              </w:rPr>
              <w:t>Cel 1: Przekształcenie przestrzeni zdegradowanej na cele aktywizacji społecznej</w:t>
            </w:r>
          </w:p>
        </w:tc>
        <w:tc>
          <w:tcPr>
            <w:tcW w:w="4644" w:type="dxa"/>
            <w:vAlign w:val="center"/>
          </w:tcPr>
          <w:p w:rsidR="001E69A4" w:rsidRPr="00A04EF7" w:rsidRDefault="001E69A4" w:rsidP="00E1313B">
            <w:pPr>
              <w:pStyle w:val="Akapitzlist"/>
              <w:spacing w:before="100" w:beforeAutospacing="1"/>
              <w:ind w:left="0"/>
              <w:jc w:val="center"/>
              <w:rPr>
                <w:rFonts w:ascii="Arial" w:hAnsi="Arial" w:cs="Arial"/>
                <w:i/>
                <w:sz w:val="24"/>
                <w:szCs w:val="24"/>
              </w:rPr>
            </w:pPr>
            <w:r w:rsidRPr="00A04EF7">
              <w:rPr>
                <w:rFonts w:ascii="Arial" w:hAnsi="Arial" w:cs="Arial"/>
                <w:noProof/>
                <w:sz w:val="24"/>
                <w:szCs w:val="24"/>
                <w:lang w:eastAsia="pl-PL"/>
              </w:rPr>
              <mc:AlternateContent>
                <mc:Choice Requires="wps">
                  <w:drawing>
                    <wp:anchor distT="0" distB="0" distL="114300" distR="114300" simplePos="0" relativeHeight="251661312" behindDoc="0" locked="0" layoutInCell="1" allowOverlap="1" wp14:anchorId="42DD5E09" wp14:editId="416D61F3">
                      <wp:simplePos x="0" y="0"/>
                      <wp:positionH relativeFrom="column">
                        <wp:posOffset>29845</wp:posOffset>
                      </wp:positionH>
                      <wp:positionV relativeFrom="paragraph">
                        <wp:posOffset>15240</wp:posOffset>
                      </wp:positionV>
                      <wp:extent cx="775970" cy="232410"/>
                      <wp:effectExtent l="14605" t="52705" r="38100" b="48260"/>
                      <wp:wrapNone/>
                      <wp:docPr id="14365" name="Strzałka w prawo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55A13" id="Strzałka w prawo 14365" o:spid="_x0000_s1026" type="#_x0000_t13" style="position:absolute;margin-left:2.35pt;margin-top:1.2pt;width:61.1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5SQIAAKUEAAAOAAAAZHJzL2Uyb0RvYy54bWysVM1OGzEQvlfqO1i+l03ChsCKDUJQqkq0&#10;RaJ9gIntzbr4r2MnGzjybn2vznoXGugNNQfLs+P5Zr75ZnJ6trOGbRVG7V3NpwcTzpQTXmq3rvmP&#10;71cfjjmLCZwE452q+b2K/Gz5/t1pFyo18603UiEjEBerLtS8TSlURRFFqyzEAx+UI2fj0UIiE9eF&#10;ROgI3ZpiNpkcFZ1HGdALFSN9vRycfJnxm0aJ9K1pokrM1JxqS/nEfK76s1ieQrVGCK0WYxnwhios&#10;aEdJn6EuIQHboP4HymqBPvomHQhvC980WqjMgdhMJ6/Y3LYQVOZCzYnhuU3x/8GKr9sbZFqSduXh&#10;0ZwzB5Zkuk34AL8f74B1LFBPPRvc1K4uxIqibsMN9oRjuPbiLjLnL1pwa3WO6LtWgaQip317ixcB&#10;vREplK26L15SJtgknzu3a9D2gNQTtssC3T8LpHaJCfq4WMxPFiSjINfscFZOs4AFVE/BAWP6pLyl&#10;oiNpjXrdplxRTgHb65iySnLkCfLnlLPGGhJ9C4bNJ/Qbh2Lvzez1m3lmBtWISBU8Zc498UbLK21M&#10;NnC9ujDICJ74TMqj88sxOO4/M451RGpeUv63YlidaJmMtjU/7omMTHo1PjqZRz2BNsOdajZulKdX&#10;ZFB25eU9qYN+2BTabLq0Hh8462hLah5/bQAVZ+azI4VPpmXZr1U2yvliRgbue1b7HnCCoGouEnI2&#10;GBdpWMZNyFr1M9Ozd/6c5qLR6WmAhrrGcmkX6PZi2fbt/Orvv8vyDwAAAP//AwBQSwMEFAAGAAgA&#10;AAAhAIKAShPeAAAABgEAAA8AAABkcnMvZG93bnJldi54bWxMjk1PwzAQRO9I/AdrkbhRp6G0NGRT&#10;8SE4IVBTJNSbG2/jqPE6xG6b/nvcExxHM3rz8sVgW3Gg3jeOEcajBARx5XTDNcLX6vXmHoQPirVq&#10;HRPCiTwsisuLXGXaHXlJhzLUIkLYZwrBhNBlUvrKkFV+5Dri2G1db1WIsa+l7tUxwm0r0ySZSqsa&#10;jg9GdfRsqNqVe4tgzVs3Xn/P6Od9a18+10+nu91HiXh9NTw+gAg0hL8xnPWjOhTRaeP2rL1oESaz&#10;OERIJyDObTqdg9gg3M4TkEUu/+sXvwAAAP//AwBQSwECLQAUAAYACAAAACEAtoM4kv4AAADhAQAA&#10;EwAAAAAAAAAAAAAAAAAAAAAAW0NvbnRlbnRfVHlwZXNdLnhtbFBLAQItABQABgAIAAAAIQA4/SH/&#10;1gAAAJQBAAALAAAAAAAAAAAAAAAAAC8BAABfcmVscy8ucmVsc1BLAQItABQABgAIAAAAIQArwTY5&#10;SQIAAKUEAAAOAAAAAAAAAAAAAAAAAC4CAABkcnMvZTJvRG9jLnhtbFBLAQItABQABgAIAAAAIQCC&#10;gEoT3gAAAAYBAAAPAAAAAAAAAAAAAAAAAKMEAABkcnMvZG93bnJldi54bWxQSwUGAAAAAAQABADz&#10;AAAArgUAAAAA&#10;" adj="18365" fillcolor="#0046ad" strokecolor="#0046ad" strokeweight="2pt"/>
                  </w:pict>
                </mc:Fallback>
              </mc:AlternateContent>
            </w:r>
            <w:r w:rsidR="00E1313B" w:rsidRPr="00A04EF7">
              <w:rPr>
                <w:rFonts w:ascii="Arial" w:hAnsi="Arial" w:cs="Arial"/>
                <w:i/>
                <w:sz w:val="24"/>
                <w:szCs w:val="24"/>
              </w:rPr>
              <w:t>Kończewice</w:t>
            </w:r>
          </w:p>
        </w:tc>
      </w:tr>
      <w:tr w:rsidR="00E1313B" w:rsidRPr="00A04EF7" w:rsidTr="004A06F2">
        <w:trPr>
          <w:trHeight w:val="580"/>
        </w:trPr>
        <w:tc>
          <w:tcPr>
            <w:tcW w:w="3924" w:type="dxa"/>
            <w:vMerge/>
            <w:vAlign w:val="center"/>
          </w:tcPr>
          <w:p w:rsidR="00E1313B" w:rsidRPr="00A04EF7" w:rsidRDefault="00E1313B" w:rsidP="00F2532E">
            <w:pPr>
              <w:pStyle w:val="Akapitzlist"/>
              <w:ind w:left="0"/>
              <w:jc w:val="center"/>
              <w:rPr>
                <w:i/>
                <w:sz w:val="24"/>
              </w:rPr>
            </w:pPr>
          </w:p>
        </w:tc>
        <w:tc>
          <w:tcPr>
            <w:tcW w:w="4644" w:type="dxa"/>
            <w:vAlign w:val="bottom"/>
          </w:tcPr>
          <w:p w:rsidR="00E1313B" w:rsidRPr="00A04EF7" w:rsidRDefault="00E1313B" w:rsidP="00E1313B">
            <w:pPr>
              <w:pStyle w:val="Akapitzlist"/>
              <w:spacing w:after="0"/>
              <w:ind w:left="0"/>
              <w:jc w:val="center"/>
              <w:rPr>
                <w:rFonts w:ascii="Arial" w:hAnsi="Arial" w:cs="Arial"/>
                <w:i/>
                <w:noProof/>
                <w:sz w:val="24"/>
                <w:szCs w:val="24"/>
              </w:rPr>
            </w:pPr>
            <w:r w:rsidRPr="00A04EF7">
              <w:rPr>
                <w:rFonts w:ascii="Arial" w:hAnsi="Arial" w:cs="Arial"/>
                <w:i/>
                <w:noProof/>
                <w:sz w:val="24"/>
                <w:szCs w:val="24"/>
                <w:lang w:eastAsia="pl-PL"/>
              </w:rPr>
              <mc:AlternateContent>
                <mc:Choice Requires="wps">
                  <w:drawing>
                    <wp:anchor distT="0" distB="0" distL="114300" distR="114300" simplePos="0" relativeHeight="251669504" behindDoc="0" locked="0" layoutInCell="1" allowOverlap="1" wp14:anchorId="1C538996" wp14:editId="4BD1FEF5">
                      <wp:simplePos x="0" y="0"/>
                      <wp:positionH relativeFrom="column">
                        <wp:posOffset>50800</wp:posOffset>
                      </wp:positionH>
                      <wp:positionV relativeFrom="paragraph">
                        <wp:posOffset>99695</wp:posOffset>
                      </wp:positionV>
                      <wp:extent cx="775970" cy="232410"/>
                      <wp:effectExtent l="20955" t="49530" r="31750" b="51435"/>
                      <wp:wrapNone/>
                      <wp:docPr id="14364" name="Strzałka w prawo 1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FA58E" id="Strzałka w prawo 14364" o:spid="_x0000_s1026" type="#_x0000_t13" style="position:absolute;margin-left:4pt;margin-top:7.85pt;width:61.1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OSAIAAKUEAAAOAAAAZHJzL2Uyb0RvYy54bWysVM1OGzEQvlfqO1i+l03ChsCKDUJQqkq0&#10;RaJ9gIntzbr4r2MnGzjybn2vznoXGugNNQfLs+P5Zr75ZnJ6trOGbRVG7V3NpwcTzpQTXmq3rvmP&#10;71cfjjmLCZwE452q+b2K/Gz5/t1pFyo18603UiEjEBerLtS8TSlURRFFqyzEAx+UI2fj0UIiE9eF&#10;ROgI3ZpiNpkcFZ1HGdALFSN9vRycfJnxm0aJ9K1pokrM1JxqS/nEfK76s1ieQrVGCK0WYxnwhios&#10;aEdJn6EuIQHboP4HymqBPvomHQhvC980WqjMgdhMJ6/Y3LYQVOZCzYnhuU3x/8GKr9sbZFqSduXh&#10;UcmZA0sy3SZ8gN+Pd8A6Fqinng1ualcXYkVRt+EGe8IxXHtxF5nzFy24tTpH9F2rQFKR0769xYuA&#10;3ogUylbdFy8pE2ySz53bNWh7QOoJ22WB7p8FUrvEBH1cLOYnC5JRkGt2OCunWcACqqfggDF9Ut5S&#10;0ZG0Rr1uU64op4DtdUxZJTnyBPlzylljDYm+BcPmE/qNQ7H3Zvb6zTwzg2pEpAqeMueeeKPllTYm&#10;G7heXRhkBE98JuXR+eUYHPefGcc6IjUvKf9bMaxOtExG25of90RGJr0aH53Mo55Am+FONRs3ytMr&#10;Mii78vKe1EE/bAptNl1ajw+cdbQlNY+/NoCKM/PZkcIn07Ls1yob5XwxIwP3Pat9DzhBUDUXCTkb&#10;jIs0LOMmZK36menZO39Oc9Ho9DRAQ11jubQLdHuxbPt2fvX332X5BwAA//8DAFBLAwQUAAYACAAA&#10;ACEAq18Sut8AAAAHAQAADwAAAGRycy9kb3ducmV2LnhtbEyPzU7DMBCE70i8g7VI3KjTVKFViFPx&#10;IzihIgIS6m0bb+Oo8TrEbpu+fd0THHdmNPNtsRxtJw40+NaxgukkAUFcO91yo+D76/VuAcIHZI2d&#10;Y1JwIg/L8vqqwFy7I3/SoQqNiCXsc1RgQuhzKX1tyKKfuJ44els3WAzxHBqpBzzGctvJNEnupcWW&#10;44LBnp4N1btqbxVY89ZP1z9z+n3f2peP9dMp260qpW5vxscHEIHG8BeGC35EhzIybdyetRedgkX8&#10;JEQ5m4O42LMkBbFRkKUzkGUh//OXZwAAAP//AwBQSwECLQAUAAYACAAAACEAtoM4kv4AAADhAQAA&#10;EwAAAAAAAAAAAAAAAAAAAAAAW0NvbnRlbnRfVHlwZXNdLnhtbFBLAQItABQABgAIAAAAIQA4/SH/&#10;1gAAAJQBAAALAAAAAAAAAAAAAAAAAC8BAABfcmVscy8ucmVsc1BLAQItABQABgAIAAAAIQDdY/NO&#10;SAIAAKUEAAAOAAAAAAAAAAAAAAAAAC4CAABkcnMvZTJvRG9jLnhtbFBLAQItABQABgAIAAAAIQCr&#10;XxK63wAAAAcBAAAPAAAAAAAAAAAAAAAAAKIEAABkcnMvZG93bnJldi54bWxQSwUGAAAAAAQABADz&#10;AAAArgUAAAAA&#10;" adj="18365" fillcolor="#0046ad" strokecolor="#0046ad" strokeweight="2pt"/>
                  </w:pict>
                </mc:Fallback>
              </mc:AlternateContent>
            </w:r>
            <w:r w:rsidRPr="00A04EF7">
              <w:rPr>
                <w:rFonts w:ascii="Arial" w:hAnsi="Arial" w:cs="Arial"/>
                <w:i/>
                <w:noProof/>
                <w:sz w:val="24"/>
                <w:szCs w:val="24"/>
              </w:rPr>
              <w:t>Mirakowo</w:t>
            </w:r>
          </w:p>
        </w:tc>
      </w:tr>
      <w:tr w:rsidR="001E69A4" w:rsidRPr="00A04EF7" w:rsidTr="004A06F2">
        <w:trPr>
          <w:trHeight w:val="579"/>
        </w:trPr>
        <w:tc>
          <w:tcPr>
            <w:tcW w:w="3924" w:type="dxa"/>
            <w:vMerge/>
            <w:vAlign w:val="center"/>
          </w:tcPr>
          <w:p w:rsidR="001E69A4" w:rsidRPr="00A04EF7" w:rsidRDefault="001E69A4" w:rsidP="00F2532E">
            <w:pPr>
              <w:pStyle w:val="Akapitzlist"/>
              <w:ind w:left="0"/>
              <w:jc w:val="center"/>
              <w:rPr>
                <w:i/>
                <w:sz w:val="24"/>
              </w:rPr>
            </w:pPr>
          </w:p>
        </w:tc>
        <w:tc>
          <w:tcPr>
            <w:tcW w:w="4644" w:type="dxa"/>
            <w:vAlign w:val="bottom"/>
          </w:tcPr>
          <w:p w:rsidR="00E1313B" w:rsidRPr="00A04EF7" w:rsidRDefault="00E1313B" w:rsidP="00E1313B">
            <w:pPr>
              <w:pStyle w:val="Akapitzlist"/>
              <w:spacing w:after="0"/>
              <w:ind w:left="0"/>
              <w:jc w:val="center"/>
              <w:rPr>
                <w:rFonts w:ascii="Arial" w:hAnsi="Arial" w:cs="Arial"/>
                <w:i/>
                <w:noProof/>
                <w:sz w:val="24"/>
                <w:szCs w:val="24"/>
              </w:rPr>
            </w:pPr>
            <w:r w:rsidRPr="00A04EF7">
              <w:rPr>
                <w:rFonts w:ascii="Arial" w:hAnsi="Arial" w:cs="Arial"/>
                <w:i/>
                <w:noProof/>
                <w:sz w:val="24"/>
                <w:szCs w:val="24"/>
                <w:lang w:eastAsia="pl-PL"/>
              </w:rPr>
              <mc:AlternateContent>
                <mc:Choice Requires="wps">
                  <w:drawing>
                    <wp:anchor distT="0" distB="0" distL="114300" distR="114300" simplePos="0" relativeHeight="251671552" behindDoc="0" locked="0" layoutInCell="1" allowOverlap="1" wp14:anchorId="522ED113" wp14:editId="69179819">
                      <wp:simplePos x="0" y="0"/>
                      <wp:positionH relativeFrom="column">
                        <wp:posOffset>60325</wp:posOffset>
                      </wp:positionH>
                      <wp:positionV relativeFrom="paragraph">
                        <wp:posOffset>42545</wp:posOffset>
                      </wp:positionV>
                      <wp:extent cx="775970" cy="232410"/>
                      <wp:effectExtent l="20955" t="49530" r="31750" b="51435"/>
                      <wp:wrapNone/>
                      <wp:docPr id="3" name="Strzałka w praw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32410"/>
                              </a:xfrm>
                              <a:prstGeom prst="rightArrow">
                                <a:avLst>
                                  <a:gd name="adj1" fmla="val 50000"/>
                                  <a:gd name="adj2" fmla="val 50005"/>
                                </a:avLst>
                              </a:prstGeom>
                              <a:solidFill>
                                <a:srgbClr val="0046AD"/>
                              </a:solidFill>
                              <a:ln w="25400">
                                <a:solidFill>
                                  <a:srgbClr val="0046A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6DEF2" id="Strzałka w prawo 3" o:spid="_x0000_s1026" type="#_x0000_t13" style="position:absolute;margin-left:4.75pt;margin-top:3.35pt;width:61.1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APRAIAAJ0EAAAOAAAAZHJzL2Uyb0RvYy54bWysVNtu2zAMfR+wfxD0vjrXpjXqFEG7DgO6&#10;rUC3D2AkOdaq2yglTvvYf9t/jZbdLu3eiuVBEE3qkIeHzNn53hq2Uxi1dxUfH404U054qd2m4j++&#10;X3044SwmcBKMd6ri9yry8+X7d2dtKNXEN95IhYxAXCzbUPEmpVAWRRSNshCPfFCOnLVHC4lM3BQS&#10;oSV0a4rJaHRctB5lQC9UjPT1snfyZcavayXSt7qOKjFTcaot5RPzue7OYnkG5QYhNFoMZcAbqrCg&#10;HSV9hrqEBGyL+h8oqwX66Ot0JLwtfF1roTIHYjMevWJz20BQmQs1J4bnNsX/Byu+7m6QaVnxKWcO&#10;LEl0m/ABfj/eAWtZoH56Nu3a1IZYUvRtuMGOaAzXXtxF5vxFA26jVoi+bRRIKm7cxRcvHnRGpKds&#10;3X7xkrLANvncsX2NtgOkXrB9Fub+WRi1T0zQx8Vifrog+QS5JtPJbJyFK6B8ehwwpk/KWyo4ksao&#10;N03KFeUUsLuOKasjB44gf445q60hsXdg2HxEv2EYDmImr2PmmRmUAyJV8JQ598QbLa+0MdnAzfrC&#10;ICN44jOaHa8uh8fxMMw41hKp+YzyvxXD6kRLZLSt+ElHZGDSqfHRyTziCbTp71SzcYM8nSK9smsv&#10;70kd9P2G0EbTpfH4wFlL21Hx+GsLqDgznx0pfDqezbp1ysZsvpiQgYee9aEHnCCoiouEnPXGReqX&#10;cBuyVt3MdOydX9Fc1Do9DVBf11Au7QDdXizZoZ2j/v6rLP8AAAD//wMAUEsDBBQABgAIAAAAIQB7&#10;XRcb3QAAAAYBAAAPAAAAZHJzL2Rvd25yZXYueG1sTI7NTsMwEITvSLyDtUjcqBNCWwjZVPwIThWI&#10;gIR6c+NtHDVeh9ht07fHPcFtRjOa+YrFaDuxp8G3jhHSSQKCuHa65Qbh6/Pl6haED4q16hwTwpE8&#10;LMrzs0Ll2h34g/ZVaEQcYZ8rBBNCn0vpa0NW+YnriWO2cYNVIdqhkXpQhzhuO3mdJDNpVcvxwaie&#10;ngzV22pnEax57dPV95x+lhv7/L56PE63bxXi5cX4cA8i0Bj+ynDCj+hQRqa127H2okO4m8YiwmwO&#10;4pRmaRRrhJssA1kW8j9++QsAAP//AwBQSwECLQAUAAYACAAAACEAtoM4kv4AAADhAQAAEwAAAAAA&#10;AAAAAAAAAAAAAAAAW0NvbnRlbnRfVHlwZXNdLnhtbFBLAQItABQABgAIAAAAIQA4/SH/1gAAAJQB&#10;AAALAAAAAAAAAAAAAAAAAC8BAABfcmVscy8ucmVsc1BLAQItABQABgAIAAAAIQB5bQAPRAIAAJ0E&#10;AAAOAAAAAAAAAAAAAAAAAC4CAABkcnMvZTJvRG9jLnhtbFBLAQItABQABgAIAAAAIQB7XRcb3QAA&#10;AAYBAAAPAAAAAAAAAAAAAAAAAJ4EAABkcnMvZG93bnJldi54bWxQSwUGAAAAAAQABADzAAAAqAUA&#10;AAAA&#10;" adj="18365" fillcolor="#0046ad" strokecolor="#0046ad" strokeweight="2pt"/>
                  </w:pict>
                </mc:Fallback>
              </mc:AlternateContent>
            </w:r>
            <w:r w:rsidRPr="00A04EF7">
              <w:rPr>
                <w:rFonts w:ascii="Arial" w:hAnsi="Arial" w:cs="Arial"/>
                <w:i/>
                <w:noProof/>
                <w:sz w:val="24"/>
                <w:szCs w:val="24"/>
              </w:rPr>
              <w:t>Zalesie</w:t>
            </w:r>
          </w:p>
        </w:tc>
      </w:tr>
    </w:tbl>
    <w:p w:rsidR="001E69A4" w:rsidRPr="00A04EF7" w:rsidRDefault="001E69A4" w:rsidP="001E69A4">
      <w:pPr>
        <w:spacing w:after="120"/>
        <w:rPr>
          <w:b/>
        </w:rPr>
      </w:pPr>
      <w:r w:rsidRPr="00A04EF7">
        <w:rPr>
          <w:noProof/>
          <w:sz w:val="28"/>
          <w:szCs w:val="28"/>
          <w:lang w:eastAsia="pl-PL"/>
        </w:rPr>
        <w:drawing>
          <wp:anchor distT="0" distB="0" distL="114300" distR="114300" simplePos="0" relativeHeight="251665408" behindDoc="0" locked="0" layoutInCell="1" allowOverlap="1" wp14:anchorId="4932DAE3" wp14:editId="3F040E35">
            <wp:simplePos x="0" y="0"/>
            <wp:positionH relativeFrom="column">
              <wp:posOffset>1309370</wp:posOffset>
            </wp:positionH>
            <wp:positionV relativeFrom="paragraph">
              <wp:posOffset>47625</wp:posOffset>
            </wp:positionV>
            <wp:extent cx="3133796" cy="475013"/>
            <wp:effectExtent l="0" t="0" r="0" b="1270"/>
            <wp:wrapSquare wrapText="bothSides"/>
            <wp:docPr id="14356" name="Obraz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33796" cy="475013"/>
                    </a:xfrm>
                    <a:prstGeom prst="rect">
                      <a:avLst/>
                    </a:prstGeom>
                    <a:noFill/>
                    <a:ln>
                      <a:noFill/>
                    </a:ln>
                  </pic:spPr>
                </pic:pic>
              </a:graphicData>
            </a:graphic>
          </wp:anchor>
        </w:drawing>
      </w:r>
    </w:p>
    <w:p w:rsidR="001E69A4" w:rsidRPr="00A04EF7" w:rsidRDefault="001E69A4" w:rsidP="00C04D5E">
      <w:pPr>
        <w:pStyle w:val="Legenda"/>
        <w:tabs>
          <w:tab w:val="right" w:pos="9072"/>
        </w:tabs>
        <w:spacing w:before="480" w:after="120"/>
        <w:rPr>
          <w:rFonts w:cs="Arial"/>
          <w:b w:val="0"/>
          <w:i w:val="0"/>
          <w:sz w:val="18"/>
        </w:rPr>
      </w:pPr>
      <w:r w:rsidRPr="00A04EF7">
        <w:rPr>
          <w:b w:val="0"/>
        </w:rPr>
        <w:br w:type="textWrapping" w:clear="all"/>
      </w:r>
      <w:r w:rsidR="00C04D5E" w:rsidRPr="00A04EF7">
        <w:rPr>
          <w:rFonts w:cs="Arial"/>
          <w:sz w:val="18"/>
        </w:rPr>
        <w:t>Źródło: Opracowanie własne.</w:t>
      </w:r>
    </w:p>
    <w:p w:rsidR="001E69A4" w:rsidRPr="00A04EF7" w:rsidRDefault="00E1313B" w:rsidP="00357CA7">
      <w:pPr>
        <w:spacing w:after="120" w:line="240" w:lineRule="auto"/>
        <w:ind w:firstLine="708"/>
        <w:rPr>
          <w:rFonts w:ascii="Arial" w:hAnsi="Arial" w:cs="Arial"/>
        </w:rPr>
      </w:pPr>
      <w:r w:rsidRPr="00A04EF7">
        <w:rPr>
          <w:rFonts w:ascii="Arial" w:hAnsi="Arial" w:cs="Arial"/>
        </w:rPr>
        <w:t>Wybór celu</w:t>
      </w:r>
      <w:r w:rsidR="001E69A4" w:rsidRPr="00A04EF7">
        <w:rPr>
          <w:rFonts w:ascii="Arial" w:hAnsi="Arial" w:cs="Arial"/>
        </w:rPr>
        <w:t xml:space="preserve"> został podyktowany stanem kryzysowym występującym na obszarze </w:t>
      </w:r>
      <w:r w:rsidR="00357CA7" w:rsidRPr="00A04EF7">
        <w:rPr>
          <w:rFonts w:ascii="Arial" w:hAnsi="Arial" w:cs="Arial"/>
        </w:rPr>
        <w:t>miejscowości</w:t>
      </w:r>
      <w:r w:rsidR="001E69A4" w:rsidRPr="00A04EF7">
        <w:rPr>
          <w:rFonts w:ascii="Arial" w:hAnsi="Arial" w:cs="Arial"/>
        </w:rPr>
        <w:t xml:space="preserve">: </w:t>
      </w:r>
      <w:r w:rsidR="00357CA7" w:rsidRPr="00A04EF7">
        <w:rPr>
          <w:rFonts w:ascii="Arial" w:hAnsi="Arial" w:cs="Arial"/>
          <w:b/>
        </w:rPr>
        <w:t>Kończewice, Mirakowo i Zalesie</w:t>
      </w:r>
      <w:r w:rsidR="00357CA7" w:rsidRPr="00A04EF7">
        <w:rPr>
          <w:rFonts w:ascii="Arial" w:hAnsi="Arial" w:cs="Arial"/>
        </w:rPr>
        <w:t>. Dla celu</w:t>
      </w:r>
      <w:r w:rsidR="001E69A4" w:rsidRPr="00A04EF7">
        <w:rPr>
          <w:rFonts w:ascii="Arial" w:hAnsi="Arial" w:cs="Arial"/>
        </w:rPr>
        <w:t xml:space="preserve"> określono 2 warunki, których spełnienie oznacza możliwość podjęcia na tym obszarze działań rewitalizacyjnych o określonym kierunku.</w:t>
      </w:r>
      <w:bookmarkStart w:id="158" w:name="_Toc453921902"/>
      <w:r w:rsidR="001E69A4" w:rsidRPr="00A04EF7">
        <w:rPr>
          <w:rFonts w:ascii="Arial" w:hAnsi="Arial" w:cs="Arial"/>
        </w:rPr>
        <w:t xml:space="preserve"> </w:t>
      </w:r>
    </w:p>
    <w:p w:rsidR="001E69A4" w:rsidRPr="00A04EF7" w:rsidRDefault="001E69A4" w:rsidP="00271D2F">
      <w:pPr>
        <w:pStyle w:val="Legenda"/>
      </w:pPr>
      <w:bookmarkStart w:id="159" w:name="_Toc507679708"/>
      <w:bookmarkEnd w:id="158"/>
      <w:r w:rsidRPr="00A04EF7">
        <w:t xml:space="preserve">Schemat </w:t>
      </w:r>
      <w:fldSimple w:instr=" SEQ Schemat \* ARABIC ">
        <w:r w:rsidR="00E6127E" w:rsidRPr="00A04EF7">
          <w:rPr>
            <w:noProof/>
          </w:rPr>
          <w:t>5</w:t>
        </w:r>
      </w:fldSimple>
      <w:r w:rsidRPr="00A04EF7">
        <w:t xml:space="preserve">. Cel rewitalizacji dla podobszaru rewitalizacji – </w:t>
      </w:r>
      <w:r w:rsidR="00357CA7" w:rsidRPr="00A04EF7">
        <w:t>miejscowość Kończewice</w:t>
      </w:r>
      <w:bookmarkEnd w:id="159"/>
    </w:p>
    <w:p w:rsidR="001E69A4" w:rsidRPr="00A04EF7" w:rsidRDefault="001E69A4" w:rsidP="001E69A4">
      <w:r w:rsidRPr="00A04EF7">
        <w:rPr>
          <w:noProof/>
          <w:lang w:eastAsia="pl-PL"/>
        </w:rPr>
        <w:drawing>
          <wp:inline distT="0" distB="0" distL="0" distR="0" wp14:anchorId="19A1D5A2" wp14:editId="708D5B2D">
            <wp:extent cx="5486400" cy="4191000"/>
            <wp:effectExtent l="0" t="0" r="19050" b="0"/>
            <wp:docPr id="14357" name="Diagram 143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E69A4" w:rsidRPr="00A04EF7" w:rsidRDefault="001E69A4" w:rsidP="001E69A4">
      <w:pPr>
        <w:pStyle w:val="Legenda"/>
        <w:tabs>
          <w:tab w:val="right" w:pos="9072"/>
        </w:tabs>
        <w:spacing w:after="120"/>
        <w:rPr>
          <w:rFonts w:cs="Arial"/>
          <w:sz w:val="18"/>
        </w:rPr>
      </w:pPr>
      <w:r w:rsidRPr="00A04EF7">
        <w:rPr>
          <w:rFonts w:cs="Arial"/>
          <w:sz w:val="18"/>
        </w:rPr>
        <w:t>Źródło: Opracowanie własne.</w:t>
      </w:r>
    </w:p>
    <w:p w:rsidR="00271D2F" w:rsidRPr="00A04EF7" w:rsidRDefault="00271D2F" w:rsidP="00271D2F"/>
    <w:p w:rsidR="001E69A4" w:rsidRPr="00A04EF7" w:rsidRDefault="001E69A4" w:rsidP="00271D2F">
      <w:pPr>
        <w:pStyle w:val="Legenda"/>
      </w:pPr>
      <w:bookmarkStart w:id="160" w:name="_Toc507679709"/>
      <w:r w:rsidRPr="00A04EF7">
        <w:lastRenderedPageBreak/>
        <w:t xml:space="preserve">Schemat </w:t>
      </w:r>
      <w:fldSimple w:instr=" SEQ Schemat \* ARABIC ">
        <w:r w:rsidR="00E6127E" w:rsidRPr="00A04EF7">
          <w:rPr>
            <w:noProof/>
          </w:rPr>
          <w:t>6</w:t>
        </w:r>
      </w:fldSimple>
      <w:r w:rsidRPr="00A04EF7">
        <w:t xml:space="preserve">. Cel rewitalizacji dla podobszaru rewitalizacji – </w:t>
      </w:r>
      <w:r w:rsidR="00357CA7" w:rsidRPr="00A04EF7">
        <w:t>miejscowość Mirakowo</w:t>
      </w:r>
      <w:bookmarkEnd w:id="160"/>
    </w:p>
    <w:p w:rsidR="001E69A4" w:rsidRPr="00A04EF7" w:rsidRDefault="001E69A4" w:rsidP="001E69A4">
      <w:r w:rsidRPr="00A04EF7">
        <w:rPr>
          <w:noProof/>
          <w:lang w:eastAsia="pl-PL"/>
        </w:rPr>
        <w:drawing>
          <wp:inline distT="0" distB="0" distL="0" distR="0" wp14:anchorId="79EFB771" wp14:editId="7C5D720B">
            <wp:extent cx="5505450" cy="4658264"/>
            <wp:effectExtent l="0" t="0" r="19050" b="0"/>
            <wp:docPr id="14358" name="Diagram 143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E69A4" w:rsidRPr="00A04EF7" w:rsidRDefault="001E69A4" w:rsidP="001E69A4">
      <w:pPr>
        <w:pStyle w:val="Legenda"/>
        <w:tabs>
          <w:tab w:val="right" w:pos="9072"/>
        </w:tabs>
        <w:spacing w:after="120"/>
        <w:rPr>
          <w:rFonts w:cs="Arial"/>
          <w:b w:val="0"/>
          <w:i w:val="0"/>
          <w:sz w:val="18"/>
        </w:rPr>
      </w:pPr>
      <w:r w:rsidRPr="00A04EF7">
        <w:rPr>
          <w:rFonts w:cs="Arial"/>
          <w:sz w:val="18"/>
        </w:rPr>
        <w:t>Źródło: Opracowanie własne.</w:t>
      </w:r>
    </w:p>
    <w:p w:rsidR="00271D2F" w:rsidRPr="00A04EF7" w:rsidRDefault="00271D2F">
      <w:pPr>
        <w:spacing w:after="160" w:line="259" w:lineRule="auto"/>
        <w:jc w:val="left"/>
        <w:rPr>
          <w:rFonts w:ascii="Arial" w:hAnsi="Arial"/>
          <w:b/>
          <w:i/>
          <w:iCs/>
          <w:sz w:val="20"/>
          <w:szCs w:val="18"/>
        </w:rPr>
      </w:pPr>
      <w:r w:rsidRPr="00A04EF7">
        <w:br w:type="page"/>
      </w:r>
    </w:p>
    <w:p w:rsidR="001E69A4" w:rsidRPr="00A04EF7" w:rsidRDefault="001E69A4" w:rsidP="00271D2F">
      <w:pPr>
        <w:pStyle w:val="Legenda"/>
      </w:pPr>
      <w:bookmarkStart w:id="161" w:name="_Toc507679710"/>
      <w:r w:rsidRPr="00A04EF7">
        <w:lastRenderedPageBreak/>
        <w:t xml:space="preserve">Schemat </w:t>
      </w:r>
      <w:fldSimple w:instr=" SEQ Schemat \* ARABIC ">
        <w:r w:rsidR="00E6127E" w:rsidRPr="00A04EF7">
          <w:rPr>
            <w:noProof/>
          </w:rPr>
          <w:t>7</w:t>
        </w:r>
      </w:fldSimple>
      <w:r w:rsidRPr="00A04EF7">
        <w:t xml:space="preserve">. Cel rewitalizacji dla podobszaru rewitalizacji – miejscowość </w:t>
      </w:r>
      <w:r w:rsidR="00357CA7" w:rsidRPr="00A04EF7">
        <w:t>Zalesie</w:t>
      </w:r>
      <w:bookmarkEnd w:id="161"/>
    </w:p>
    <w:p w:rsidR="001E69A4" w:rsidRPr="00A04EF7" w:rsidRDefault="000F22F4" w:rsidP="001E69A4">
      <w:pPr>
        <w:spacing w:after="120"/>
        <w:rPr>
          <w:sz w:val="20"/>
        </w:rPr>
      </w:pPr>
      <w:r w:rsidRPr="00A04EF7">
        <w:rPr>
          <w:noProof/>
          <w:lang w:eastAsia="pl-PL"/>
        </w:rPr>
        <w:tab/>
      </w:r>
      <w:r w:rsidR="001E69A4" w:rsidRPr="00A04EF7">
        <w:rPr>
          <w:noProof/>
          <w:lang w:eastAsia="pl-PL"/>
        </w:rPr>
        <w:drawing>
          <wp:inline distT="0" distB="0" distL="0" distR="0" wp14:anchorId="27ED03E9" wp14:editId="4ABBDB7C">
            <wp:extent cx="5497830" cy="5158596"/>
            <wp:effectExtent l="0" t="0" r="26670" b="0"/>
            <wp:docPr id="14360" name="Diagram 143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E69A4" w:rsidRPr="00A04EF7" w:rsidRDefault="001E69A4" w:rsidP="001E69A4">
      <w:pPr>
        <w:pStyle w:val="Legenda"/>
        <w:tabs>
          <w:tab w:val="right" w:pos="9072"/>
        </w:tabs>
        <w:spacing w:after="120"/>
        <w:rPr>
          <w:rFonts w:cs="Arial"/>
          <w:b w:val="0"/>
          <w:i w:val="0"/>
          <w:sz w:val="18"/>
        </w:rPr>
      </w:pPr>
      <w:r w:rsidRPr="00A04EF7">
        <w:rPr>
          <w:rFonts w:cs="Arial"/>
          <w:sz w:val="18"/>
        </w:rPr>
        <w:t>Źródło: Opracowanie własne.</w:t>
      </w:r>
    </w:p>
    <w:p w:rsidR="006A141D" w:rsidRPr="00A04EF7" w:rsidRDefault="006A141D">
      <w:pPr>
        <w:spacing w:after="160" w:line="259" w:lineRule="auto"/>
        <w:jc w:val="left"/>
        <w:rPr>
          <w:rFonts w:ascii="Arial" w:hAnsi="Arial" w:cs="Arial"/>
        </w:rPr>
      </w:pPr>
      <w:r w:rsidRPr="00A04EF7">
        <w:rPr>
          <w:rFonts w:ascii="Arial" w:hAnsi="Arial" w:cs="Arial"/>
        </w:rPr>
        <w:br w:type="page"/>
      </w:r>
    </w:p>
    <w:p w:rsidR="006A141D" w:rsidRPr="00A04EF7" w:rsidRDefault="006A141D" w:rsidP="00084CA3">
      <w:pPr>
        <w:pStyle w:val="Nagwek1"/>
      </w:pPr>
      <w:bookmarkStart w:id="162" w:name="_Toc503433883"/>
      <w:bookmarkStart w:id="163" w:name="_Toc506985683"/>
      <w:bookmarkStart w:id="164" w:name="_Toc509573697"/>
      <w:r w:rsidRPr="00A04EF7">
        <w:lastRenderedPageBreak/>
        <w:t>5. Szczegółowa diagnoza obszaru rewitalizacji</w:t>
      </w:r>
      <w:bookmarkEnd w:id="162"/>
      <w:bookmarkEnd w:id="163"/>
      <w:bookmarkEnd w:id="164"/>
    </w:p>
    <w:p w:rsidR="003E7D31" w:rsidRPr="00A04EF7" w:rsidRDefault="000F6233" w:rsidP="00084CA3">
      <w:pPr>
        <w:pStyle w:val="Nagwek2"/>
      </w:pPr>
      <w:bookmarkStart w:id="165" w:name="_Toc506985684"/>
      <w:bookmarkStart w:id="166" w:name="_Toc509573698"/>
      <w:r w:rsidRPr="00A04EF7">
        <w:t>5.1. Kończewice</w:t>
      </w:r>
      <w:bookmarkEnd w:id="165"/>
      <w:bookmarkEnd w:id="166"/>
    </w:p>
    <w:p w:rsidR="00DB74C0" w:rsidRPr="00A04EF7" w:rsidRDefault="00DB74C0" w:rsidP="008C2795">
      <w:pPr>
        <w:autoSpaceDE w:val="0"/>
        <w:autoSpaceDN w:val="0"/>
        <w:adjustRightInd w:val="0"/>
        <w:spacing w:after="120" w:line="240" w:lineRule="auto"/>
        <w:ind w:firstLine="708"/>
        <w:rPr>
          <w:rFonts w:ascii="Arial" w:eastAsia="Calibri" w:hAnsi="Arial" w:cs="Arial"/>
          <w:lang w:eastAsia="pl-PL"/>
        </w:rPr>
      </w:pPr>
      <w:r w:rsidRPr="00A04EF7">
        <w:rPr>
          <w:rFonts w:ascii="Arial" w:eastAsia="Calibri" w:hAnsi="Arial" w:cs="Arial"/>
        </w:rPr>
        <w:t xml:space="preserve">Miejscowość Kończewice ma powierzchnię </w:t>
      </w:r>
      <w:smartTag w:uri="urn:schemas-microsoft-com:office:smarttags" w:element="metricconverter">
        <w:smartTagPr>
          <w:attr w:name="ProductID" w:val="815 ha"/>
        </w:smartTagPr>
        <w:r w:rsidRPr="00A04EF7">
          <w:rPr>
            <w:rFonts w:ascii="Arial" w:eastAsia="Calibri" w:hAnsi="Arial" w:cs="Arial"/>
          </w:rPr>
          <w:t>815 ha</w:t>
        </w:r>
      </w:smartTag>
      <w:r w:rsidRPr="00A04EF7">
        <w:rPr>
          <w:rFonts w:ascii="Arial" w:eastAsia="Calibri" w:hAnsi="Arial" w:cs="Arial"/>
        </w:rPr>
        <w:t xml:space="preserve"> i położona jest w zachodniej części Gminy Chełmża na zachód od Miasta Chełmża. Jest dobrze skomunikowana z okolicznymi miastami, gdyż przez jej teren przebiega droga krajowa nr 91 relacji Gdańsk-Toruń oraz droga wojewódzka 551 (Strzyżawa-Wąbrzeźno). </w:t>
      </w:r>
      <w:r w:rsidRPr="00A04EF7">
        <w:rPr>
          <w:rFonts w:ascii="Arial" w:eastAsia="Calibri" w:hAnsi="Arial" w:cs="Arial"/>
          <w:lang w:eastAsia="pl-PL"/>
        </w:rPr>
        <w:t>Wieś jest całkowicie zwodociągowana, w 85% skanalizowana, a centrum wsi posiada oświetlenie uliczne.</w:t>
      </w:r>
    </w:p>
    <w:p w:rsidR="00DB74C0" w:rsidRPr="00A04EF7" w:rsidRDefault="00DB74C0" w:rsidP="008C2795">
      <w:pPr>
        <w:spacing w:after="120" w:line="240" w:lineRule="auto"/>
        <w:ind w:firstLine="708"/>
        <w:rPr>
          <w:rFonts w:ascii="Arial" w:eastAsia="Times New Roman" w:hAnsi="Arial" w:cs="Arial"/>
          <w:color w:val="0070C0"/>
          <w:lang w:eastAsia="pl-PL"/>
        </w:rPr>
      </w:pPr>
      <w:r w:rsidRPr="00A04EF7">
        <w:rPr>
          <w:rFonts w:ascii="Arial" w:eastAsia="Times New Roman" w:hAnsi="Arial" w:cs="Arial"/>
        </w:rPr>
        <w:t xml:space="preserve">Historycznie poza zabudową mieszkaniowo-gospodarczą </w:t>
      </w:r>
      <w:r w:rsidRPr="00A04EF7">
        <w:rPr>
          <w:rFonts w:ascii="Arial" w:eastAsia="Times New Roman" w:hAnsi="Arial" w:cs="Arial"/>
          <w:lang w:eastAsia="pl-PL"/>
        </w:rPr>
        <w:t xml:space="preserve">układ przestrzenny wsi ukształtowany został wskutek procesów powstania bazy folwarcznej w XIX w. Wieś jest </w:t>
      </w:r>
      <w:r w:rsidR="008C2795" w:rsidRPr="00A04EF7">
        <w:rPr>
          <w:rFonts w:ascii="Arial" w:eastAsia="Times New Roman" w:hAnsi="Arial" w:cs="Arial"/>
          <w:lang w:eastAsia="pl-PL"/>
        </w:rPr>
        <w:t xml:space="preserve">typem miejscowości przydrożnej </w:t>
      </w:r>
      <w:r w:rsidRPr="00A04EF7">
        <w:rPr>
          <w:rFonts w:ascii="Arial" w:eastAsia="Times New Roman" w:hAnsi="Arial" w:cs="Arial"/>
          <w:lang w:eastAsia="pl-PL"/>
        </w:rPr>
        <w:t xml:space="preserve">z zabudową murowaną wzdłuż drogi z Chełmży do Nawry. </w:t>
      </w:r>
      <w:r w:rsidRPr="00A04EF7">
        <w:rPr>
          <w:rFonts w:ascii="Arial" w:eastAsia="Times New Roman" w:hAnsi="Arial" w:cs="Arial"/>
        </w:rPr>
        <w:t xml:space="preserve">W Kończewicach </w:t>
      </w:r>
      <w:r w:rsidRPr="00A04EF7">
        <w:rPr>
          <w:rFonts w:ascii="Arial" w:eastAsia="Times New Roman" w:hAnsi="Arial" w:cs="Arial"/>
          <w:lang w:eastAsia="pl-PL"/>
        </w:rPr>
        <w:t xml:space="preserve">znajduje się pochodzący z XIX w. zespół pałacowo-parkowy z bazą folwarczną.  Zespół pałacowo-parkowy (pałac, park, ogrodzenie wraz z bramą wjazdową) wpisane są do rejestru zabytków. </w:t>
      </w:r>
      <w:r w:rsidRPr="00A04EF7">
        <w:rPr>
          <w:rFonts w:ascii="Arial" w:eastAsia="Times New Roman" w:hAnsi="Arial" w:cs="Arial"/>
          <w:shd w:val="clear" w:color="auto" w:fill="FFFFFF"/>
        </w:rPr>
        <w:t>Wieś leży</w:t>
      </w:r>
      <w:r w:rsidR="008C2795" w:rsidRPr="00A04EF7">
        <w:rPr>
          <w:rFonts w:ascii="Arial" w:eastAsia="Times New Roman" w:hAnsi="Arial" w:cs="Arial"/>
          <w:shd w:val="clear" w:color="auto" w:fill="FFFFFF"/>
        </w:rPr>
        <w:t xml:space="preserve"> na trasie pieszo</w:t>
      </w:r>
      <w:r w:rsidRPr="00A04EF7">
        <w:rPr>
          <w:rFonts w:ascii="Arial" w:eastAsia="Times New Roman" w:hAnsi="Arial" w:cs="Arial"/>
          <w:shd w:val="clear" w:color="auto" w:fill="FFFFFF"/>
        </w:rPr>
        <w:t>-rowerowego zielonego szlaku turystycznego.</w:t>
      </w:r>
    </w:p>
    <w:p w:rsidR="00DB74C0" w:rsidRPr="00A04EF7" w:rsidRDefault="00DB74C0" w:rsidP="008C2795">
      <w:pPr>
        <w:autoSpaceDE w:val="0"/>
        <w:autoSpaceDN w:val="0"/>
        <w:adjustRightInd w:val="0"/>
        <w:spacing w:after="120" w:line="240" w:lineRule="auto"/>
        <w:ind w:firstLine="708"/>
        <w:rPr>
          <w:rFonts w:ascii="Arial" w:eastAsia="Calibri" w:hAnsi="Arial" w:cs="Arial"/>
        </w:rPr>
      </w:pPr>
      <w:r w:rsidRPr="00A04EF7">
        <w:rPr>
          <w:rFonts w:ascii="Arial" w:eastAsia="Calibri" w:hAnsi="Arial" w:cs="Arial"/>
        </w:rPr>
        <w:t>Kończewice należą do grupy siedmiu miejscowości Gminy zamieszkałych przez powyżej 500 osób. Obecnie są drugą co do wielkości wsią w Gminie Chełmża, gdzie zamieszkują 834 osoby tj. 8,4% mieszkańców gminy (wg. danych na 31.12.2016). Liczba mieszkańców od 2000 r. utrzymuje się na stałym poziomie.</w:t>
      </w:r>
    </w:p>
    <w:p w:rsidR="00475F44" w:rsidRPr="00A04EF7" w:rsidRDefault="00475F44" w:rsidP="00475F44">
      <w:pPr>
        <w:spacing w:after="120" w:line="240" w:lineRule="auto"/>
        <w:ind w:firstLine="708"/>
        <w:rPr>
          <w:rFonts w:ascii="Arial" w:eastAsia="Times New Roman" w:hAnsi="Arial" w:cs="Arial"/>
        </w:rPr>
      </w:pPr>
      <w:r w:rsidRPr="00A04EF7">
        <w:rPr>
          <w:rFonts w:ascii="Arial" w:hAnsi="Arial" w:cs="Arial"/>
        </w:rPr>
        <w:t xml:space="preserve">O potencjale miejscowości świadczy jej rolniczy charakter. </w:t>
      </w:r>
      <w:r w:rsidRPr="00A04EF7">
        <w:rPr>
          <w:rFonts w:ascii="Arial" w:eastAsia="Times New Roman" w:hAnsi="Arial" w:cs="Arial"/>
        </w:rPr>
        <w:t xml:space="preserve">Użytki rolne stanowią 729 ha, co stanowi ponad 89% powierzchni całej miejscowości, w tym ponad </w:t>
      </w:r>
      <w:smartTag w:uri="urn:schemas-microsoft-com:office:smarttags" w:element="metricconverter">
        <w:smartTagPr>
          <w:attr w:name="ProductID" w:val="360 ha"/>
        </w:smartTagPr>
        <w:r w:rsidRPr="00A04EF7">
          <w:rPr>
            <w:rFonts w:ascii="Arial" w:eastAsia="Times New Roman" w:hAnsi="Arial" w:cs="Arial"/>
          </w:rPr>
          <w:t>360 ha</w:t>
        </w:r>
      </w:smartTag>
      <w:r w:rsidRPr="00A04EF7">
        <w:rPr>
          <w:rFonts w:ascii="Arial" w:eastAsia="Times New Roman" w:hAnsi="Arial" w:cs="Arial"/>
        </w:rPr>
        <w:t xml:space="preserve"> należy do rolniczego zakładu doświadczalnego, działającego w ramach firmy Hodowla Roślin Strzelce Sp. z o.o. Grupa IHAR. </w:t>
      </w:r>
      <w:r w:rsidRPr="00A04EF7">
        <w:rPr>
          <w:rFonts w:ascii="Arial" w:eastAsia="Times New Roman" w:hAnsi="Arial" w:cs="Arial"/>
          <w:lang w:eastAsia="pl-PL"/>
        </w:rPr>
        <w:t xml:space="preserve">Prowadzone są tu prace hodowlane i doświadczalne z różnymi gatunkami roślin rolniczych oraz nasiennictwo wysokich stopni odsiewu. W skład Oddziału w Kończewicach wchodzą aktualnie dwa gospodarstwa rolne: Kończewice i Nawra. </w:t>
      </w:r>
      <w:r w:rsidRPr="00A04EF7">
        <w:rPr>
          <w:rFonts w:ascii="Arial" w:eastAsia="Times New Roman" w:hAnsi="Arial" w:cs="Arial"/>
        </w:rPr>
        <w:t>W zakresie rozwoju gospodarczego poza indywidualną działalnością rolniczą funkcjonują w miejscowości 33 firmy reprezentujących następujące sektory: handel, usługi, budownictwo, zakłady stolarskie, sektor transportu oraz produkcji (dane Urzędu Gminy stan na dzień 31.12.2016 r.)</w:t>
      </w:r>
    </w:p>
    <w:p w:rsidR="00DB74C0" w:rsidRPr="00A04EF7" w:rsidRDefault="00DB74C0" w:rsidP="008C2795">
      <w:pPr>
        <w:autoSpaceDE w:val="0"/>
        <w:autoSpaceDN w:val="0"/>
        <w:adjustRightInd w:val="0"/>
        <w:spacing w:after="120" w:line="240" w:lineRule="auto"/>
        <w:ind w:firstLine="708"/>
        <w:rPr>
          <w:rFonts w:ascii="Arial" w:eastAsia="Calibri" w:hAnsi="Arial" w:cs="Arial"/>
          <w:b/>
        </w:rPr>
      </w:pPr>
      <w:r w:rsidRPr="00A04EF7">
        <w:rPr>
          <w:rFonts w:ascii="Arial" w:eastAsia="Calibri" w:hAnsi="Arial" w:cs="Arial"/>
        </w:rPr>
        <w:t>Problemy społeczne wskazujące na stan kryzysowy, będący powodem uznania Kończewic na Obsz</w:t>
      </w:r>
      <w:r w:rsidR="001103B4" w:rsidRPr="00A04EF7">
        <w:rPr>
          <w:rFonts w:ascii="Arial" w:eastAsia="Calibri" w:hAnsi="Arial" w:cs="Arial"/>
        </w:rPr>
        <w:t>ar Zdegradowany i Obszar R</w:t>
      </w:r>
      <w:r w:rsidRPr="00A04EF7">
        <w:rPr>
          <w:rFonts w:ascii="Arial" w:eastAsia="Calibri" w:hAnsi="Arial" w:cs="Arial"/>
        </w:rPr>
        <w:t xml:space="preserve">ewitalizacji to </w:t>
      </w:r>
      <w:r w:rsidRPr="00A04EF7">
        <w:rPr>
          <w:rFonts w:ascii="Arial" w:eastAsia="Calibri" w:hAnsi="Arial" w:cs="Arial"/>
          <w:b/>
        </w:rPr>
        <w:t>uzależnienie od korzystania ze świadczeń pomocy społecznej oraz niski poziom bezpieczeństwa.</w:t>
      </w:r>
    </w:p>
    <w:p w:rsidR="004B3587" w:rsidRPr="00A04EF7" w:rsidRDefault="008C2795" w:rsidP="001103B4">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dzieci do lat 17, na które rodzice otrzymują zasiłek rodzinny. Sytuację tę w porównaniu do średniej dla Gminy obrazuje poniższy </w:t>
      </w:r>
      <w:r w:rsidR="001209B9" w:rsidRPr="00A04EF7">
        <w:rPr>
          <w:rFonts w:ascii="Arial" w:hAnsi="Arial" w:cs="Arial"/>
        </w:rPr>
        <w:t>wykres</w:t>
      </w:r>
      <w:r w:rsidRPr="00A04EF7">
        <w:rPr>
          <w:rFonts w:ascii="Arial" w:hAnsi="Arial" w:cs="Arial"/>
        </w:rPr>
        <w:t xml:space="preserve">. </w:t>
      </w:r>
    </w:p>
    <w:p w:rsidR="001103B4" w:rsidRPr="00A04EF7" w:rsidRDefault="001103B4" w:rsidP="00310CF6">
      <w:pPr>
        <w:pStyle w:val="Legenda"/>
      </w:pPr>
      <w:bookmarkStart w:id="167" w:name="_Toc507679721"/>
      <w:r w:rsidRPr="00A04EF7">
        <w:t xml:space="preserve">Wykres </w:t>
      </w:r>
      <w:fldSimple w:instr=" SEQ Wykres \* ARABIC ">
        <w:r w:rsidR="00E6127E" w:rsidRPr="00A04EF7">
          <w:rPr>
            <w:noProof/>
          </w:rPr>
          <w:t>4</w:t>
        </w:r>
      </w:fldSimple>
      <w:r w:rsidRPr="00A04EF7">
        <w:t>. Udział dzieci do lat 17 na które rodzice otrzymują zasiłek rodzinny w Kończewicach na tle gminy</w:t>
      </w:r>
      <w:bookmarkEnd w:id="167"/>
    </w:p>
    <w:p w:rsidR="008C2795" w:rsidRPr="00A04EF7" w:rsidRDefault="004B3587" w:rsidP="004B3587">
      <w:pPr>
        <w:spacing w:after="120"/>
        <w:jc w:val="center"/>
      </w:pPr>
      <w:r w:rsidRPr="00A04EF7">
        <w:rPr>
          <w:noProof/>
          <w:lang w:eastAsia="pl-PL"/>
        </w:rPr>
        <w:drawing>
          <wp:inline distT="0" distB="0" distL="0" distR="0" wp14:anchorId="23DFF5B9" wp14:editId="61E26D3B">
            <wp:extent cx="4657725" cy="20193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3587" w:rsidRPr="00A04EF7" w:rsidRDefault="001103B4" w:rsidP="001103B4">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4B3587" w:rsidRPr="00A04EF7" w:rsidRDefault="004B3587" w:rsidP="004B3587">
      <w:pPr>
        <w:spacing w:after="120" w:line="240" w:lineRule="auto"/>
        <w:ind w:firstLine="708"/>
        <w:rPr>
          <w:rFonts w:ascii="Arial" w:hAnsi="Arial" w:cs="Arial"/>
        </w:rPr>
      </w:pPr>
      <w:r w:rsidRPr="00A04EF7">
        <w:rPr>
          <w:rFonts w:ascii="Arial" w:hAnsi="Arial" w:cs="Arial"/>
        </w:rPr>
        <w:lastRenderedPageBreak/>
        <w:t xml:space="preserve">Problemy w zakresie korzystania ze świadczeń pomocy społecznej równie dobrze obrazuje wskaźnik udziału gospodarstw domowych </w:t>
      </w:r>
      <w:r w:rsidR="001209B9" w:rsidRPr="00A04EF7">
        <w:rPr>
          <w:rFonts w:ascii="Arial" w:hAnsi="Arial" w:cs="Arial"/>
        </w:rPr>
        <w:t>–</w:t>
      </w:r>
      <w:r w:rsidRPr="00A04EF7">
        <w:rPr>
          <w:rFonts w:ascii="Arial" w:hAnsi="Arial" w:cs="Arial"/>
        </w:rPr>
        <w:t xml:space="preserve"> stałych beneficjentów środowiskowej pomocy społecznej w liczbie gospodarstw domowych ogółem na danym obszarze.</w:t>
      </w:r>
    </w:p>
    <w:p w:rsidR="001103B4" w:rsidRPr="00A04EF7" w:rsidRDefault="001103B4" w:rsidP="00310CF6">
      <w:pPr>
        <w:pStyle w:val="Legenda"/>
      </w:pPr>
      <w:bookmarkStart w:id="168" w:name="_Toc507679722"/>
      <w:r w:rsidRPr="00A04EF7">
        <w:t xml:space="preserve">Wykres </w:t>
      </w:r>
      <w:fldSimple w:instr=" SEQ Wykres \* ARABIC ">
        <w:r w:rsidR="00E6127E" w:rsidRPr="00A04EF7">
          <w:rPr>
            <w:noProof/>
          </w:rPr>
          <w:t>5</w:t>
        </w:r>
      </w:fldSimple>
      <w:r w:rsidRPr="00A04EF7">
        <w:t xml:space="preserve">. Udział gospodarstw domowych </w:t>
      </w:r>
      <w:r w:rsidR="001209B9" w:rsidRPr="00A04EF7">
        <w:t>–</w:t>
      </w:r>
      <w:r w:rsidRPr="00A04EF7">
        <w:t xml:space="preserve"> stałych beneficjentów środowiskowej pomocy społecznej w liczbie gospodarstw domowych ogółem w Kończewicach na tle gminy</w:t>
      </w:r>
      <w:bookmarkEnd w:id="168"/>
    </w:p>
    <w:p w:rsidR="004B3587" w:rsidRPr="00A04EF7" w:rsidRDefault="004B3587" w:rsidP="004B3587">
      <w:pPr>
        <w:spacing w:after="120"/>
        <w:ind w:firstLine="708"/>
      </w:pPr>
      <w:r w:rsidRPr="00A04EF7">
        <w:rPr>
          <w:noProof/>
          <w:lang w:eastAsia="pl-PL"/>
        </w:rPr>
        <w:drawing>
          <wp:inline distT="0" distB="0" distL="0" distR="0" wp14:anchorId="46856506" wp14:editId="068162F0">
            <wp:extent cx="4382219" cy="1328467"/>
            <wp:effectExtent l="0" t="0" r="0" b="50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103B4" w:rsidRPr="00A04EF7" w:rsidRDefault="001103B4" w:rsidP="001103B4">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103B4" w:rsidRPr="00A04EF7" w:rsidRDefault="001103B4" w:rsidP="001103B4">
      <w:pPr>
        <w:spacing w:after="120" w:line="240" w:lineRule="auto"/>
        <w:ind w:firstLine="708"/>
        <w:rPr>
          <w:rFonts w:ascii="Arial" w:hAnsi="Arial" w:cs="Arial"/>
        </w:rPr>
      </w:pPr>
      <w:r w:rsidRPr="00A04EF7">
        <w:rPr>
          <w:rFonts w:ascii="Arial" w:hAnsi="Arial" w:cs="Arial"/>
        </w:rPr>
        <w:t xml:space="preserve">Niski poziom bezpieczeństwa w Kończewicach został stwierdzony na podstawie wyliczenia wartości wskaźnika obrazującego stosunek interwencji służb porządkowych (policji, straży) z powodu zakłócania miru domowego i porządku publicznego względem ogółu gospodarstw domowych na danym obszarze. Wskaźnik ten dla Kończewic na tle gminy ujęto na poniższym </w:t>
      </w:r>
      <w:r w:rsidR="001209B9" w:rsidRPr="00A04EF7">
        <w:rPr>
          <w:rFonts w:ascii="Arial" w:hAnsi="Arial" w:cs="Arial"/>
        </w:rPr>
        <w:t>wykresie</w:t>
      </w:r>
      <w:r w:rsidRPr="00A04EF7">
        <w:rPr>
          <w:rFonts w:ascii="Arial" w:hAnsi="Arial" w:cs="Arial"/>
        </w:rPr>
        <w:t>.</w:t>
      </w:r>
    </w:p>
    <w:p w:rsidR="001209B9" w:rsidRPr="00A04EF7" w:rsidRDefault="001209B9" w:rsidP="005F1E99">
      <w:pPr>
        <w:pStyle w:val="Legenda"/>
      </w:pPr>
      <w:bookmarkStart w:id="169" w:name="_Toc507679723"/>
      <w:r w:rsidRPr="00A04EF7">
        <w:t xml:space="preserve">Wykres </w:t>
      </w:r>
      <w:fldSimple w:instr=" SEQ Wykres \* ARABIC ">
        <w:r w:rsidR="00E6127E" w:rsidRPr="00A04EF7">
          <w:rPr>
            <w:noProof/>
          </w:rPr>
          <w:t>6</w:t>
        </w:r>
      </w:fldSimple>
      <w:r w:rsidRPr="00A04EF7">
        <w:t>. Stosunek interwencji służb porządkowych (policji, straży) z powodu zakłócania miru domowego i porządku publicznego względem ogółu gospodarstw domowych w Kończewicach na tle gminy</w:t>
      </w:r>
      <w:bookmarkEnd w:id="169"/>
    </w:p>
    <w:p w:rsidR="001103B4" w:rsidRPr="00A04EF7" w:rsidRDefault="001209B9" w:rsidP="001209B9">
      <w:pPr>
        <w:spacing w:after="120"/>
        <w:jc w:val="center"/>
      </w:pPr>
      <w:r w:rsidRPr="00A04EF7">
        <w:rPr>
          <w:noProof/>
          <w:lang w:eastAsia="pl-PL"/>
        </w:rPr>
        <w:drawing>
          <wp:inline distT="0" distB="0" distL="0" distR="0" wp14:anchorId="2CBD36CE" wp14:editId="71EC375A">
            <wp:extent cx="4399472" cy="1630392"/>
            <wp:effectExtent l="0" t="0" r="1270" b="825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6CDE" w:rsidRPr="00A04EF7" w:rsidRDefault="001209B9" w:rsidP="00526CDE">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1209B9" w:rsidRPr="00A04EF7" w:rsidRDefault="001209B9" w:rsidP="00526CDE">
      <w:pPr>
        <w:spacing w:after="120" w:line="240" w:lineRule="auto"/>
        <w:ind w:firstLine="708"/>
        <w:rPr>
          <w:rFonts w:ascii="Arial" w:hAnsi="Arial" w:cs="Arial"/>
          <w:i/>
          <w:sz w:val="18"/>
          <w:szCs w:val="18"/>
        </w:rPr>
      </w:pPr>
      <w:r w:rsidRPr="00A04EF7">
        <w:rPr>
          <w:rFonts w:ascii="Arial" w:hAnsi="Arial" w:cs="Arial"/>
        </w:rPr>
        <w:t>Potwierdzenie niskiego poziomu bezpieczeństwa stanowi także liczba popełnionych wykroczeń</w:t>
      </w:r>
      <w:r w:rsidR="00451AC9" w:rsidRPr="00A04EF7">
        <w:rPr>
          <w:rFonts w:ascii="Arial" w:hAnsi="Arial" w:cs="Arial"/>
        </w:rPr>
        <w:t xml:space="preserve"> względem ogółu mieszkańców</w:t>
      </w:r>
      <w:r w:rsidRPr="00A04EF7">
        <w:rPr>
          <w:rFonts w:ascii="Arial" w:hAnsi="Arial" w:cs="Arial"/>
        </w:rPr>
        <w:t>, która w</w:t>
      </w:r>
      <w:r w:rsidR="00451AC9" w:rsidRPr="00A04EF7">
        <w:rPr>
          <w:rFonts w:ascii="Arial" w:hAnsi="Arial" w:cs="Arial"/>
        </w:rPr>
        <w:t xml:space="preserve"> Kończewicach wynosi 3,00%, przy średniej dla Gminy wynoszącej 1,86%</w:t>
      </w:r>
    </w:p>
    <w:p w:rsidR="00A71038" w:rsidRPr="00A04EF7" w:rsidRDefault="00A71038" w:rsidP="00310CF6">
      <w:pPr>
        <w:pStyle w:val="Legenda"/>
      </w:pPr>
      <w:bookmarkStart w:id="170" w:name="_Toc507679724"/>
      <w:r w:rsidRPr="00A04EF7">
        <w:t xml:space="preserve">Wykres </w:t>
      </w:r>
      <w:fldSimple w:instr=" SEQ Wykres \* ARABIC ">
        <w:r w:rsidR="00E6127E" w:rsidRPr="00A04EF7">
          <w:rPr>
            <w:noProof/>
          </w:rPr>
          <w:t>7</w:t>
        </w:r>
      </w:fldSimple>
      <w:r w:rsidRPr="00A04EF7">
        <w:t>. Liczba wykroczeń względem ogółu mieszkańców w Kończewicach na tle gminy</w:t>
      </w:r>
      <w:bookmarkEnd w:id="170"/>
    </w:p>
    <w:p w:rsidR="00451AC9" w:rsidRPr="00A04EF7" w:rsidRDefault="00A71038" w:rsidP="00A71038">
      <w:pPr>
        <w:jc w:val="center"/>
      </w:pPr>
      <w:r w:rsidRPr="00A04EF7">
        <w:rPr>
          <w:noProof/>
          <w:lang w:eastAsia="pl-PL"/>
        </w:rPr>
        <w:drawing>
          <wp:inline distT="0" distB="0" distL="0" distR="0" wp14:anchorId="0E147295" wp14:editId="417C6D69">
            <wp:extent cx="4399472" cy="1345721"/>
            <wp:effectExtent l="0" t="0" r="1270" b="698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1038" w:rsidRPr="00A04EF7" w:rsidRDefault="00A71038" w:rsidP="00A71038">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304B64" w:rsidRPr="00A04EF7" w:rsidRDefault="00AB5CED" w:rsidP="00526CDE">
      <w:pPr>
        <w:spacing w:after="120" w:line="240" w:lineRule="auto"/>
        <w:ind w:firstLine="708"/>
        <w:rPr>
          <w:rFonts w:ascii="Arial" w:hAnsi="Arial" w:cs="Arial"/>
        </w:rPr>
      </w:pPr>
      <w:r w:rsidRPr="00A04EF7">
        <w:rPr>
          <w:rFonts w:ascii="Arial" w:hAnsi="Arial" w:cs="Arial"/>
        </w:rPr>
        <w:lastRenderedPageBreak/>
        <w:t>Oprócz problemów społecznych, świadczących o stanie kryzysowym, w</w:t>
      </w:r>
      <w:r w:rsidR="00A71038" w:rsidRPr="00A04EF7">
        <w:rPr>
          <w:rFonts w:ascii="Arial" w:hAnsi="Arial" w:cs="Arial"/>
        </w:rPr>
        <w:t xml:space="preserve"> miejscowości występuje także </w:t>
      </w:r>
      <w:r w:rsidRPr="00A04EF7">
        <w:rPr>
          <w:rFonts w:ascii="Arial" w:hAnsi="Arial" w:cs="Arial"/>
          <w:b/>
        </w:rPr>
        <w:t>przestrzeń zdegradowana</w:t>
      </w:r>
      <w:r w:rsidRPr="00A04EF7">
        <w:rPr>
          <w:rFonts w:ascii="Arial" w:hAnsi="Arial" w:cs="Arial"/>
        </w:rPr>
        <w:t xml:space="preserve"> </w:t>
      </w:r>
      <w:r w:rsidR="0075382C" w:rsidRPr="00A04EF7">
        <w:rPr>
          <w:rFonts w:ascii="Arial" w:hAnsi="Arial" w:cs="Arial"/>
        </w:rPr>
        <w:t xml:space="preserve">o powierzchni 1,85 ha </w:t>
      </w:r>
      <w:r w:rsidRPr="00A04EF7">
        <w:rPr>
          <w:rFonts w:ascii="Arial" w:hAnsi="Arial" w:cs="Arial"/>
        </w:rPr>
        <w:t xml:space="preserve">w postaci </w:t>
      </w:r>
      <w:r w:rsidR="00304B64" w:rsidRPr="00A04EF7">
        <w:rPr>
          <w:rFonts w:ascii="Arial" w:hAnsi="Arial" w:cs="Arial"/>
        </w:rPr>
        <w:t>obecnie nieużytkowanych terenów, na których dawnie</w:t>
      </w:r>
      <w:r w:rsidR="00C85B18" w:rsidRPr="00A04EF7">
        <w:rPr>
          <w:rFonts w:ascii="Arial" w:hAnsi="Arial" w:cs="Arial"/>
        </w:rPr>
        <w:t>j</w:t>
      </w:r>
      <w:r w:rsidR="00304B64" w:rsidRPr="00A04EF7">
        <w:rPr>
          <w:rFonts w:ascii="Arial" w:hAnsi="Arial" w:cs="Arial"/>
        </w:rPr>
        <w:t xml:space="preserve"> prowadzono działalność rolniczą. Są to działki oznaczone nr geodezyjnymi: 88/2, 225, 233/37, 233/38, 233/39, 233/41, 233/42, 233/43, 233/46, 233/47, przedstawione na poniższej mapie.  </w:t>
      </w:r>
    </w:p>
    <w:p w:rsidR="0075382C" w:rsidRPr="00A04EF7" w:rsidRDefault="0075382C" w:rsidP="00526CDE">
      <w:pPr>
        <w:spacing w:after="120" w:line="240" w:lineRule="auto"/>
        <w:ind w:firstLine="708"/>
        <w:rPr>
          <w:rFonts w:ascii="Arial" w:hAnsi="Arial" w:cs="Arial"/>
        </w:rPr>
      </w:pPr>
      <w:r w:rsidRPr="00A04EF7">
        <w:rPr>
          <w:rFonts w:ascii="Arial" w:hAnsi="Arial" w:cs="Arial"/>
        </w:rPr>
        <w:t>Przestrzeń zdegradowana stanowi 0,23% powierzchni Kończewic.</w:t>
      </w:r>
    </w:p>
    <w:p w:rsidR="00526CDE" w:rsidRPr="00A04EF7" w:rsidRDefault="00526CDE" w:rsidP="00310CF6">
      <w:pPr>
        <w:pStyle w:val="Legenda"/>
      </w:pPr>
      <w:bookmarkStart w:id="171" w:name="_Toc506988086"/>
      <w:bookmarkStart w:id="172" w:name="_Toc506988175"/>
      <w:bookmarkStart w:id="173" w:name="_Toc507679755"/>
      <w:r w:rsidRPr="00A04EF7">
        <w:t xml:space="preserve">Mapa </w:t>
      </w:r>
      <w:fldSimple w:instr=" SEQ Mapa \* ARABIC ">
        <w:r w:rsidR="00E6127E" w:rsidRPr="00A04EF7">
          <w:rPr>
            <w:noProof/>
          </w:rPr>
          <w:t>5</w:t>
        </w:r>
      </w:fldSimple>
      <w:r w:rsidRPr="00A04EF7">
        <w:t>. Lokalizacja przestrzeni zdegradowanej w miejscowości Kończewice</w:t>
      </w:r>
      <w:bookmarkEnd w:id="171"/>
      <w:bookmarkEnd w:id="172"/>
      <w:bookmarkEnd w:id="173"/>
    </w:p>
    <w:p w:rsidR="00304B64" w:rsidRPr="00A04EF7" w:rsidRDefault="00304B64" w:rsidP="00475F44">
      <w:pPr>
        <w:spacing w:line="360" w:lineRule="auto"/>
        <w:jc w:val="center"/>
        <w:rPr>
          <w:rFonts w:ascii="Times New Roman" w:hAnsi="Times New Roman" w:cs="Times New Roman"/>
          <w:sz w:val="24"/>
          <w:szCs w:val="24"/>
        </w:rPr>
      </w:pPr>
      <w:r w:rsidRPr="00A04EF7">
        <w:rPr>
          <w:rFonts w:ascii="Times New Roman" w:hAnsi="Times New Roman" w:cs="Times New Roman"/>
          <w:noProof/>
          <w:sz w:val="24"/>
          <w:szCs w:val="24"/>
          <w:lang w:eastAsia="pl-PL"/>
        </w:rPr>
        <w:drawing>
          <wp:inline distT="0" distB="0" distL="0" distR="0" wp14:anchorId="5D7E2039" wp14:editId="4AA704B2">
            <wp:extent cx="5308933" cy="3581400"/>
            <wp:effectExtent l="0" t="0" r="6350" b="0"/>
            <wp:docPr id="14" name="Obraz 14" descr="\\serwer-dell\Pulpity PIR\Agnieszka Wlodarska\Pulpit\Rewitalizacja\Przestrzeń zdegradowana\Kończewice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Kończewice przestrzeń zdegradowan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7361" cy="3600577"/>
                    </a:xfrm>
                    <a:prstGeom prst="rect">
                      <a:avLst/>
                    </a:prstGeom>
                    <a:noFill/>
                    <a:ln>
                      <a:noFill/>
                    </a:ln>
                  </pic:spPr>
                </pic:pic>
              </a:graphicData>
            </a:graphic>
          </wp:inline>
        </w:drawing>
      </w:r>
    </w:p>
    <w:p w:rsidR="00526CDE" w:rsidRPr="00A04EF7" w:rsidRDefault="00526CDE" w:rsidP="00526CDE">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475F44" w:rsidRPr="00A04EF7" w:rsidRDefault="00304B64" w:rsidP="00475F44">
      <w:pPr>
        <w:spacing w:line="240" w:lineRule="auto"/>
        <w:ind w:firstLine="708"/>
        <w:rPr>
          <w:rFonts w:ascii="Arial" w:hAnsi="Arial" w:cs="Arial"/>
        </w:rPr>
      </w:pPr>
      <w:r w:rsidRPr="00A04EF7">
        <w:rPr>
          <w:rFonts w:ascii="Arial" w:hAnsi="Arial" w:cs="Arial"/>
        </w:rPr>
        <w:t xml:space="preserve">Teren ten </w:t>
      </w:r>
      <w:r w:rsidR="00475F44" w:rsidRPr="00A04EF7">
        <w:rPr>
          <w:rFonts w:ascii="Arial" w:hAnsi="Arial" w:cs="Arial"/>
        </w:rPr>
        <w:t>zlokalizowany jest</w:t>
      </w:r>
      <w:r w:rsidRPr="00A04EF7">
        <w:rPr>
          <w:rFonts w:ascii="Arial" w:hAnsi="Arial" w:cs="Arial"/>
        </w:rPr>
        <w:t xml:space="preserve"> w bezpośrednim sąsiedztwie zwartej zabudowy miejscowości.</w:t>
      </w:r>
      <w:r w:rsidR="00475F44" w:rsidRPr="00A04EF7">
        <w:rPr>
          <w:rFonts w:ascii="Arial" w:hAnsi="Arial" w:cs="Arial"/>
        </w:rPr>
        <w:t xml:space="preserve"> Jest to własność Skarbu Państwa znajdująca</w:t>
      </w:r>
      <w:r w:rsidRPr="00A04EF7">
        <w:rPr>
          <w:rFonts w:ascii="Arial" w:hAnsi="Arial" w:cs="Arial"/>
        </w:rPr>
        <w:t xml:space="preserve"> się w zasobach Krajowego Ośrodka Wsparcia Rolnictwa (dawna ANR)</w:t>
      </w:r>
      <w:r w:rsidR="00475F44" w:rsidRPr="00A04EF7">
        <w:rPr>
          <w:rFonts w:ascii="Arial" w:hAnsi="Arial" w:cs="Arial"/>
        </w:rPr>
        <w:t xml:space="preserve"> i będąca</w:t>
      </w:r>
      <w:r w:rsidRPr="00A04EF7">
        <w:rPr>
          <w:rFonts w:ascii="Arial" w:hAnsi="Arial" w:cs="Arial"/>
        </w:rPr>
        <w:t xml:space="preserve"> w użytkowaniu wieczystym Gminy Chełmża. Użytkowanie wieczyste terenu zostało w roku 2008</w:t>
      </w:r>
      <w:r w:rsidR="00475F44" w:rsidRPr="00A04EF7">
        <w:rPr>
          <w:rFonts w:ascii="Arial" w:hAnsi="Arial" w:cs="Arial"/>
        </w:rPr>
        <w:t xml:space="preserve"> darowane gminie przez Instytut</w:t>
      </w:r>
      <w:r w:rsidRPr="00A04EF7">
        <w:rPr>
          <w:rFonts w:ascii="Arial" w:hAnsi="Arial" w:cs="Arial"/>
        </w:rPr>
        <w:t xml:space="preserve"> Hodowli i Aklimatyzacji Roślin w Radzikowie Oddział w Kończewicach (który był poprzednim użytkownikiem wieczystym) na cele infrastrukturalne. Na terenie tym znajdowała się również zlikwidowana oczyszczalnia ścieków należącą niegdyś do </w:t>
      </w:r>
      <w:r w:rsidR="00475F44" w:rsidRPr="00A04EF7">
        <w:rPr>
          <w:rFonts w:ascii="Arial" w:hAnsi="Arial" w:cs="Arial"/>
        </w:rPr>
        <w:t>tego I</w:t>
      </w:r>
      <w:r w:rsidRPr="00A04EF7">
        <w:rPr>
          <w:rFonts w:ascii="Arial" w:hAnsi="Arial" w:cs="Arial"/>
        </w:rPr>
        <w:t xml:space="preserve">nstytutu. </w:t>
      </w:r>
      <w:r w:rsidR="00475F44" w:rsidRPr="00A04EF7">
        <w:rPr>
          <w:rFonts w:ascii="Arial" w:hAnsi="Arial" w:cs="Arial"/>
        </w:rPr>
        <w:t>Oczyszczalnia była wybudowana pod koniec lat 70-tych i modernizowana w latach 80-tych ubiegłego wieku. Zbudowana została dla potrzeb zakładu, a następnie modernizowana z uwagi na powstające budynki mieszkalne dla pracowników Instytutu. Oczyszczalnia obsługiwała wielorodzinne budynki mieszkalne osiedla pracowniczego oraz obiekty publiczne zakładu. Została zlikwidowana w 2017 roku. Likwidacja polegała na wykopie infrastruktury oczyszczalni do poziomu 2 m poniżej rzędnej terenu oraz zasypaniu wykopów. Teren otaczający od dawna nieużywaną oczyszczalnię jest zachwaszczony i zdewastowany przez długotrwałe nieużytkowanie.</w:t>
      </w:r>
    </w:p>
    <w:p w:rsidR="00526CDE" w:rsidRPr="00A04EF7" w:rsidRDefault="00526CDE" w:rsidP="00475F44">
      <w:pPr>
        <w:spacing w:line="240" w:lineRule="auto"/>
        <w:ind w:firstLine="708"/>
        <w:rPr>
          <w:rFonts w:ascii="Arial" w:hAnsi="Arial" w:cs="Arial"/>
        </w:rPr>
      </w:pPr>
    </w:p>
    <w:p w:rsidR="00526CDE" w:rsidRPr="00A04EF7" w:rsidRDefault="00526CDE" w:rsidP="00475F44">
      <w:pPr>
        <w:spacing w:line="240" w:lineRule="auto"/>
        <w:ind w:firstLine="708"/>
        <w:rPr>
          <w:rFonts w:ascii="Arial" w:hAnsi="Arial" w:cs="Arial"/>
        </w:rPr>
      </w:pPr>
    </w:p>
    <w:p w:rsidR="00526CDE" w:rsidRPr="00A04EF7" w:rsidRDefault="00526CDE" w:rsidP="00475F44">
      <w:pPr>
        <w:spacing w:line="240" w:lineRule="auto"/>
        <w:ind w:firstLine="708"/>
        <w:rPr>
          <w:rFonts w:ascii="Arial" w:hAnsi="Arial" w:cs="Arial"/>
        </w:rPr>
      </w:pPr>
    </w:p>
    <w:p w:rsidR="007A21EA" w:rsidRPr="00A04EF7" w:rsidRDefault="007A21EA" w:rsidP="007A21EA">
      <w:pPr>
        <w:pStyle w:val="Legenda"/>
        <w:keepNext/>
      </w:pPr>
      <w:bookmarkStart w:id="174" w:name="_Toc506988269"/>
      <w:bookmarkStart w:id="175" w:name="_Toc507679764"/>
      <w:r w:rsidRPr="00A04EF7">
        <w:lastRenderedPageBreak/>
        <w:t xml:space="preserve">Zdjęcie  </w:t>
      </w:r>
      <w:fldSimple w:instr=" SEQ Zdjęcie_ \* ARABIC ">
        <w:r w:rsidR="00E6127E" w:rsidRPr="00A04EF7">
          <w:rPr>
            <w:noProof/>
          </w:rPr>
          <w:t>1</w:t>
        </w:r>
      </w:fldSimple>
      <w:r w:rsidRPr="00A04EF7">
        <w:t>. Przestrzeń zdegradowana w miejscowości Kończewice</w:t>
      </w:r>
      <w:bookmarkEnd w:id="174"/>
      <w:bookmarkEnd w:id="17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475F44" w:rsidRPr="00A04EF7" w:rsidTr="007A21EA">
        <w:tc>
          <w:tcPr>
            <w:tcW w:w="4531" w:type="dxa"/>
          </w:tcPr>
          <w:p w:rsidR="00475F44" w:rsidRPr="00A04EF7" w:rsidRDefault="00475F44" w:rsidP="004051A7">
            <w:pPr>
              <w:spacing w:line="360" w:lineRule="auto"/>
              <w:rPr>
                <w:rFonts w:ascii="Times New Roman" w:hAnsi="Times New Roman"/>
                <w:sz w:val="24"/>
                <w:szCs w:val="24"/>
                <w:lang w:val="pl-PL"/>
              </w:rPr>
            </w:pPr>
            <w:r w:rsidRPr="00A04EF7">
              <w:rPr>
                <w:rFonts w:ascii="Times New Roman" w:hAnsi="Times New Roman"/>
                <w:noProof/>
                <w:sz w:val="24"/>
                <w:szCs w:val="24"/>
                <w:lang w:eastAsia="pl-PL"/>
              </w:rPr>
              <w:drawing>
                <wp:inline distT="0" distB="0" distL="0" distR="0" wp14:anchorId="046C0047" wp14:editId="3E534E94">
                  <wp:extent cx="2735537" cy="2051685"/>
                  <wp:effectExtent l="0" t="0" r="8255" b="5715"/>
                  <wp:docPr id="15" name="Obraz 15" descr="\\serwer-dell\Pulpity PIR\Agnieszka Wlodarska\Pulpit\Rewitalizacja\Przestrzeń zdegradowana\Kończewice fotograf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er-dell\Pulpity PIR\Agnieszka Wlodarska\Pulpit\Rewitalizacja\Przestrzeń zdegradowana\Kończewice fotografie\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8696" cy="2076555"/>
                          </a:xfrm>
                          <a:prstGeom prst="rect">
                            <a:avLst/>
                          </a:prstGeom>
                          <a:noFill/>
                          <a:ln>
                            <a:noFill/>
                          </a:ln>
                        </pic:spPr>
                      </pic:pic>
                    </a:graphicData>
                  </a:graphic>
                </wp:inline>
              </w:drawing>
            </w:r>
          </w:p>
        </w:tc>
        <w:tc>
          <w:tcPr>
            <w:tcW w:w="4531" w:type="dxa"/>
          </w:tcPr>
          <w:p w:rsidR="00475F44" w:rsidRPr="00A04EF7" w:rsidRDefault="00475F44" w:rsidP="004051A7">
            <w:pPr>
              <w:spacing w:line="360" w:lineRule="auto"/>
              <w:rPr>
                <w:rFonts w:ascii="Times New Roman" w:hAnsi="Times New Roman"/>
                <w:sz w:val="24"/>
                <w:szCs w:val="24"/>
                <w:lang w:val="pl-PL"/>
              </w:rPr>
            </w:pPr>
            <w:r w:rsidRPr="00A04EF7">
              <w:rPr>
                <w:rFonts w:ascii="Times New Roman" w:hAnsi="Times New Roman"/>
                <w:noProof/>
                <w:sz w:val="24"/>
                <w:szCs w:val="24"/>
                <w:lang w:eastAsia="pl-PL"/>
              </w:rPr>
              <w:drawing>
                <wp:inline distT="0" distB="0" distL="0" distR="0" wp14:anchorId="1CFA52BE" wp14:editId="4A4507BB">
                  <wp:extent cx="2735536" cy="2051685"/>
                  <wp:effectExtent l="0" t="0" r="8255" b="5715"/>
                  <wp:docPr id="16" name="Obraz 16" descr="\\serwer-dell\Pulpity PIR\Agnieszka Wlodarska\Pulpit\Rewitalizacja\Przestrzeń zdegradowana\Kończewice fotograf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wer-dell\Pulpity PIR\Agnieszka Wlodarska\Pulpit\Rewitalizacja\Przestrzeń zdegradowana\Kończewice fotografie\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4470" cy="2058386"/>
                          </a:xfrm>
                          <a:prstGeom prst="rect">
                            <a:avLst/>
                          </a:prstGeom>
                          <a:noFill/>
                          <a:ln>
                            <a:noFill/>
                          </a:ln>
                        </pic:spPr>
                      </pic:pic>
                    </a:graphicData>
                  </a:graphic>
                </wp:inline>
              </w:drawing>
            </w:r>
          </w:p>
        </w:tc>
      </w:tr>
    </w:tbl>
    <w:p w:rsidR="00304B64" w:rsidRPr="00A04EF7" w:rsidRDefault="00526CDE" w:rsidP="00526CDE">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9C4403" w:rsidRPr="00A04EF7" w:rsidRDefault="00475F44" w:rsidP="00475F44">
      <w:pPr>
        <w:spacing w:after="120" w:line="240" w:lineRule="auto"/>
        <w:ind w:firstLine="708"/>
        <w:rPr>
          <w:rFonts w:ascii="Arial" w:hAnsi="Arial" w:cs="Arial"/>
        </w:rPr>
      </w:pPr>
      <w:r w:rsidRPr="00A04EF7">
        <w:rPr>
          <w:rFonts w:ascii="Arial" w:hAnsi="Arial" w:cs="Arial"/>
        </w:rPr>
        <w:t>W wyniku przeprowadzenia działań rewitalizacyjnych na obszarze miejscowości Kończewice</w:t>
      </w:r>
      <w:r w:rsidR="00B36867" w:rsidRPr="00A04EF7">
        <w:rPr>
          <w:rFonts w:ascii="Arial" w:hAnsi="Arial" w:cs="Arial"/>
        </w:rPr>
        <w:t>,</w:t>
      </w:r>
      <w:r w:rsidRPr="00A04EF7">
        <w:rPr>
          <w:rFonts w:ascii="Arial" w:hAnsi="Arial" w:cs="Arial"/>
        </w:rPr>
        <w:t xml:space="preserve"> planowane jest m. in</w:t>
      </w:r>
      <w:r w:rsidRPr="00A04EF7">
        <w:rPr>
          <w:rFonts w:ascii="Arial" w:hAnsi="Arial" w:cs="Arial"/>
          <w:b/>
        </w:rPr>
        <w:t>. zaadaptowanie przestrzeni zdegradowanej na cele aktywizacji społecznej.</w:t>
      </w:r>
      <w:r w:rsidRPr="00A04EF7">
        <w:rPr>
          <w:rFonts w:ascii="Arial" w:hAnsi="Arial" w:cs="Arial"/>
        </w:rPr>
        <w:t xml:space="preserve"> Założenia projektowe są zgodne z miejscowym planem zagospodarowania przestrzennego przyjętym uchwałą Nr V/41/15 Rady Gminy Chełmża z dnia 24 kwietnia 2015 r. obowiązującym na terenie działek oznaczonych nr geodezyjnymi: 88/2, 225, 233/37, 233/38, 233/39, 233/41, 233/42, 233/43, 233/46, 233/47, według którego przeznaczeniem podstawowym są m.in. tereny sportu i rekreacji oraz zieleni urządzonej czy też usług nieuciążliwych.</w:t>
      </w:r>
    </w:p>
    <w:p w:rsidR="009C4403" w:rsidRPr="00A04EF7" w:rsidRDefault="009C4403" w:rsidP="009C4403">
      <w:pPr>
        <w:spacing w:after="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Pod względem infrastruktury społecznej na terenie Kończewic </w:t>
      </w:r>
      <w:r w:rsidR="00475F44" w:rsidRPr="00A04EF7">
        <w:rPr>
          <w:rFonts w:ascii="Arial" w:eastAsia="Times New Roman" w:hAnsi="Arial" w:cs="Arial"/>
          <w:lang w:eastAsia="pl-PL"/>
        </w:rPr>
        <w:t xml:space="preserve">obecnie </w:t>
      </w:r>
      <w:r w:rsidRPr="00A04EF7">
        <w:rPr>
          <w:rFonts w:ascii="Arial" w:eastAsia="Times New Roman" w:hAnsi="Arial" w:cs="Arial"/>
          <w:lang w:eastAsia="pl-PL"/>
        </w:rPr>
        <w:t xml:space="preserve">funkcjonuje szkoła podstawowa, która obejmuje dzieci z miejscowości: Kończewice, Nawra, Bogusławki, Głuchowo, Bielczyny, Parowa Falęcka. Przy obiekcie szkolnym zlokalizowana jest sala sportowa i boiska. Na terenie Kończewic znajduje się także punkt przedszkolny </w:t>
      </w:r>
      <w:r w:rsidRPr="00A04EF7">
        <w:rPr>
          <w:rFonts w:ascii="Arial" w:eastAsia="Times New Roman" w:hAnsi="Arial" w:cs="Arial"/>
        </w:rPr>
        <w:t xml:space="preserve">dla dzieci w wieku 3-4 lat. W centrum wsi działa też świetlica wiejska, stanowiąca element infrastruktury dla aktywizacji społecznej mieszkańców. </w:t>
      </w:r>
      <w:r w:rsidR="00946977" w:rsidRPr="00A04EF7">
        <w:rPr>
          <w:rFonts w:ascii="Arial" w:eastAsia="Times New Roman" w:hAnsi="Arial" w:cs="Arial"/>
        </w:rPr>
        <w:t xml:space="preserve">Znajduje się tam również plac zabaw. </w:t>
      </w:r>
      <w:r w:rsidRPr="00A04EF7">
        <w:rPr>
          <w:rFonts w:ascii="Arial" w:eastAsia="Times New Roman" w:hAnsi="Arial" w:cs="Arial"/>
        </w:rPr>
        <w:t xml:space="preserve">Na terenie wsi działa: </w:t>
      </w:r>
      <w:r w:rsidRPr="00A04EF7">
        <w:rPr>
          <w:rFonts w:ascii="Arial" w:eastAsia="Times New Roman" w:hAnsi="Arial" w:cs="Arial"/>
          <w:lang w:eastAsia="pl-PL"/>
        </w:rPr>
        <w:t xml:space="preserve">Klub Sportowy Gminy Chełmża Cyklon Kończewice, Koło Gospodyń Wiejskich, Koło Kobiet Aktywnych „Szpilki” oraz Ochotnicza Straż Pożarna.  </w:t>
      </w:r>
    </w:p>
    <w:p w:rsidR="00526CDE" w:rsidRPr="00A04EF7" w:rsidRDefault="00475F44" w:rsidP="0045230D">
      <w:pPr>
        <w:spacing w:before="120" w:after="0" w:line="240" w:lineRule="auto"/>
        <w:ind w:firstLine="708"/>
        <w:rPr>
          <w:rFonts w:ascii="Arial" w:eastAsia="Times New Roman" w:hAnsi="Arial" w:cs="Arial"/>
        </w:rPr>
      </w:pPr>
      <w:r w:rsidRPr="00A04EF7">
        <w:rPr>
          <w:rFonts w:ascii="Arial" w:eastAsia="Times New Roman" w:hAnsi="Arial" w:cs="Arial"/>
          <w:lang w:eastAsia="pl-PL"/>
        </w:rPr>
        <w:t>Infrastruktura powstała w miejscowości w wyniku adaptacji przestrzeni zdegradowanej na cele aktywizacji społecznej będzie miała charakter komplementarny wobec infrastruktury już istniejącej.</w:t>
      </w:r>
    </w:p>
    <w:p w:rsidR="000F6233" w:rsidRPr="00A04EF7" w:rsidRDefault="000F6233" w:rsidP="00084CA3">
      <w:pPr>
        <w:pStyle w:val="Nagwek2"/>
      </w:pPr>
      <w:bookmarkStart w:id="176" w:name="_Toc506985685"/>
      <w:bookmarkStart w:id="177" w:name="_Toc509573699"/>
      <w:r w:rsidRPr="00A04EF7">
        <w:t>5.2. Mirakowo</w:t>
      </w:r>
      <w:bookmarkEnd w:id="176"/>
      <w:bookmarkEnd w:id="177"/>
    </w:p>
    <w:p w:rsidR="00EA7990" w:rsidRPr="00A04EF7" w:rsidRDefault="00EA7990" w:rsidP="00EA7990">
      <w:pPr>
        <w:spacing w:after="120" w:line="240" w:lineRule="auto"/>
        <w:ind w:firstLine="708"/>
        <w:rPr>
          <w:rFonts w:ascii="Arial" w:eastAsia="Times New Roman" w:hAnsi="Arial" w:cs="Arial"/>
        </w:rPr>
      </w:pPr>
      <w:r w:rsidRPr="00A04EF7">
        <w:rPr>
          <w:rFonts w:ascii="Arial" w:eastAsia="Times New Roman" w:hAnsi="Arial" w:cs="Arial"/>
        </w:rPr>
        <w:t xml:space="preserve">Mirakowo posiada powierzchnię 1130 ha i położone jest w południowo-wschodniej części Gminy Chełmża nad Jeziorem Chełmżyńskim i Grodzieńskim ok. 10 km od Chełmży oraz 20 km od Torunia. Wieś Mirakowo obejmuje swym zasięgiem kolonie Morczyny oraz kolonie Grodno. </w:t>
      </w:r>
    </w:p>
    <w:p w:rsidR="00EA7990" w:rsidRPr="00A04EF7" w:rsidRDefault="00EA7990" w:rsidP="00EA7990">
      <w:pPr>
        <w:spacing w:after="120" w:line="240" w:lineRule="auto"/>
        <w:ind w:firstLine="708"/>
        <w:rPr>
          <w:rFonts w:ascii="Arial" w:eastAsia="Times New Roman" w:hAnsi="Arial" w:cs="Arial"/>
        </w:rPr>
      </w:pPr>
      <w:r w:rsidRPr="00A04EF7">
        <w:rPr>
          <w:rFonts w:ascii="Arial" w:eastAsia="Times New Roman" w:hAnsi="Arial" w:cs="Arial"/>
        </w:rPr>
        <w:t xml:space="preserve">Główne potencjały miejscowości to jej walory przyrodnicze, rolniczy charakter oraz dobrze zorganizowany układ komunikacyjny. </w:t>
      </w:r>
    </w:p>
    <w:p w:rsidR="00EA7990" w:rsidRPr="00A04EF7" w:rsidRDefault="00EA7990" w:rsidP="00EA7990">
      <w:pPr>
        <w:spacing w:after="0" w:line="240" w:lineRule="auto"/>
        <w:ind w:firstLine="708"/>
        <w:rPr>
          <w:rFonts w:ascii="Arial" w:eastAsia="Times New Roman" w:hAnsi="Arial" w:cs="Arial"/>
          <w:shd w:val="clear" w:color="auto" w:fill="FFFFFF"/>
        </w:rPr>
      </w:pPr>
      <w:r w:rsidRPr="00A04EF7">
        <w:rPr>
          <w:rFonts w:ascii="Arial" w:eastAsia="Times New Roman" w:hAnsi="Arial" w:cs="Arial"/>
        </w:rPr>
        <w:t xml:space="preserve">Walory przyrodnicze Mirakowa stwarzają możliwość rozwoju infrastruktury turystycznej. Wiąże się to z dostępnością komunikacyjną oraz atrakcyjnością lokalizacji miejscowości i jej walorami przyrodniczo – krajobrazowymi (dostępność jezior oraz kompleks leśny). </w:t>
      </w:r>
      <w:r w:rsidRPr="00A04EF7">
        <w:rPr>
          <w:rFonts w:ascii="Arial" w:eastAsia="Times New Roman" w:hAnsi="Arial" w:cs="Arial"/>
          <w:shd w:val="clear" w:color="auto" w:fill="FFFFFF"/>
        </w:rPr>
        <w:t>Pod względem zasobów historycznych i kulturowych na terenie Mirakowa znajduje się Zespół dworsko-pałacowy z 2 poł. XIX wieku</w:t>
      </w:r>
      <w:r w:rsidR="00C85B18" w:rsidRPr="00A04EF7">
        <w:rPr>
          <w:rFonts w:ascii="Arial" w:eastAsia="Times New Roman" w:hAnsi="Arial" w:cs="Arial"/>
          <w:shd w:val="clear" w:color="auto" w:fill="FFFFFF"/>
        </w:rPr>
        <w:t>,</w:t>
      </w:r>
      <w:r w:rsidRPr="00A04EF7">
        <w:rPr>
          <w:rFonts w:ascii="Arial" w:eastAsia="Times New Roman" w:hAnsi="Arial" w:cs="Arial"/>
          <w:shd w:val="clear" w:color="auto" w:fill="FFFFFF"/>
        </w:rPr>
        <w:t xml:space="preserve"> gdzie zlokalizowana jest świetlica wiejska.</w:t>
      </w:r>
    </w:p>
    <w:p w:rsidR="00EA7990" w:rsidRPr="00A04EF7" w:rsidRDefault="00EA7990" w:rsidP="00EA7990">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W Mirakowie znajduje się Ośrodek Hodowli Polskiego Związku Łowieckiego. Użytki rolne w tej miejscowości stanowią 856 ha tj.76% jej powierzchni, co stanowi o przeważającym rolniczym charakterze. Na terenie </w:t>
      </w:r>
      <w:r w:rsidRPr="00A04EF7">
        <w:rPr>
          <w:rFonts w:ascii="Arial" w:eastAsia="Times New Roman" w:hAnsi="Arial" w:cs="Arial"/>
        </w:rPr>
        <w:t>Mirakowa</w:t>
      </w:r>
      <w:r w:rsidRPr="00A04EF7">
        <w:rPr>
          <w:rFonts w:ascii="Arial" w:eastAsia="Times New Roman" w:hAnsi="Arial" w:cs="Arial"/>
          <w:shd w:val="clear" w:color="auto" w:fill="FFFFFF"/>
        </w:rPr>
        <w:t xml:space="preserve"> znajdują się także 72 gospodarstwa rolne o </w:t>
      </w:r>
      <w:r w:rsidRPr="00A04EF7">
        <w:rPr>
          <w:rFonts w:ascii="Arial" w:eastAsia="Times New Roman" w:hAnsi="Arial" w:cs="Arial"/>
          <w:shd w:val="clear" w:color="auto" w:fill="FFFFFF"/>
        </w:rPr>
        <w:lastRenderedPageBreak/>
        <w:t xml:space="preserve">łącznej powierzchni przekraczającej średnio </w:t>
      </w:r>
      <w:smartTag w:uri="urn:schemas-microsoft-com:office:smarttags" w:element="metricconverter">
        <w:smartTagPr>
          <w:attr w:name="ProductID" w:val="11 ha"/>
        </w:smartTagPr>
        <w:r w:rsidRPr="00A04EF7">
          <w:rPr>
            <w:rFonts w:ascii="Arial" w:eastAsia="Times New Roman" w:hAnsi="Arial" w:cs="Arial"/>
            <w:shd w:val="clear" w:color="auto" w:fill="FFFFFF"/>
          </w:rPr>
          <w:t>11 ha</w:t>
        </w:r>
      </w:smartTag>
      <w:r w:rsidRPr="00A04EF7">
        <w:rPr>
          <w:rFonts w:ascii="Arial" w:eastAsia="Times New Roman" w:hAnsi="Arial" w:cs="Arial"/>
          <w:shd w:val="clear" w:color="auto" w:fill="FFFFFF"/>
        </w:rPr>
        <w:t xml:space="preserve"> i jest zbliżona do </w:t>
      </w:r>
      <w:r w:rsidRPr="00A04EF7">
        <w:rPr>
          <w:rFonts w:ascii="Arial" w:eastAsia="Times New Roman" w:hAnsi="Arial" w:cs="Arial"/>
          <w:color w:val="000000"/>
          <w:shd w:val="clear" w:color="auto" w:fill="FFFFFF"/>
        </w:rPr>
        <w:t>średnia wielkość powierzchni gruntów rolnych</w:t>
      </w:r>
      <w:r w:rsidRPr="00A04EF7">
        <w:rPr>
          <w:rFonts w:ascii="Arial" w:eastAsia="Times New Roman" w:hAnsi="Arial" w:cs="Arial"/>
          <w:color w:val="000000"/>
          <w:shd w:val="clear" w:color="auto" w:fill="FFFFFF"/>
          <w:vertAlign w:val="superscript"/>
        </w:rPr>
        <w:t xml:space="preserve"> </w:t>
      </w:r>
      <w:r w:rsidRPr="00A04EF7">
        <w:rPr>
          <w:rFonts w:ascii="Arial" w:eastAsia="Times New Roman" w:hAnsi="Arial" w:cs="Arial"/>
          <w:color w:val="000000"/>
          <w:shd w:val="clear" w:color="auto" w:fill="FFFFFF"/>
        </w:rPr>
        <w:t xml:space="preserve">w gospodarstwie rolnym w kraju w 2016 roku, która wynosi 10,56 ha (dane Agencji Restrukturyzacji i Modernizacji Rolnictwa za 2016 r.). </w:t>
      </w:r>
      <w:r w:rsidRPr="00A04EF7">
        <w:rPr>
          <w:rFonts w:ascii="Arial" w:eastAsia="Times New Roman" w:hAnsi="Arial" w:cs="Arial"/>
        </w:rPr>
        <w:t xml:space="preserve">Pod względem gospodarczym </w:t>
      </w:r>
      <w:r w:rsidRPr="00A04EF7">
        <w:rPr>
          <w:rFonts w:ascii="Arial" w:eastAsia="Times New Roman" w:hAnsi="Arial" w:cs="Arial"/>
          <w:shd w:val="clear" w:color="auto" w:fill="FFFFFF"/>
        </w:rPr>
        <w:t xml:space="preserve">rozwija się także działalność pozarolnicza, głównie działalność gospodarcza związana z handlem, gastronomią, usługami, transportem oraz motoryzacją i budownictwem. </w:t>
      </w:r>
    </w:p>
    <w:p w:rsidR="00EA7990" w:rsidRPr="00A04EF7" w:rsidRDefault="00EA7990" w:rsidP="00EA7990">
      <w:pPr>
        <w:spacing w:before="120" w:after="120" w:line="240" w:lineRule="auto"/>
        <w:ind w:firstLine="708"/>
        <w:rPr>
          <w:rFonts w:ascii="Arial" w:eastAsia="Times New Roman" w:hAnsi="Arial" w:cs="Arial"/>
          <w:shd w:val="clear" w:color="auto" w:fill="FFFFFF"/>
        </w:rPr>
      </w:pPr>
      <w:r w:rsidRPr="00A04EF7">
        <w:rPr>
          <w:rFonts w:ascii="Arial" w:eastAsia="Times New Roman" w:hAnsi="Arial" w:cs="Arial"/>
          <w:color w:val="000000"/>
          <w:shd w:val="clear" w:color="auto" w:fill="FFFFFF"/>
        </w:rPr>
        <w:t>Układ komunikacyjny Mirakowa tworzy sieć</w:t>
      </w:r>
      <w:r w:rsidRPr="00A04EF7">
        <w:rPr>
          <w:rFonts w:ascii="Arial" w:eastAsia="Times New Roman" w:hAnsi="Arial" w:cs="Arial"/>
          <w:shd w:val="clear" w:color="auto" w:fill="FFFFFF"/>
        </w:rPr>
        <w:t xml:space="preserve"> dróg przebiegających przez całą miejscowość m.in. droga wojewódzka 499 o przebiegu  Ostaszewo  – Sławkowo - </w:t>
      </w:r>
      <w:r w:rsidRPr="00A04EF7">
        <w:rPr>
          <w:rFonts w:ascii="Arial" w:eastAsia="Times New Roman" w:hAnsi="Arial" w:cs="Arial"/>
        </w:rPr>
        <w:t>Mirakowo</w:t>
      </w:r>
      <w:r w:rsidRPr="00A04EF7">
        <w:rPr>
          <w:rFonts w:ascii="Arial" w:eastAsia="Times New Roman" w:hAnsi="Arial" w:cs="Arial"/>
          <w:shd w:val="clear" w:color="auto" w:fill="FFFFFF"/>
        </w:rPr>
        <w:t xml:space="preserve"> -wyprowadzająca ruch z południowej części </w:t>
      </w:r>
      <w:r w:rsidRPr="00A04EF7">
        <w:rPr>
          <w:rFonts w:ascii="Arial" w:eastAsia="Times New Roman" w:hAnsi="Arial" w:cs="Arial"/>
        </w:rPr>
        <w:t>G</w:t>
      </w:r>
      <w:r w:rsidRPr="00A04EF7">
        <w:rPr>
          <w:rFonts w:ascii="Arial" w:eastAsia="Times New Roman" w:hAnsi="Arial" w:cs="Arial"/>
          <w:shd w:val="clear" w:color="auto" w:fill="FFFFFF"/>
        </w:rPr>
        <w:t xml:space="preserve">miny w kierunku Torunia; droga wojewódzka 599 na odcinku </w:t>
      </w:r>
      <w:r w:rsidRPr="00A04EF7">
        <w:rPr>
          <w:rFonts w:ascii="Arial" w:eastAsia="Times New Roman" w:hAnsi="Arial" w:cs="Arial"/>
        </w:rPr>
        <w:t>Mirakowo</w:t>
      </w:r>
      <w:r w:rsidRPr="00A04EF7">
        <w:rPr>
          <w:rFonts w:ascii="Arial" w:eastAsia="Times New Roman" w:hAnsi="Arial" w:cs="Arial"/>
          <w:shd w:val="clear" w:color="auto" w:fill="FFFFFF"/>
        </w:rPr>
        <w:t xml:space="preserve"> - Grodno; droga powiatowa nr </w:t>
      </w:r>
      <w:smartTag w:uri="urn:schemas-microsoft-com:office:smarttags" w:element="metricconverter">
        <w:smartTagPr>
          <w:attr w:name="ProductID" w:val="2027C"/>
        </w:smartTagPr>
        <w:r w:rsidRPr="00A04EF7">
          <w:rPr>
            <w:rFonts w:ascii="Arial" w:eastAsia="Times New Roman" w:hAnsi="Arial" w:cs="Arial"/>
            <w:shd w:val="clear" w:color="auto" w:fill="FFFFFF"/>
          </w:rPr>
          <w:t>2027C</w:t>
        </w:r>
      </w:smartTag>
      <w:r w:rsidRPr="00A04EF7">
        <w:rPr>
          <w:rFonts w:ascii="Arial" w:eastAsia="Times New Roman" w:hAnsi="Arial" w:cs="Arial"/>
          <w:shd w:val="clear" w:color="auto" w:fill="FFFFFF"/>
        </w:rPr>
        <w:t xml:space="preserve"> o przebiegu Morczyny-Kamionki Małe łączącą południową część Gminy z DK 15 i dalej Toruniem.  </w:t>
      </w:r>
    </w:p>
    <w:p w:rsidR="00EA7990" w:rsidRPr="00A04EF7" w:rsidRDefault="00EA7990" w:rsidP="00EA7990">
      <w:pPr>
        <w:spacing w:after="0" w:line="240" w:lineRule="auto"/>
        <w:ind w:firstLine="708"/>
        <w:rPr>
          <w:rFonts w:ascii="Arial" w:eastAsia="Times New Roman" w:hAnsi="Arial" w:cs="Arial"/>
        </w:rPr>
      </w:pPr>
      <w:r w:rsidRPr="00A04EF7">
        <w:rPr>
          <w:rFonts w:ascii="Arial" w:eastAsia="Times New Roman" w:hAnsi="Arial" w:cs="Arial"/>
        </w:rPr>
        <w:t xml:space="preserve">Wieś zamieszkuje 571 mieszkańców, co stanowi 5,75% ludności całej Gminy Chełmża.  Analizując dane Gminy w latach 2000 - 2016 obserwuje się wzrost liczby mieszkańców tej miejscowości. </w:t>
      </w:r>
    </w:p>
    <w:p w:rsidR="00EA7990" w:rsidRPr="00A04EF7" w:rsidRDefault="00EA7990" w:rsidP="00EA7990">
      <w:pPr>
        <w:autoSpaceDE w:val="0"/>
        <w:autoSpaceDN w:val="0"/>
        <w:adjustRightInd w:val="0"/>
        <w:spacing w:before="120" w:after="120" w:line="240" w:lineRule="auto"/>
        <w:ind w:firstLine="708"/>
        <w:rPr>
          <w:rFonts w:ascii="Arial" w:eastAsia="Calibri" w:hAnsi="Arial" w:cs="Arial"/>
          <w:b/>
        </w:rPr>
      </w:pPr>
      <w:r w:rsidRPr="00A04EF7">
        <w:rPr>
          <w:rFonts w:ascii="Arial" w:eastAsia="Times New Roman" w:hAnsi="Arial" w:cs="Arial"/>
        </w:rPr>
        <w:t xml:space="preserve"> </w:t>
      </w:r>
      <w:r w:rsidRPr="00A04EF7">
        <w:rPr>
          <w:rFonts w:ascii="Arial" w:eastAsia="Calibri" w:hAnsi="Arial" w:cs="Arial"/>
        </w:rPr>
        <w:t xml:space="preserve">Problemy społeczne wskazujące na stan kryzysowy, będący powodem uznania </w:t>
      </w:r>
      <w:r w:rsidR="00D73938" w:rsidRPr="00A04EF7">
        <w:rPr>
          <w:rFonts w:ascii="Arial" w:eastAsia="Calibri" w:hAnsi="Arial" w:cs="Arial"/>
        </w:rPr>
        <w:t>Mirakowa</w:t>
      </w:r>
      <w:r w:rsidRPr="00A04EF7">
        <w:rPr>
          <w:rFonts w:ascii="Arial" w:eastAsia="Calibri" w:hAnsi="Arial" w:cs="Arial"/>
        </w:rPr>
        <w:t xml:space="preserve"> na Obszar Zdegradowany i Obszar Rewitalizacji to </w:t>
      </w:r>
      <w:r w:rsidRPr="00A04EF7">
        <w:rPr>
          <w:rFonts w:ascii="Arial" w:eastAsia="Calibri" w:hAnsi="Arial" w:cs="Arial"/>
          <w:b/>
        </w:rPr>
        <w:t>uzależnienie od korzystania ze świadczeń pomocy społecznej oraz niski poziom bezpieczeństwa.</w:t>
      </w:r>
    </w:p>
    <w:p w:rsidR="00D73938" w:rsidRPr="00A04EF7" w:rsidRDefault="00EA7990" w:rsidP="00D73938">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w:t>
      </w:r>
      <w:r w:rsidR="00D73938" w:rsidRPr="00A04EF7">
        <w:rPr>
          <w:rFonts w:ascii="Arial" w:hAnsi="Arial" w:cs="Arial"/>
        </w:rPr>
        <w:t>osób w gospodarstwach domowych korzystających ze środowiskowej pomocy społecznej w ludności ogółem na tym obszarze</w:t>
      </w:r>
      <w:r w:rsidRPr="00A04EF7">
        <w:rPr>
          <w:rFonts w:ascii="Arial" w:hAnsi="Arial" w:cs="Arial"/>
        </w:rPr>
        <w:t xml:space="preserve">. Sytuację tę w porównaniu do średniej dla Gminy obrazuje poniższy wykres. </w:t>
      </w:r>
    </w:p>
    <w:p w:rsidR="00EA7990" w:rsidRPr="00A04EF7" w:rsidRDefault="00EA7990" w:rsidP="007A21EA">
      <w:pPr>
        <w:pStyle w:val="Legenda"/>
      </w:pPr>
      <w:bookmarkStart w:id="178" w:name="_Toc507679725"/>
      <w:r w:rsidRPr="00A04EF7">
        <w:t xml:space="preserve">Wykres </w:t>
      </w:r>
      <w:fldSimple w:instr=" SEQ Wykres \* ARABIC ">
        <w:r w:rsidR="00E6127E" w:rsidRPr="00A04EF7">
          <w:rPr>
            <w:noProof/>
          </w:rPr>
          <w:t>8</w:t>
        </w:r>
      </w:fldSimple>
      <w:r w:rsidRPr="00A04EF7">
        <w:t xml:space="preserve">. Udział </w:t>
      </w:r>
      <w:r w:rsidR="00D73938" w:rsidRPr="00A04EF7">
        <w:t xml:space="preserve">osób w gospodarstwach domowych korzystających ze środowiskowej pomocy społecznej w ludności ogółem </w:t>
      </w:r>
      <w:r w:rsidRPr="00A04EF7">
        <w:t xml:space="preserve">w </w:t>
      </w:r>
      <w:r w:rsidR="00D73938" w:rsidRPr="00A04EF7">
        <w:t>Mirakowie</w:t>
      </w:r>
      <w:r w:rsidRPr="00A04EF7">
        <w:t xml:space="preserve"> na tle gminy</w:t>
      </w:r>
      <w:bookmarkEnd w:id="178"/>
    </w:p>
    <w:p w:rsidR="00EA7990" w:rsidRPr="00A04EF7" w:rsidRDefault="00CB38DE" w:rsidP="00EA7990">
      <w:pPr>
        <w:spacing w:after="120"/>
        <w:jc w:val="center"/>
      </w:pPr>
      <w:r w:rsidRPr="00A04EF7">
        <w:rPr>
          <w:noProof/>
          <w:lang w:eastAsia="pl-PL"/>
        </w:rPr>
        <w:drawing>
          <wp:inline distT="0" distB="0" distL="0" distR="0" wp14:anchorId="5546806D" wp14:editId="0CB9BA3B">
            <wp:extent cx="4572000" cy="2743200"/>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EA7990" w:rsidRPr="00A04EF7" w:rsidRDefault="00EA7990" w:rsidP="00EA7990">
      <w:pPr>
        <w:spacing w:after="120" w:line="240" w:lineRule="auto"/>
        <w:ind w:firstLine="708"/>
        <w:rPr>
          <w:rFonts w:ascii="Arial" w:hAnsi="Arial" w:cs="Arial"/>
        </w:rPr>
      </w:pPr>
      <w:r w:rsidRPr="00A04EF7">
        <w:rPr>
          <w:rFonts w:ascii="Arial" w:hAnsi="Arial" w:cs="Arial"/>
        </w:rPr>
        <w:t>Problemy w zakresie korzystania ze świadczeń pomocy społecznej równie dobrze obrazuje wskaźnik udziału gospodarstw domowych – stałych beneficjentów środowiskowej pomocy społecznej w liczbie gospodarstw domowych ogółem na danym obszarze.</w:t>
      </w:r>
    </w:p>
    <w:p w:rsidR="00C024E3" w:rsidRPr="00A04EF7" w:rsidRDefault="00C024E3" w:rsidP="00EA7990">
      <w:pPr>
        <w:spacing w:after="120" w:line="240" w:lineRule="auto"/>
        <w:ind w:firstLine="708"/>
        <w:rPr>
          <w:rFonts w:ascii="Arial" w:hAnsi="Arial" w:cs="Arial"/>
        </w:rPr>
      </w:pPr>
    </w:p>
    <w:p w:rsidR="00C024E3" w:rsidRPr="00A04EF7" w:rsidRDefault="00C024E3" w:rsidP="00EA7990">
      <w:pPr>
        <w:spacing w:after="120" w:line="240" w:lineRule="auto"/>
        <w:ind w:firstLine="708"/>
        <w:rPr>
          <w:rFonts w:ascii="Arial" w:hAnsi="Arial" w:cs="Arial"/>
        </w:rPr>
      </w:pPr>
    </w:p>
    <w:p w:rsidR="00084CA3" w:rsidRPr="00A04EF7" w:rsidRDefault="00084CA3">
      <w:pPr>
        <w:spacing w:after="160" w:line="259" w:lineRule="auto"/>
        <w:jc w:val="left"/>
        <w:rPr>
          <w:rFonts w:ascii="Arial" w:hAnsi="Arial"/>
          <w:b/>
          <w:i/>
          <w:iCs/>
          <w:sz w:val="20"/>
          <w:szCs w:val="18"/>
        </w:rPr>
      </w:pPr>
      <w:r w:rsidRPr="00A04EF7">
        <w:br w:type="page"/>
      </w:r>
    </w:p>
    <w:p w:rsidR="00EA7990" w:rsidRPr="00A04EF7" w:rsidRDefault="00EA7990" w:rsidP="007A21EA">
      <w:pPr>
        <w:pStyle w:val="Legenda"/>
      </w:pPr>
      <w:bookmarkStart w:id="179" w:name="_Toc507679726"/>
      <w:r w:rsidRPr="00A04EF7">
        <w:lastRenderedPageBreak/>
        <w:t xml:space="preserve">Wykres </w:t>
      </w:r>
      <w:fldSimple w:instr=" SEQ Wykres \* ARABIC ">
        <w:r w:rsidR="00E6127E" w:rsidRPr="00A04EF7">
          <w:rPr>
            <w:noProof/>
          </w:rPr>
          <w:t>9</w:t>
        </w:r>
      </w:fldSimple>
      <w:r w:rsidRPr="00A04EF7">
        <w:t xml:space="preserve">. Udział gospodarstw domowych – stałych beneficjentów środowiskowej pomocy społecznej w liczbie gospodarstw domowych ogółem w </w:t>
      </w:r>
      <w:r w:rsidR="00D73938" w:rsidRPr="00A04EF7">
        <w:t>Mirakowie</w:t>
      </w:r>
      <w:r w:rsidRPr="00A04EF7">
        <w:t xml:space="preserve"> na tle gminy</w:t>
      </w:r>
      <w:bookmarkEnd w:id="179"/>
    </w:p>
    <w:p w:rsidR="00EA7990" w:rsidRPr="00A04EF7" w:rsidRDefault="00D73938" w:rsidP="00D73938">
      <w:pPr>
        <w:spacing w:after="120"/>
        <w:jc w:val="center"/>
      </w:pPr>
      <w:r w:rsidRPr="00A04EF7">
        <w:rPr>
          <w:noProof/>
          <w:lang w:eastAsia="pl-PL"/>
        </w:rPr>
        <w:drawing>
          <wp:inline distT="0" distB="0" distL="0" distR="0" wp14:anchorId="4C2A1ABC" wp14:editId="06508C12">
            <wp:extent cx="4162425" cy="185737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EA7990" w:rsidRPr="00A04EF7" w:rsidRDefault="00EA7990" w:rsidP="00EA7990">
      <w:pPr>
        <w:spacing w:after="120" w:line="240" w:lineRule="auto"/>
        <w:ind w:firstLine="708"/>
        <w:rPr>
          <w:rFonts w:ascii="Arial" w:hAnsi="Arial" w:cs="Arial"/>
        </w:rPr>
      </w:pPr>
      <w:r w:rsidRPr="00A04EF7">
        <w:rPr>
          <w:rFonts w:ascii="Arial" w:hAnsi="Arial" w:cs="Arial"/>
        </w:rPr>
        <w:t xml:space="preserve">Niski poziom bezpieczeństwa w </w:t>
      </w:r>
      <w:r w:rsidR="00D73938" w:rsidRPr="00A04EF7">
        <w:rPr>
          <w:rFonts w:ascii="Arial" w:hAnsi="Arial" w:cs="Arial"/>
        </w:rPr>
        <w:t>Mirakowie</w:t>
      </w:r>
      <w:r w:rsidRPr="00A04EF7">
        <w:rPr>
          <w:rFonts w:ascii="Arial" w:hAnsi="Arial" w:cs="Arial"/>
        </w:rPr>
        <w:t xml:space="preserve"> został stwierdzony na podstawie wyliczenia wartości wskaźnika obrazującego stosunek interwencji służb porządkowych (policji, straży) z powodu zakłócania miru domowego i porządku publicznego względem ogółu gospodarstw domowych na danym obszarze. Wskaźnik ten dla </w:t>
      </w:r>
      <w:r w:rsidR="00D73938" w:rsidRPr="00A04EF7">
        <w:rPr>
          <w:rFonts w:ascii="Arial" w:hAnsi="Arial" w:cs="Arial"/>
        </w:rPr>
        <w:t>Mirakowa</w:t>
      </w:r>
      <w:r w:rsidRPr="00A04EF7">
        <w:rPr>
          <w:rFonts w:ascii="Arial" w:hAnsi="Arial" w:cs="Arial"/>
        </w:rPr>
        <w:t xml:space="preserve"> na tle gminy ujęto na poniższym wykresie.</w:t>
      </w:r>
    </w:p>
    <w:p w:rsidR="00EA7990" w:rsidRPr="00A04EF7" w:rsidRDefault="00EA7990" w:rsidP="007A21EA">
      <w:pPr>
        <w:pStyle w:val="Legenda"/>
      </w:pPr>
      <w:bookmarkStart w:id="180" w:name="_Toc507679727"/>
      <w:r w:rsidRPr="00A04EF7">
        <w:t xml:space="preserve">Wykres </w:t>
      </w:r>
      <w:fldSimple w:instr=" SEQ Wykres \* ARABIC ">
        <w:r w:rsidR="00E6127E" w:rsidRPr="00A04EF7">
          <w:rPr>
            <w:noProof/>
          </w:rPr>
          <w:t>10</w:t>
        </w:r>
      </w:fldSimple>
      <w:r w:rsidRPr="00A04EF7">
        <w:t xml:space="preserve">. Stosunek interwencji służb porządkowych (policji, straży) z powodu zakłócania miru domowego i porządku publicznego względem ogółu gospodarstw domowych w </w:t>
      </w:r>
      <w:r w:rsidR="00D73938" w:rsidRPr="00A04EF7">
        <w:t>Mirakowie</w:t>
      </w:r>
      <w:r w:rsidRPr="00A04EF7">
        <w:t xml:space="preserve"> na tle gminy</w:t>
      </w:r>
      <w:bookmarkEnd w:id="180"/>
    </w:p>
    <w:p w:rsidR="00EA7990" w:rsidRPr="00A04EF7" w:rsidRDefault="002C2BB0" w:rsidP="00EA7990">
      <w:pPr>
        <w:spacing w:after="120"/>
        <w:jc w:val="center"/>
      </w:pPr>
      <w:r w:rsidRPr="00A04EF7">
        <w:rPr>
          <w:noProof/>
          <w:lang w:eastAsia="pl-PL"/>
        </w:rPr>
        <w:drawing>
          <wp:inline distT="0" distB="0" distL="0" distR="0" wp14:anchorId="5B1A45FC" wp14:editId="19FBBE46">
            <wp:extent cx="4953000" cy="1990725"/>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A7990" w:rsidRPr="00A04EF7" w:rsidRDefault="00EA7990" w:rsidP="00EA7990">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8F1E4C" w:rsidRPr="00A04EF7" w:rsidRDefault="00EA7990" w:rsidP="008F1E4C">
      <w:pPr>
        <w:spacing w:after="120" w:line="240" w:lineRule="auto"/>
        <w:ind w:firstLine="708"/>
        <w:rPr>
          <w:rFonts w:ascii="Arial" w:hAnsi="Arial" w:cs="Arial"/>
        </w:rPr>
      </w:pPr>
      <w:r w:rsidRPr="00A04EF7">
        <w:rPr>
          <w:rFonts w:ascii="Arial" w:hAnsi="Arial" w:cs="Arial"/>
        </w:rPr>
        <w:t xml:space="preserve">Oprócz problemów społecznych, świadczących o stanie kryzysowym, w miejscowości występuje także </w:t>
      </w:r>
      <w:r w:rsidRPr="00A04EF7">
        <w:rPr>
          <w:rFonts w:ascii="Arial" w:hAnsi="Arial" w:cs="Arial"/>
          <w:b/>
        </w:rPr>
        <w:t>przestrzeń zdegradowana</w:t>
      </w:r>
      <w:r w:rsidR="008F1E4C" w:rsidRPr="00A04EF7">
        <w:rPr>
          <w:rFonts w:ascii="Arial" w:hAnsi="Arial" w:cs="Arial"/>
          <w:b/>
        </w:rPr>
        <w:t xml:space="preserve"> </w:t>
      </w:r>
      <w:r w:rsidR="008F1E4C" w:rsidRPr="00A04EF7">
        <w:rPr>
          <w:rFonts w:ascii="Arial" w:hAnsi="Arial" w:cs="Arial"/>
        </w:rPr>
        <w:t xml:space="preserve">w postaci </w:t>
      </w:r>
      <w:r w:rsidR="00D9732D" w:rsidRPr="00A04EF7">
        <w:rPr>
          <w:rFonts w:ascii="Arial" w:hAnsi="Arial" w:cs="Arial"/>
        </w:rPr>
        <w:t>obecnie nieużytkowanych terenów. T</w:t>
      </w:r>
      <w:r w:rsidR="00A757A8" w:rsidRPr="00A04EF7">
        <w:rPr>
          <w:rFonts w:ascii="Arial" w:hAnsi="Arial" w:cs="Arial"/>
        </w:rPr>
        <w:t>eren</w:t>
      </w:r>
      <w:r w:rsidR="00D9732D" w:rsidRPr="00A04EF7">
        <w:rPr>
          <w:rFonts w:ascii="Arial" w:hAnsi="Arial" w:cs="Arial"/>
        </w:rPr>
        <w:t xml:space="preserve"> te</w:t>
      </w:r>
      <w:r w:rsidR="00A757A8" w:rsidRPr="00A04EF7">
        <w:rPr>
          <w:rFonts w:ascii="Arial" w:hAnsi="Arial" w:cs="Arial"/>
        </w:rPr>
        <w:t>n</w:t>
      </w:r>
      <w:r w:rsidR="001549AA" w:rsidRPr="00A04EF7">
        <w:rPr>
          <w:rFonts w:ascii="Arial" w:hAnsi="Arial" w:cs="Arial"/>
        </w:rPr>
        <w:t xml:space="preserve"> w przeszłości był</w:t>
      </w:r>
      <w:r w:rsidR="00D9732D" w:rsidRPr="00A04EF7">
        <w:rPr>
          <w:rFonts w:ascii="Arial" w:hAnsi="Arial" w:cs="Arial"/>
        </w:rPr>
        <w:t xml:space="preserve"> nierozerwalnie</w:t>
      </w:r>
      <w:r w:rsidR="00A757A8" w:rsidRPr="00A04EF7">
        <w:rPr>
          <w:rFonts w:ascii="Arial" w:hAnsi="Arial" w:cs="Arial"/>
        </w:rPr>
        <w:t xml:space="preserve"> związany</w:t>
      </w:r>
      <w:r w:rsidR="001549AA" w:rsidRPr="00A04EF7">
        <w:rPr>
          <w:rFonts w:ascii="Arial" w:hAnsi="Arial" w:cs="Arial"/>
        </w:rPr>
        <w:t xml:space="preserve"> z funkcją</w:t>
      </w:r>
      <w:r w:rsidR="00D9732D" w:rsidRPr="00A04EF7">
        <w:rPr>
          <w:rFonts w:ascii="Arial" w:hAnsi="Arial" w:cs="Arial"/>
        </w:rPr>
        <w:t xml:space="preserve"> miesz</w:t>
      </w:r>
      <w:r w:rsidR="00A757A8" w:rsidRPr="00A04EF7">
        <w:rPr>
          <w:rFonts w:ascii="Arial" w:hAnsi="Arial" w:cs="Arial"/>
        </w:rPr>
        <w:t>kaniową i stanowił</w:t>
      </w:r>
      <w:r w:rsidR="00D9732D" w:rsidRPr="00A04EF7">
        <w:rPr>
          <w:rFonts w:ascii="Arial" w:hAnsi="Arial" w:cs="Arial"/>
        </w:rPr>
        <w:t xml:space="preserve"> zaplecze dla mieszkańców budynku pałacu, w którym znajduje się 13 mieszkań komunalnych. </w:t>
      </w:r>
      <w:r w:rsidR="001549AA" w:rsidRPr="00A04EF7">
        <w:rPr>
          <w:rFonts w:ascii="Arial" w:hAnsi="Arial" w:cs="Arial"/>
        </w:rPr>
        <w:t>Na terenie tym zlokalizowany</w:t>
      </w:r>
      <w:r w:rsidR="00A757A8" w:rsidRPr="00A04EF7">
        <w:rPr>
          <w:rFonts w:ascii="Arial" w:hAnsi="Arial" w:cs="Arial"/>
        </w:rPr>
        <w:t xml:space="preserve"> </w:t>
      </w:r>
      <w:r w:rsidR="00D9732D" w:rsidRPr="00A04EF7">
        <w:rPr>
          <w:rFonts w:ascii="Arial" w:hAnsi="Arial" w:cs="Arial"/>
        </w:rPr>
        <w:t>był budynek gospodarczy użytkowany przez mieszkańców pałacu na cele składowo-</w:t>
      </w:r>
      <w:r w:rsidR="001549AA" w:rsidRPr="00A04EF7">
        <w:rPr>
          <w:rFonts w:ascii="Arial" w:hAnsi="Arial" w:cs="Arial"/>
        </w:rPr>
        <w:t>gospodarcze, plac tzw. podwórko gospodarcze oraz prowizoryczne miejsca parkingowe dla mieszkańców budynku.</w:t>
      </w:r>
      <w:r w:rsidR="00D9732D" w:rsidRPr="00A04EF7">
        <w:rPr>
          <w:rFonts w:ascii="Arial" w:hAnsi="Arial" w:cs="Arial"/>
        </w:rPr>
        <w:t xml:space="preserve"> </w:t>
      </w:r>
      <w:r w:rsidR="00A757A8" w:rsidRPr="00A04EF7">
        <w:rPr>
          <w:rFonts w:ascii="Arial" w:hAnsi="Arial" w:cs="Arial"/>
        </w:rPr>
        <w:t xml:space="preserve">Budynek </w:t>
      </w:r>
      <w:r w:rsidR="001549AA" w:rsidRPr="00A04EF7">
        <w:rPr>
          <w:rFonts w:ascii="Arial" w:hAnsi="Arial" w:cs="Arial"/>
        </w:rPr>
        <w:t xml:space="preserve">składowo-gospodarczy </w:t>
      </w:r>
      <w:r w:rsidR="00A757A8" w:rsidRPr="00A04EF7">
        <w:rPr>
          <w:rFonts w:ascii="Arial" w:hAnsi="Arial" w:cs="Arial"/>
        </w:rPr>
        <w:t xml:space="preserve">obecnie nie istnieje, a pozostałości po fundamentach, ze względów bezpieczeństwa, zostały uprzątnięte. </w:t>
      </w:r>
      <w:r w:rsidR="001549AA" w:rsidRPr="00A04EF7">
        <w:rPr>
          <w:rFonts w:ascii="Arial" w:hAnsi="Arial" w:cs="Arial"/>
        </w:rPr>
        <w:t>W wyniku porządkowania przestrzeni wokół pałacu miejsca parkowania i garażowania zo</w:t>
      </w:r>
      <w:r w:rsidR="00E91465" w:rsidRPr="00A04EF7">
        <w:rPr>
          <w:rFonts w:ascii="Arial" w:hAnsi="Arial" w:cs="Arial"/>
        </w:rPr>
        <w:t>stały wyznaczone w innej lokalizacji</w:t>
      </w:r>
      <w:r w:rsidR="001549AA" w:rsidRPr="00A04EF7">
        <w:rPr>
          <w:rFonts w:ascii="Arial" w:hAnsi="Arial" w:cs="Arial"/>
        </w:rPr>
        <w:t xml:space="preserve">. Przestrzeń zdegradowana stanowi </w:t>
      </w:r>
      <w:r w:rsidR="008F1E4C" w:rsidRPr="00A04EF7">
        <w:rPr>
          <w:rFonts w:ascii="Arial" w:hAnsi="Arial" w:cs="Arial"/>
        </w:rPr>
        <w:t xml:space="preserve">część terenu działki oznaczonej nr geodezyjnym 237/10, </w:t>
      </w:r>
      <w:r w:rsidR="0075382C" w:rsidRPr="00A04EF7">
        <w:rPr>
          <w:rFonts w:ascii="Arial" w:hAnsi="Arial" w:cs="Arial"/>
        </w:rPr>
        <w:t xml:space="preserve">o powierzchni 0,78 ha, </w:t>
      </w:r>
      <w:r w:rsidR="008F1E4C" w:rsidRPr="00A04EF7">
        <w:rPr>
          <w:rFonts w:ascii="Arial" w:hAnsi="Arial" w:cs="Arial"/>
        </w:rPr>
        <w:t xml:space="preserve">przedstawionej na poniższej mapie.  </w:t>
      </w:r>
    </w:p>
    <w:p w:rsidR="0075382C" w:rsidRPr="00A04EF7" w:rsidRDefault="0075382C" w:rsidP="008F1E4C">
      <w:pPr>
        <w:spacing w:after="120" w:line="240" w:lineRule="auto"/>
        <w:ind w:firstLine="708"/>
        <w:rPr>
          <w:rFonts w:ascii="Arial" w:hAnsi="Arial" w:cs="Arial"/>
        </w:rPr>
      </w:pPr>
      <w:r w:rsidRPr="00A04EF7">
        <w:rPr>
          <w:rFonts w:ascii="Arial" w:hAnsi="Arial" w:cs="Arial"/>
        </w:rPr>
        <w:t>Przestrzeń zdegradowana stanowi 0,07% powierzchni Mirakowa.</w:t>
      </w:r>
    </w:p>
    <w:p w:rsidR="00C024E3" w:rsidRPr="00A04EF7" w:rsidRDefault="00C024E3">
      <w:pPr>
        <w:spacing w:after="160" w:line="259" w:lineRule="auto"/>
        <w:jc w:val="left"/>
        <w:rPr>
          <w:rFonts w:ascii="Arial" w:hAnsi="Arial"/>
          <w:b/>
          <w:i/>
          <w:iCs/>
          <w:sz w:val="20"/>
          <w:szCs w:val="18"/>
        </w:rPr>
      </w:pPr>
      <w:bookmarkStart w:id="181" w:name="_Toc506988087"/>
      <w:bookmarkStart w:id="182" w:name="_Toc506988176"/>
      <w:r w:rsidRPr="00A04EF7">
        <w:br w:type="page"/>
      </w:r>
    </w:p>
    <w:p w:rsidR="008F1E4C" w:rsidRPr="00A04EF7" w:rsidRDefault="008F1E4C" w:rsidP="007A21EA">
      <w:pPr>
        <w:pStyle w:val="Legenda"/>
      </w:pPr>
      <w:bookmarkStart w:id="183" w:name="_Toc507679756"/>
      <w:r w:rsidRPr="00A04EF7">
        <w:lastRenderedPageBreak/>
        <w:t xml:space="preserve">Mapa </w:t>
      </w:r>
      <w:fldSimple w:instr=" SEQ Mapa \* ARABIC ">
        <w:r w:rsidR="00E6127E" w:rsidRPr="00A04EF7">
          <w:rPr>
            <w:noProof/>
          </w:rPr>
          <w:t>6</w:t>
        </w:r>
      </w:fldSimple>
      <w:r w:rsidRPr="00A04EF7">
        <w:t>. Lokalizacja przestrzeni zdegradowanej w miejscowości Mirakowo</w:t>
      </w:r>
      <w:bookmarkEnd w:id="181"/>
      <w:bookmarkEnd w:id="182"/>
      <w:bookmarkEnd w:id="183"/>
    </w:p>
    <w:p w:rsidR="008F1E4C" w:rsidRPr="00A04EF7" w:rsidRDefault="008F1E4C" w:rsidP="008F1E4C">
      <w:pPr>
        <w:spacing w:line="360" w:lineRule="auto"/>
        <w:jc w:val="center"/>
        <w:rPr>
          <w:rFonts w:ascii="Times New Roman" w:hAnsi="Times New Roman" w:cs="Times New Roman"/>
          <w:sz w:val="24"/>
          <w:szCs w:val="24"/>
        </w:rPr>
      </w:pPr>
      <w:r w:rsidRPr="00A04EF7">
        <w:rPr>
          <w:rFonts w:ascii="Times New Roman" w:hAnsi="Times New Roman" w:cs="Times New Roman"/>
          <w:noProof/>
          <w:sz w:val="20"/>
          <w:szCs w:val="20"/>
          <w:lang w:eastAsia="pl-PL"/>
        </w:rPr>
        <w:drawing>
          <wp:inline distT="0" distB="0" distL="0" distR="0" wp14:anchorId="69BF4238" wp14:editId="695C406C">
            <wp:extent cx="4924425" cy="3321490"/>
            <wp:effectExtent l="0" t="0" r="0" b="0"/>
            <wp:docPr id="25" name="Obraz 25" descr="\\serwer-dell\Pulpity PIR\Agnieszka Wlodarska\Pulpit\Rewitalizacja\Przestrzeń zdegradowana\Mirakowo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Mirakowo przestrzeń zdegradowan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2904" cy="3327209"/>
                    </a:xfrm>
                    <a:prstGeom prst="rect">
                      <a:avLst/>
                    </a:prstGeom>
                    <a:noFill/>
                    <a:ln>
                      <a:noFill/>
                    </a:ln>
                  </pic:spPr>
                </pic:pic>
              </a:graphicData>
            </a:graphic>
          </wp:inline>
        </w:drawing>
      </w:r>
    </w:p>
    <w:p w:rsidR="00EA7990" w:rsidRPr="00A04EF7" w:rsidRDefault="008F1E4C" w:rsidP="008F1E4C">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946977" w:rsidRPr="00A04EF7" w:rsidRDefault="008F1E4C" w:rsidP="00946977">
      <w:pPr>
        <w:spacing w:after="120" w:line="240" w:lineRule="auto"/>
        <w:ind w:firstLine="708"/>
        <w:rPr>
          <w:rFonts w:ascii="Arial" w:hAnsi="Arial" w:cs="Arial"/>
        </w:rPr>
      </w:pPr>
      <w:r w:rsidRPr="00A04EF7">
        <w:rPr>
          <w:rFonts w:ascii="Arial" w:hAnsi="Arial" w:cs="Arial"/>
        </w:rPr>
        <w:t>Teren ten zlokalizowany jest w bezpośrednim sąsiedztwie zwartej zabudowy miejscowości – w bezpośrednim sąsiedztwie zabytkowego pałacu, w którym mieszczą się lokale mieszkalne i świetlica wiejska. Jest to własność Gminy Chełmża. Teren przez szereg lat nie jest użytkowany i stanowi nieużytek. Wymaga regularnego wykaszania, w związku ze zgłoszeniami mieszkańców dotyczącymi zachwaszczenia i wyrzucania na wskazanym terenie nieczystości stałych.</w:t>
      </w:r>
    </w:p>
    <w:p w:rsidR="007A21EA" w:rsidRPr="00A04EF7" w:rsidRDefault="007A21EA" w:rsidP="007A21EA">
      <w:pPr>
        <w:pStyle w:val="Legenda"/>
        <w:keepNext/>
      </w:pPr>
      <w:bookmarkStart w:id="184" w:name="_Toc506988270"/>
      <w:bookmarkStart w:id="185" w:name="_Toc507679765"/>
      <w:r w:rsidRPr="00A04EF7">
        <w:t xml:space="preserve">Zdjęcie  </w:t>
      </w:r>
      <w:fldSimple w:instr=" SEQ Zdjęcie_ \* ARABIC ">
        <w:r w:rsidR="00E6127E" w:rsidRPr="00A04EF7">
          <w:rPr>
            <w:noProof/>
          </w:rPr>
          <w:t>2</w:t>
        </w:r>
      </w:fldSimple>
      <w:r w:rsidRPr="00A04EF7">
        <w:t>. Przestrzeń zdegradowana w miejscowości Mirakowo</w:t>
      </w:r>
      <w:bookmarkEnd w:id="184"/>
      <w:bookmarkEnd w:id="185"/>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46977" w:rsidRPr="00A04EF7" w:rsidTr="00946977">
        <w:trPr>
          <w:jc w:val="center"/>
        </w:trPr>
        <w:tc>
          <w:tcPr>
            <w:tcW w:w="4536" w:type="dxa"/>
          </w:tcPr>
          <w:p w:rsidR="00946977" w:rsidRPr="00A04EF7" w:rsidRDefault="00946977" w:rsidP="00946977">
            <w:pPr>
              <w:spacing w:before="120" w:after="0" w:line="240" w:lineRule="auto"/>
              <w:rPr>
                <w:rFonts w:ascii="Arial" w:hAnsi="Arial" w:cs="Arial"/>
                <w:lang w:val="pl-PL"/>
              </w:rPr>
            </w:pPr>
            <w:r w:rsidRPr="00A04EF7">
              <w:rPr>
                <w:rFonts w:ascii="Arial" w:hAnsi="Arial" w:cs="Arial"/>
                <w:noProof/>
                <w:lang w:eastAsia="pl-PL"/>
              </w:rPr>
              <w:drawing>
                <wp:inline distT="0" distB="0" distL="0" distR="0" wp14:anchorId="13206686" wp14:editId="5D09DCBF">
                  <wp:extent cx="2908300" cy="2181225"/>
                  <wp:effectExtent l="0" t="0" r="635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80221_1123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8560" cy="2181420"/>
                          </a:xfrm>
                          <a:prstGeom prst="rect">
                            <a:avLst/>
                          </a:prstGeom>
                        </pic:spPr>
                      </pic:pic>
                    </a:graphicData>
                  </a:graphic>
                </wp:inline>
              </w:drawing>
            </w:r>
          </w:p>
        </w:tc>
        <w:tc>
          <w:tcPr>
            <w:tcW w:w="4536" w:type="dxa"/>
          </w:tcPr>
          <w:p w:rsidR="00946977" w:rsidRPr="00A04EF7" w:rsidRDefault="00946977" w:rsidP="00946977">
            <w:pPr>
              <w:spacing w:before="120" w:after="0" w:line="240" w:lineRule="auto"/>
              <w:rPr>
                <w:rFonts w:ascii="Arial" w:hAnsi="Arial" w:cs="Arial"/>
                <w:lang w:val="pl-PL"/>
              </w:rPr>
            </w:pPr>
            <w:r w:rsidRPr="00A04EF7">
              <w:rPr>
                <w:rFonts w:ascii="Arial" w:hAnsi="Arial" w:cs="Arial"/>
                <w:noProof/>
                <w:lang w:eastAsia="pl-PL"/>
              </w:rPr>
              <w:drawing>
                <wp:inline distT="0" distB="0" distL="0" distR="0" wp14:anchorId="5E6682D2" wp14:editId="1DB5A0A9">
                  <wp:extent cx="2908935" cy="2181701"/>
                  <wp:effectExtent l="0" t="0" r="571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80221_11254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11852" cy="2183888"/>
                          </a:xfrm>
                          <a:prstGeom prst="rect">
                            <a:avLst/>
                          </a:prstGeom>
                        </pic:spPr>
                      </pic:pic>
                    </a:graphicData>
                  </a:graphic>
                </wp:inline>
              </w:drawing>
            </w:r>
          </w:p>
        </w:tc>
      </w:tr>
    </w:tbl>
    <w:p w:rsidR="00946977" w:rsidRPr="00A04EF7" w:rsidRDefault="00946977" w:rsidP="00946977">
      <w:pPr>
        <w:spacing w:before="120"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B36867" w:rsidRPr="00A04EF7" w:rsidRDefault="00B36867" w:rsidP="00B36867">
      <w:pPr>
        <w:spacing w:after="120" w:line="240" w:lineRule="auto"/>
        <w:ind w:firstLine="708"/>
        <w:rPr>
          <w:rFonts w:ascii="Arial" w:hAnsi="Arial" w:cs="Arial"/>
        </w:rPr>
      </w:pPr>
      <w:r w:rsidRPr="00A04EF7">
        <w:rPr>
          <w:rFonts w:ascii="Arial" w:hAnsi="Arial" w:cs="Arial"/>
        </w:rPr>
        <w:t>W wyniku przeprowadzenia działań rewitalizacyjnych na obszarze miejscowości Mirakowo, planowane jest m. in</w:t>
      </w:r>
      <w:r w:rsidRPr="00A04EF7">
        <w:rPr>
          <w:rFonts w:ascii="Arial" w:hAnsi="Arial" w:cs="Arial"/>
          <w:b/>
        </w:rPr>
        <w:t>. zaadaptowanie przestrzeni zdegradowanej na cele aktywizacji społecznej.</w:t>
      </w:r>
      <w:r w:rsidRPr="00A04EF7">
        <w:rPr>
          <w:rFonts w:ascii="Arial" w:hAnsi="Arial" w:cs="Arial"/>
        </w:rPr>
        <w:t xml:space="preserve"> Założenia projektowe są zgodne z miejscowym planem zagospodarowania przestrzennego przyjętym uchwałą Nr XIX/168/16 Rady Gminy Chełmża z dnia 9 sierpnia 2016 r. obowiązującym na terenie działki oznaczonej nr geodezyjnym 237/10, </w:t>
      </w:r>
      <w:r w:rsidRPr="00A04EF7">
        <w:rPr>
          <w:rFonts w:ascii="Arial" w:hAnsi="Arial" w:cs="Arial"/>
        </w:rPr>
        <w:lastRenderedPageBreak/>
        <w:t>według którego przeznaczeniem podstawowym są tereny publicznych usług, kultury, sportu i rekreacji.</w:t>
      </w:r>
    </w:p>
    <w:p w:rsidR="00526CDE" w:rsidRPr="00A04EF7" w:rsidRDefault="008E7C01" w:rsidP="00084CA3">
      <w:pPr>
        <w:spacing w:before="120" w:after="12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Na terenie wsi nie funkcjonują zorganizowane formy aktywności mieszkańców. Brakuje zagospodarowanych terenów o charakterze sportowo-rekreacyjnym. </w:t>
      </w:r>
      <w:r w:rsidR="00B36867" w:rsidRPr="00A04EF7">
        <w:rPr>
          <w:rFonts w:ascii="Arial" w:eastAsia="Times New Roman" w:hAnsi="Arial" w:cs="Arial"/>
          <w:lang w:eastAsia="pl-PL"/>
        </w:rPr>
        <w:t xml:space="preserve">Pod względem infrastruktury społecznej na terenie Mirakowa obecnie funkcjonuje jedynie wspomniana wyżej świetlica wiejska znajdująca się w bezpośrednim sąsiedztwie przestrzeni zdegradowanej. </w:t>
      </w:r>
      <w:r w:rsidR="0045230D" w:rsidRPr="00A04EF7">
        <w:rPr>
          <w:rFonts w:ascii="Arial" w:eastAsia="Times New Roman" w:hAnsi="Arial" w:cs="Arial"/>
          <w:lang w:eastAsia="pl-PL"/>
        </w:rPr>
        <w:t>Przy świ</w:t>
      </w:r>
      <w:r w:rsidRPr="00A04EF7">
        <w:rPr>
          <w:rFonts w:ascii="Arial" w:eastAsia="Times New Roman" w:hAnsi="Arial" w:cs="Arial"/>
          <w:lang w:eastAsia="pl-PL"/>
        </w:rPr>
        <w:t>e</w:t>
      </w:r>
      <w:r w:rsidR="00E91465" w:rsidRPr="00A04EF7">
        <w:rPr>
          <w:rFonts w:ascii="Arial" w:eastAsia="Times New Roman" w:hAnsi="Arial" w:cs="Arial"/>
          <w:lang w:eastAsia="pl-PL"/>
        </w:rPr>
        <w:t>tlicy znajduje się plac zabaw –</w:t>
      </w:r>
      <w:r w:rsidR="004B2C94" w:rsidRPr="00A04EF7">
        <w:rPr>
          <w:rFonts w:ascii="Arial" w:eastAsia="Times New Roman" w:hAnsi="Arial" w:cs="Arial"/>
          <w:lang w:eastAsia="pl-PL"/>
        </w:rPr>
        <w:t xml:space="preserve"> </w:t>
      </w:r>
      <w:r w:rsidRPr="00A04EF7">
        <w:rPr>
          <w:rFonts w:ascii="Arial" w:eastAsia="Times New Roman" w:hAnsi="Arial" w:cs="Arial"/>
          <w:lang w:eastAsia="pl-PL"/>
        </w:rPr>
        <w:t>wyeksploatowane drewniane urządzenia. Infrastruktura powstała w wyniku adaptacji przestrzeni zdegradowanej na cele aktywizacji społecznej będzie w zakresie stworzenia placu zabaw likwidowała infrastrukturę wyeksploatowaną. W pozostałym zakresie będzie miała charakter komplementarny.</w:t>
      </w:r>
    </w:p>
    <w:p w:rsidR="000F6233" w:rsidRPr="00A04EF7" w:rsidRDefault="000F6233" w:rsidP="00084CA3">
      <w:pPr>
        <w:pStyle w:val="Nagwek2"/>
      </w:pPr>
      <w:bookmarkStart w:id="186" w:name="_Toc506985686"/>
      <w:bookmarkStart w:id="187" w:name="_Toc509573700"/>
      <w:r w:rsidRPr="00A04EF7">
        <w:t>5.3. Zalesie</w:t>
      </w:r>
      <w:bookmarkEnd w:id="186"/>
      <w:bookmarkEnd w:id="187"/>
    </w:p>
    <w:p w:rsidR="00C2158E" w:rsidRPr="00A04EF7" w:rsidRDefault="00C2158E" w:rsidP="00C2158E">
      <w:pPr>
        <w:spacing w:after="0" w:line="240" w:lineRule="auto"/>
        <w:ind w:firstLine="708"/>
        <w:rPr>
          <w:rFonts w:ascii="Arial" w:eastAsia="Times New Roman" w:hAnsi="Arial" w:cs="Arial"/>
        </w:rPr>
      </w:pPr>
      <w:r w:rsidRPr="00A04EF7">
        <w:rPr>
          <w:rFonts w:ascii="Arial" w:eastAsia="Times New Roman" w:hAnsi="Arial" w:cs="Arial"/>
        </w:rPr>
        <w:t xml:space="preserve">Miejscowość Zalesie ma powierzchnię 431 ha i zlokalizowana jest nad Jeziorem Chełmżyńskim. Przez wieś przebiega droga wojewódzka 649 prowadząca w kierunku Kowalewa Pomorskiego. Administracyjnie wieś wchodzi w skład sołectwa Pluskowęsy. </w:t>
      </w:r>
    </w:p>
    <w:p w:rsidR="00C2158E" w:rsidRPr="00A04EF7" w:rsidRDefault="00C2158E" w:rsidP="00C2158E">
      <w:pPr>
        <w:spacing w:before="120" w:after="0" w:line="240" w:lineRule="auto"/>
        <w:ind w:firstLine="708"/>
        <w:rPr>
          <w:rFonts w:ascii="Arial" w:eastAsia="Times New Roman" w:hAnsi="Arial" w:cs="Arial"/>
        </w:rPr>
      </w:pPr>
      <w:r w:rsidRPr="00A04EF7">
        <w:rPr>
          <w:rFonts w:ascii="Arial" w:eastAsia="Times New Roman" w:hAnsi="Arial" w:cs="Arial"/>
        </w:rPr>
        <w:t xml:space="preserve">Największym atutem Zalesia są jego walory przyrodnicze związane z lokalizacją miejscowości nad Jeziorem Chełmżyńskim oraz występowanie nielicznych na terenie gminy obszarów zadrzewionych. Stwarza to możliwość rozwoju infrastruktury turystycznej. </w:t>
      </w:r>
    </w:p>
    <w:p w:rsidR="00C2158E" w:rsidRPr="00A04EF7" w:rsidRDefault="00C2158E" w:rsidP="00C2158E">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rPr>
        <w:t xml:space="preserve">Pod względem funkcjonalno-przestrzennym miejscowość posiada tereny do zagospodarowania, głównie na cele infrastruktury turystycznej, zabudowy letniskowej i mieszkaniowej. </w:t>
      </w:r>
      <w:r w:rsidRPr="00A04EF7">
        <w:rPr>
          <w:rFonts w:ascii="Arial" w:eastAsia="Times New Roman" w:hAnsi="Arial" w:cs="Arial"/>
          <w:shd w:val="clear" w:color="auto" w:fill="FFFFFF"/>
        </w:rPr>
        <w:t xml:space="preserve">W okresie letnim na terenie miejscowości nad Jeziorem Chełmżyńskim czynny jest ośrodek wypoczynkowy. Pod względem zasobów kulturowych na terenie wsi znajduje się wpisany do ewidencji zabytków park dworski oraz zabudowa dworska. </w:t>
      </w:r>
    </w:p>
    <w:p w:rsidR="0061722A" w:rsidRPr="00A04EF7" w:rsidRDefault="0061722A" w:rsidP="00C2158E">
      <w:pPr>
        <w:spacing w:before="120" w:after="0" w:line="240" w:lineRule="auto"/>
        <w:ind w:firstLine="708"/>
        <w:rPr>
          <w:rFonts w:ascii="Arial" w:eastAsia="Times New Roman" w:hAnsi="Arial" w:cs="Arial"/>
          <w:shd w:val="clear" w:color="auto" w:fill="FFFFFF"/>
        </w:rPr>
      </w:pPr>
      <w:r w:rsidRPr="00A04EF7">
        <w:rPr>
          <w:rFonts w:ascii="Arial" w:eastAsia="Times New Roman" w:hAnsi="Arial" w:cs="Arial"/>
          <w:shd w:val="clear" w:color="auto" w:fill="FFFFFF"/>
        </w:rPr>
        <w:t xml:space="preserve">Wieś ma charakter typowo rolniczy, gdzie użytki rolne </w:t>
      </w:r>
      <w:r w:rsidRPr="00A04EF7">
        <w:rPr>
          <w:rFonts w:ascii="Arial" w:eastAsia="Times New Roman" w:hAnsi="Arial" w:cs="Arial"/>
        </w:rPr>
        <w:t xml:space="preserve">stanowią 397 ha - 92% powierzchni miejscowości. Większość gruntów należy do Majątku Rolnego Zalesie. </w:t>
      </w:r>
    </w:p>
    <w:p w:rsidR="0061722A" w:rsidRPr="00A04EF7" w:rsidRDefault="00C2158E" w:rsidP="0061722A">
      <w:pPr>
        <w:spacing w:before="120" w:after="0" w:line="240" w:lineRule="auto"/>
        <w:ind w:firstLine="708"/>
        <w:rPr>
          <w:rFonts w:ascii="Arial" w:eastAsia="Times New Roman" w:hAnsi="Arial" w:cs="Arial"/>
        </w:rPr>
      </w:pPr>
      <w:r w:rsidRPr="00A04EF7">
        <w:rPr>
          <w:rFonts w:ascii="Arial" w:eastAsia="Times New Roman" w:hAnsi="Arial" w:cs="Arial"/>
        </w:rPr>
        <w:t xml:space="preserve">W miejscowości mieszka 199 osób, co stanowi  2 % wszystkich mieszkańców Gminy Chełmża. Zalesie należy do grupy 15 wsi, w których liczba mieszkańców nie przekracza 200 </w:t>
      </w:r>
      <w:r w:rsidR="0061722A" w:rsidRPr="00A04EF7">
        <w:rPr>
          <w:rFonts w:ascii="Arial" w:eastAsia="Times New Roman" w:hAnsi="Arial" w:cs="Arial"/>
        </w:rPr>
        <w:t>osób</w:t>
      </w:r>
      <w:r w:rsidRPr="00A04EF7">
        <w:rPr>
          <w:rFonts w:ascii="Arial" w:eastAsia="Times New Roman" w:hAnsi="Arial" w:cs="Arial"/>
        </w:rPr>
        <w:t>.</w:t>
      </w:r>
    </w:p>
    <w:p w:rsidR="0061722A" w:rsidRPr="00A04EF7" w:rsidRDefault="0061722A" w:rsidP="0061722A">
      <w:pPr>
        <w:autoSpaceDE w:val="0"/>
        <w:autoSpaceDN w:val="0"/>
        <w:adjustRightInd w:val="0"/>
        <w:spacing w:after="120" w:line="240" w:lineRule="auto"/>
        <w:ind w:firstLine="708"/>
        <w:rPr>
          <w:rFonts w:ascii="Arial" w:eastAsia="Calibri" w:hAnsi="Arial" w:cs="Arial"/>
          <w:b/>
        </w:rPr>
      </w:pPr>
      <w:r w:rsidRPr="00A04EF7">
        <w:rPr>
          <w:rFonts w:ascii="Arial" w:eastAsia="Calibri" w:hAnsi="Arial" w:cs="Arial"/>
        </w:rPr>
        <w:t xml:space="preserve">Problemy społeczne wskazujące na stan kryzysowy, będący powodem uznania Zalesia na Obszar Zdegradowany i Obszar Rewitalizacji to </w:t>
      </w:r>
      <w:r w:rsidRPr="00A04EF7">
        <w:rPr>
          <w:rFonts w:ascii="Arial" w:eastAsia="Calibri" w:hAnsi="Arial" w:cs="Arial"/>
          <w:b/>
        </w:rPr>
        <w:t>uzależnienie od korzystania ze świadczeń pomocy społecznej oraz niski poziom bezpieczeństwa.</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Problem uzależnienia od korzystania ze świadczeń pomocy społecznej wynika z wysokiego udziału dzieci do lat 17, na które rodzice otrzymują zasiłek rodzinny. Sytuację tę w porównaniu do średniej dla Gminy obrazuje poniższy wykres. </w:t>
      </w:r>
    </w:p>
    <w:p w:rsidR="0061722A" w:rsidRPr="00A04EF7" w:rsidRDefault="0061722A" w:rsidP="007A21EA">
      <w:pPr>
        <w:pStyle w:val="Legenda"/>
      </w:pPr>
      <w:bookmarkStart w:id="188" w:name="_Toc507679728"/>
      <w:r w:rsidRPr="00A04EF7">
        <w:t xml:space="preserve">Wykres </w:t>
      </w:r>
      <w:fldSimple w:instr=" SEQ Wykres \* ARABIC ">
        <w:r w:rsidR="00E6127E" w:rsidRPr="00A04EF7">
          <w:rPr>
            <w:noProof/>
          </w:rPr>
          <w:t>11</w:t>
        </w:r>
      </w:fldSimple>
      <w:r w:rsidRPr="00A04EF7">
        <w:t>. Udział dzieci do lat 17 na które rodzice otrzymują zasiłek rodzinny w Zalesiu na tle gminy</w:t>
      </w:r>
      <w:bookmarkEnd w:id="188"/>
    </w:p>
    <w:p w:rsidR="0061722A" w:rsidRPr="00A04EF7" w:rsidRDefault="0061722A" w:rsidP="0061722A">
      <w:pPr>
        <w:spacing w:after="120"/>
        <w:jc w:val="center"/>
      </w:pPr>
      <w:r w:rsidRPr="00A04EF7">
        <w:rPr>
          <w:noProof/>
          <w:lang w:eastAsia="pl-PL"/>
        </w:rPr>
        <w:drawing>
          <wp:inline distT="0" distB="0" distL="0" distR="0" wp14:anchorId="5BE13C39" wp14:editId="6AD045D3">
            <wp:extent cx="3795622" cy="1604513"/>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lastRenderedPageBreak/>
        <w:t>Problemy w zakresie korzystania ze świadczeń pomocy społecznej równie dobrze obrazuje wskaźnik udziału osób w gospodarstwach domowych korzystających ze środowiskowej pomocy społecznej w ludności ogółem na danym obszarze.</w:t>
      </w:r>
    </w:p>
    <w:p w:rsidR="0061722A" w:rsidRPr="00A04EF7" w:rsidRDefault="0061722A" w:rsidP="007A21EA">
      <w:pPr>
        <w:pStyle w:val="Legenda"/>
      </w:pPr>
      <w:bookmarkStart w:id="189" w:name="_Toc507679729"/>
      <w:r w:rsidRPr="00A04EF7">
        <w:t xml:space="preserve">Wykres </w:t>
      </w:r>
      <w:fldSimple w:instr=" SEQ Wykres \* ARABIC ">
        <w:r w:rsidR="00E6127E" w:rsidRPr="00A04EF7">
          <w:rPr>
            <w:noProof/>
          </w:rPr>
          <w:t>12</w:t>
        </w:r>
      </w:fldSimple>
      <w:r w:rsidRPr="00A04EF7">
        <w:t>. Udział osób w gospodarstwach domowych korzystających ze środowiskowej pomocy społecznej w ludności ogółem w Zalesiu na tle gminy</w:t>
      </w:r>
      <w:bookmarkEnd w:id="189"/>
    </w:p>
    <w:p w:rsidR="0061722A" w:rsidRPr="00A04EF7" w:rsidRDefault="0061722A" w:rsidP="0061722A">
      <w:pPr>
        <w:spacing w:after="120"/>
        <w:ind w:firstLine="708"/>
      </w:pPr>
      <w:r w:rsidRPr="00A04EF7">
        <w:rPr>
          <w:noProof/>
          <w:lang w:eastAsia="pl-PL"/>
        </w:rPr>
        <w:drawing>
          <wp:inline distT="0" distB="0" distL="0" distR="0" wp14:anchorId="531397CD" wp14:editId="31B37FE5">
            <wp:extent cx="4457700" cy="2257425"/>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Niski poziom bezpieczeństwa w </w:t>
      </w:r>
      <w:r w:rsidR="00CB38DE" w:rsidRPr="00A04EF7">
        <w:rPr>
          <w:rFonts w:ascii="Arial" w:hAnsi="Arial" w:cs="Arial"/>
        </w:rPr>
        <w:t>Zalesiu</w:t>
      </w:r>
      <w:r w:rsidRPr="00A04EF7">
        <w:rPr>
          <w:rFonts w:ascii="Arial" w:hAnsi="Arial" w:cs="Arial"/>
        </w:rPr>
        <w:t xml:space="preserve"> został stwierdzony na podstawie wyliczenia wartości wskaźnika obrazującego stosunek interwencji służb porządkowych (policji, straży) z powodu zakłócania miru domowego i porządku publicznego względem ogółu gospodarstw domowych na danym obszarze. Wskaźnik ten dla </w:t>
      </w:r>
      <w:r w:rsidR="00CB38DE" w:rsidRPr="00A04EF7">
        <w:rPr>
          <w:rFonts w:ascii="Arial" w:hAnsi="Arial" w:cs="Arial"/>
        </w:rPr>
        <w:t>Zalesie</w:t>
      </w:r>
      <w:r w:rsidRPr="00A04EF7">
        <w:rPr>
          <w:rFonts w:ascii="Arial" w:hAnsi="Arial" w:cs="Arial"/>
        </w:rPr>
        <w:t xml:space="preserve"> na tle gminy ujęto na poniższym wykresie.</w:t>
      </w:r>
    </w:p>
    <w:p w:rsidR="0061722A" w:rsidRPr="00A04EF7" w:rsidRDefault="0061722A" w:rsidP="007A21EA">
      <w:pPr>
        <w:pStyle w:val="Legenda"/>
      </w:pPr>
      <w:bookmarkStart w:id="190" w:name="_Toc507679730"/>
      <w:r w:rsidRPr="00A04EF7">
        <w:t xml:space="preserve">Wykres </w:t>
      </w:r>
      <w:fldSimple w:instr=" SEQ Wykres \* ARABIC ">
        <w:r w:rsidR="00E6127E" w:rsidRPr="00A04EF7">
          <w:rPr>
            <w:noProof/>
          </w:rPr>
          <w:t>13</w:t>
        </w:r>
      </w:fldSimple>
      <w:r w:rsidRPr="00A04EF7">
        <w:t>. Stosunek interwencji służb porządkowych (policji, straży) z powodu zakłócania miru domowego i porządku publicznego względem ogółu gospodarstw domowych w Kończewicach na tle gminy</w:t>
      </w:r>
      <w:bookmarkEnd w:id="190"/>
    </w:p>
    <w:p w:rsidR="0061722A" w:rsidRPr="00A04EF7" w:rsidRDefault="00CB38DE" w:rsidP="0061722A">
      <w:pPr>
        <w:spacing w:after="120"/>
        <w:jc w:val="center"/>
      </w:pPr>
      <w:r w:rsidRPr="00A04EF7">
        <w:rPr>
          <w:noProof/>
          <w:lang w:eastAsia="pl-PL"/>
        </w:rPr>
        <w:drawing>
          <wp:inline distT="0" distB="0" distL="0" distR="0" wp14:anchorId="4E3E47A9" wp14:editId="46500592">
            <wp:extent cx="4572000" cy="27432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i/>
          <w:sz w:val="18"/>
          <w:szCs w:val="18"/>
        </w:rPr>
      </w:pPr>
      <w:r w:rsidRPr="00A04EF7">
        <w:rPr>
          <w:rFonts w:ascii="Arial" w:hAnsi="Arial" w:cs="Arial"/>
        </w:rPr>
        <w:t xml:space="preserve">Potwierdzenie niskiego poziomu bezpieczeństwa stanowi także liczba popełnionych wykroczeń </w:t>
      </w:r>
      <w:r w:rsidR="00CB38DE" w:rsidRPr="00A04EF7">
        <w:rPr>
          <w:rFonts w:ascii="Arial" w:hAnsi="Arial" w:cs="Arial"/>
        </w:rPr>
        <w:t xml:space="preserve">względem ogółu mieszkańców, która w Zalesiu wynosi 15,08% (30 wykroczeń), przy średniej dla Gminy wynoszącej 1,86% oraz liczba popełnionych przestępstw </w:t>
      </w:r>
      <w:r w:rsidR="00CB38DE" w:rsidRPr="00A04EF7">
        <w:rPr>
          <w:rFonts w:ascii="Arial" w:hAnsi="Arial" w:cs="Arial"/>
        </w:rPr>
        <w:lastRenderedPageBreak/>
        <w:t xml:space="preserve">kryminalnych </w:t>
      </w:r>
      <w:r w:rsidR="00421FF0" w:rsidRPr="00A04EF7">
        <w:rPr>
          <w:rFonts w:ascii="Arial" w:hAnsi="Arial" w:cs="Arial"/>
        </w:rPr>
        <w:t xml:space="preserve">(5 przestępstw kryminalnych) </w:t>
      </w:r>
      <w:r w:rsidRPr="00A04EF7">
        <w:rPr>
          <w:rFonts w:ascii="Arial" w:hAnsi="Arial" w:cs="Arial"/>
        </w:rPr>
        <w:t xml:space="preserve">względem ogółu mieszkańców, </w:t>
      </w:r>
      <w:r w:rsidR="00421FF0" w:rsidRPr="00A04EF7">
        <w:rPr>
          <w:rFonts w:ascii="Arial" w:hAnsi="Arial" w:cs="Arial"/>
        </w:rPr>
        <w:t>wynosząca</w:t>
      </w:r>
      <w:r w:rsidR="00CB38DE" w:rsidRPr="00A04EF7">
        <w:rPr>
          <w:rFonts w:ascii="Arial" w:hAnsi="Arial" w:cs="Arial"/>
        </w:rPr>
        <w:t xml:space="preserve"> </w:t>
      </w:r>
      <w:r w:rsidR="00421FF0" w:rsidRPr="00A04EF7">
        <w:rPr>
          <w:rFonts w:ascii="Arial" w:hAnsi="Arial" w:cs="Arial"/>
        </w:rPr>
        <w:t>2,51</w:t>
      </w:r>
      <w:r w:rsidRPr="00A04EF7">
        <w:rPr>
          <w:rFonts w:ascii="Arial" w:hAnsi="Arial" w:cs="Arial"/>
        </w:rPr>
        <w:t xml:space="preserve">%, przy średniej dla Gminy wynoszącej </w:t>
      </w:r>
      <w:r w:rsidR="00421FF0" w:rsidRPr="00A04EF7">
        <w:rPr>
          <w:rFonts w:ascii="Arial" w:hAnsi="Arial" w:cs="Arial"/>
        </w:rPr>
        <w:t>0,77</w:t>
      </w:r>
      <w:r w:rsidRPr="00A04EF7">
        <w:rPr>
          <w:rFonts w:ascii="Arial" w:hAnsi="Arial" w:cs="Arial"/>
        </w:rPr>
        <w:t>%</w:t>
      </w:r>
      <w:r w:rsidR="00421FF0" w:rsidRPr="00A04EF7">
        <w:rPr>
          <w:rFonts w:ascii="Arial" w:hAnsi="Arial" w:cs="Arial"/>
        </w:rPr>
        <w:t>.</w:t>
      </w:r>
    </w:p>
    <w:p w:rsidR="0061722A" w:rsidRPr="00A04EF7" w:rsidRDefault="0061722A" w:rsidP="007A21EA">
      <w:pPr>
        <w:pStyle w:val="Legenda"/>
      </w:pPr>
      <w:bookmarkStart w:id="191" w:name="_Toc507679731"/>
      <w:r w:rsidRPr="00A04EF7">
        <w:t xml:space="preserve">Wykres </w:t>
      </w:r>
      <w:fldSimple w:instr=" SEQ Wykres \* ARABIC ">
        <w:r w:rsidR="00E6127E" w:rsidRPr="00A04EF7">
          <w:rPr>
            <w:noProof/>
          </w:rPr>
          <w:t>14</w:t>
        </w:r>
      </w:fldSimple>
      <w:r w:rsidRPr="00A04EF7">
        <w:t xml:space="preserve">. Liczba wykroczeń względem ogółu mieszkańców w </w:t>
      </w:r>
      <w:r w:rsidR="00584FA3" w:rsidRPr="00A04EF7">
        <w:t>Zalesiu</w:t>
      </w:r>
      <w:r w:rsidRPr="00A04EF7">
        <w:t xml:space="preserve"> na tle gminy</w:t>
      </w:r>
      <w:bookmarkEnd w:id="191"/>
    </w:p>
    <w:p w:rsidR="0061722A" w:rsidRPr="00A04EF7" w:rsidRDefault="00584FA3" w:rsidP="0061722A">
      <w:pPr>
        <w:jc w:val="center"/>
      </w:pPr>
      <w:r w:rsidRPr="00A04EF7">
        <w:rPr>
          <w:noProof/>
          <w:lang w:eastAsia="pl-PL"/>
        </w:rPr>
        <w:drawing>
          <wp:inline distT="0" distB="0" distL="0" distR="0" wp14:anchorId="06F29074" wp14:editId="229C6086">
            <wp:extent cx="4124325" cy="222885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1722A" w:rsidRPr="00A04EF7" w:rsidRDefault="0061722A" w:rsidP="0061722A">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584FA3" w:rsidRPr="00A04EF7" w:rsidRDefault="00584FA3" w:rsidP="007A21EA">
      <w:pPr>
        <w:pStyle w:val="Legenda"/>
      </w:pPr>
      <w:bookmarkStart w:id="192" w:name="_Toc507679732"/>
      <w:r w:rsidRPr="00A04EF7">
        <w:t xml:space="preserve">Wykres </w:t>
      </w:r>
      <w:fldSimple w:instr=" SEQ Wykres \* ARABIC ">
        <w:r w:rsidR="00E6127E" w:rsidRPr="00A04EF7">
          <w:rPr>
            <w:noProof/>
          </w:rPr>
          <w:t>15</w:t>
        </w:r>
      </w:fldSimple>
      <w:r w:rsidRPr="00A04EF7">
        <w:t>. Liczba przestępstw kryminalnych względem ogółu mieszkańców w Zalesiu na tle gminy</w:t>
      </w:r>
      <w:bookmarkEnd w:id="192"/>
    </w:p>
    <w:p w:rsidR="00584FA3" w:rsidRPr="00A04EF7" w:rsidRDefault="00584FA3" w:rsidP="00584FA3">
      <w:pPr>
        <w:jc w:val="center"/>
      </w:pPr>
      <w:r w:rsidRPr="00A04EF7">
        <w:rPr>
          <w:noProof/>
          <w:lang w:eastAsia="pl-PL"/>
        </w:rPr>
        <w:drawing>
          <wp:inline distT="0" distB="0" distL="0" distR="0" wp14:anchorId="642FB8DD" wp14:editId="15D3DB5E">
            <wp:extent cx="4572000" cy="27432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4FA3" w:rsidRPr="00A04EF7" w:rsidRDefault="00584FA3" w:rsidP="00584FA3">
      <w:pPr>
        <w:spacing w:after="120"/>
        <w:rPr>
          <w:rFonts w:ascii="Arial" w:hAnsi="Arial" w:cs="Arial"/>
          <w:b/>
          <w:i/>
          <w:sz w:val="18"/>
          <w:szCs w:val="18"/>
        </w:rPr>
      </w:pPr>
      <w:r w:rsidRPr="00A04EF7">
        <w:rPr>
          <w:rFonts w:ascii="Arial" w:hAnsi="Arial" w:cs="Arial"/>
          <w:b/>
          <w:i/>
          <w:sz w:val="18"/>
          <w:szCs w:val="18"/>
        </w:rPr>
        <w:t>Źródło: Opracowanie własne</w:t>
      </w:r>
      <w:r w:rsidR="00271D2F" w:rsidRPr="00A04EF7">
        <w:rPr>
          <w:rFonts w:ascii="Arial" w:hAnsi="Arial" w:cs="Arial"/>
          <w:b/>
          <w:i/>
          <w:sz w:val="18"/>
          <w:szCs w:val="18"/>
        </w:rPr>
        <w:t>.</w:t>
      </w:r>
    </w:p>
    <w:p w:rsidR="0061722A" w:rsidRPr="00A04EF7" w:rsidRDefault="0061722A" w:rsidP="0061722A">
      <w:pPr>
        <w:spacing w:after="120" w:line="240" w:lineRule="auto"/>
        <w:ind w:firstLine="708"/>
        <w:rPr>
          <w:rFonts w:ascii="Arial" w:hAnsi="Arial" w:cs="Arial"/>
        </w:rPr>
      </w:pPr>
      <w:r w:rsidRPr="00A04EF7">
        <w:rPr>
          <w:rFonts w:ascii="Arial" w:hAnsi="Arial" w:cs="Arial"/>
        </w:rPr>
        <w:t xml:space="preserve">Oprócz problemów społecznych, świadczących o stanie kryzysowym, w miejscowości występuje także </w:t>
      </w:r>
      <w:r w:rsidRPr="00A04EF7">
        <w:rPr>
          <w:rFonts w:ascii="Arial" w:hAnsi="Arial" w:cs="Arial"/>
          <w:b/>
        </w:rPr>
        <w:t>przestrzeń zdegradowana</w:t>
      </w:r>
      <w:r w:rsidRPr="00A04EF7">
        <w:rPr>
          <w:rFonts w:ascii="Arial" w:hAnsi="Arial" w:cs="Arial"/>
        </w:rPr>
        <w:t xml:space="preserve"> w postaci obecnie nieużytkowanych terenów, na których dawnie</w:t>
      </w:r>
      <w:r w:rsidR="004B2C94" w:rsidRPr="00A04EF7">
        <w:rPr>
          <w:rFonts w:ascii="Arial" w:hAnsi="Arial" w:cs="Arial"/>
        </w:rPr>
        <w:t>j</w:t>
      </w:r>
      <w:r w:rsidRPr="00A04EF7">
        <w:rPr>
          <w:rFonts w:ascii="Arial" w:hAnsi="Arial" w:cs="Arial"/>
        </w:rPr>
        <w:t xml:space="preserve"> prowadzono działalność rolniczą. </w:t>
      </w:r>
      <w:r w:rsidR="00584FA3" w:rsidRPr="00A04EF7">
        <w:rPr>
          <w:rFonts w:ascii="Arial" w:hAnsi="Arial" w:cs="Arial"/>
        </w:rPr>
        <w:t xml:space="preserve">Jest to działka o numerze 34, </w:t>
      </w:r>
      <w:r w:rsidR="0075382C" w:rsidRPr="00A04EF7">
        <w:rPr>
          <w:rFonts w:ascii="Arial" w:hAnsi="Arial" w:cs="Arial"/>
        </w:rPr>
        <w:t xml:space="preserve">o powierzchni 0,89 ha, </w:t>
      </w:r>
      <w:r w:rsidR="00584FA3" w:rsidRPr="00A04EF7">
        <w:rPr>
          <w:rFonts w:ascii="Arial" w:hAnsi="Arial" w:cs="Arial"/>
        </w:rPr>
        <w:t>przedstawiona</w:t>
      </w:r>
      <w:r w:rsidRPr="00A04EF7">
        <w:rPr>
          <w:rFonts w:ascii="Arial" w:hAnsi="Arial" w:cs="Arial"/>
        </w:rPr>
        <w:t xml:space="preserve"> na poniższej mapie.  </w:t>
      </w:r>
    </w:p>
    <w:p w:rsidR="0075382C" w:rsidRPr="00A04EF7" w:rsidRDefault="0075382C" w:rsidP="0061722A">
      <w:pPr>
        <w:spacing w:after="120" w:line="240" w:lineRule="auto"/>
        <w:ind w:firstLine="708"/>
        <w:rPr>
          <w:rFonts w:ascii="Arial" w:hAnsi="Arial" w:cs="Arial"/>
        </w:rPr>
      </w:pPr>
      <w:r w:rsidRPr="00A04EF7">
        <w:rPr>
          <w:rFonts w:ascii="Arial" w:hAnsi="Arial" w:cs="Arial"/>
        </w:rPr>
        <w:t xml:space="preserve">Przestrzeń zdegradowana stanowi </w:t>
      </w:r>
      <w:r w:rsidR="00A64D54" w:rsidRPr="00A04EF7">
        <w:rPr>
          <w:rFonts w:ascii="Arial" w:hAnsi="Arial" w:cs="Arial"/>
        </w:rPr>
        <w:t>0,21% powierzchni miejscowości Zalesie.</w:t>
      </w:r>
    </w:p>
    <w:p w:rsidR="00C024E3" w:rsidRPr="00A04EF7" w:rsidRDefault="00C024E3">
      <w:pPr>
        <w:spacing w:after="160" w:line="259" w:lineRule="auto"/>
        <w:jc w:val="left"/>
        <w:rPr>
          <w:rFonts w:ascii="Arial" w:hAnsi="Arial"/>
          <w:b/>
          <w:i/>
          <w:iCs/>
          <w:sz w:val="20"/>
          <w:szCs w:val="18"/>
        </w:rPr>
      </w:pPr>
      <w:bookmarkStart w:id="193" w:name="_Toc506988088"/>
      <w:bookmarkStart w:id="194" w:name="_Toc506988177"/>
      <w:r w:rsidRPr="00A04EF7">
        <w:br w:type="page"/>
      </w:r>
    </w:p>
    <w:p w:rsidR="0061722A" w:rsidRPr="00A04EF7" w:rsidRDefault="0061722A" w:rsidP="007A21EA">
      <w:pPr>
        <w:pStyle w:val="Legenda"/>
      </w:pPr>
      <w:bookmarkStart w:id="195" w:name="_Toc507679757"/>
      <w:r w:rsidRPr="00A04EF7">
        <w:lastRenderedPageBreak/>
        <w:t xml:space="preserve">Mapa </w:t>
      </w:r>
      <w:fldSimple w:instr=" SEQ Mapa \* ARABIC ">
        <w:r w:rsidR="00E6127E" w:rsidRPr="00A04EF7">
          <w:rPr>
            <w:noProof/>
          </w:rPr>
          <w:t>7</w:t>
        </w:r>
      </w:fldSimple>
      <w:r w:rsidRPr="00A04EF7">
        <w:t xml:space="preserve">. Lokalizacja przestrzeni zdegradowanej w miejscowości </w:t>
      </w:r>
      <w:r w:rsidR="00584FA3" w:rsidRPr="00A04EF7">
        <w:t>Zalesie</w:t>
      </w:r>
      <w:bookmarkEnd w:id="193"/>
      <w:bookmarkEnd w:id="194"/>
      <w:bookmarkEnd w:id="195"/>
    </w:p>
    <w:p w:rsidR="0061722A" w:rsidRPr="00A04EF7" w:rsidRDefault="00584FA3" w:rsidP="0061722A">
      <w:pPr>
        <w:spacing w:line="360" w:lineRule="auto"/>
        <w:jc w:val="center"/>
        <w:rPr>
          <w:rFonts w:ascii="Times New Roman" w:hAnsi="Times New Roman" w:cs="Times New Roman"/>
          <w:sz w:val="24"/>
          <w:szCs w:val="24"/>
        </w:rPr>
      </w:pPr>
      <w:r w:rsidRPr="00A04EF7">
        <w:rPr>
          <w:rFonts w:ascii="Times New Roman" w:hAnsi="Times New Roman" w:cs="Times New Roman"/>
          <w:noProof/>
          <w:sz w:val="20"/>
          <w:szCs w:val="20"/>
          <w:lang w:eastAsia="pl-PL"/>
        </w:rPr>
        <w:drawing>
          <wp:inline distT="0" distB="0" distL="0" distR="0" wp14:anchorId="7B9359E5" wp14:editId="5EECA199">
            <wp:extent cx="5333605" cy="3314700"/>
            <wp:effectExtent l="0" t="0" r="635" b="0"/>
            <wp:docPr id="40" name="Obraz 40" descr="\\serwer-dell\Pulpity PIR\Agnieszka Wlodarska\Pulpit\Rewitalizacja\Przestrzeń zdegradowana\Zalesie przestrzeń zdegrado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dell\Pulpity PIR\Agnieszka Wlodarska\Pulpit\Rewitalizacja\Przestrzeń zdegradowana\Zalesie przestrzeń zdegradowan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43218" cy="3320675"/>
                    </a:xfrm>
                    <a:prstGeom prst="rect">
                      <a:avLst/>
                    </a:prstGeom>
                    <a:noFill/>
                    <a:ln>
                      <a:noFill/>
                    </a:ln>
                  </pic:spPr>
                </pic:pic>
              </a:graphicData>
            </a:graphic>
          </wp:inline>
        </w:drawing>
      </w:r>
    </w:p>
    <w:p w:rsidR="0061722A" w:rsidRPr="00A04EF7" w:rsidRDefault="0061722A" w:rsidP="00584FA3">
      <w:pPr>
        <w:spacing w:after="120"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584FA3" w:rsidRPr="00A04EF7" w:rsidRDefault="00584FA3" w:rsidP="00584FA3">
      <w:pPr>
        <w:spacing w:after="120" w:line="240" w:lineRule="auto"/>
        <w:ind w:firstLine="708"/>
        <w:rPr>
          <w:rFonts w:ascii="Arial" w:hAnsi="Arial" w:cs="Arial"/>
        </w:rPr>
      </w:pPr>
      <w:r w:rsidRPr="00A04EF7">
        <w:rPr>
          <w:rFonts w:ascii="Arial" w:hAnsi="Arial" w:cs="Arial"/>
        </w:rPr>
        <w:t>Teren ten niegdyś stanowiło osiemnaście działek o powierzchni 400 - 500 m</w:t>
      </w:r>
      <w:r w:rsidRPr="00A04EF7">
        <w:rPr>
          <w:rFonts w:ascii="Arial" w:hAnsi="Arial" w:cs="Arial"/>
          <w:vertAlign w:val="superscript"/>
        </w:rPr>
        <w:t>2</w:t>
      </w:r>
      <w:r w:rsidRPr="00A04EF7">
        <w:rPr>
          <w:rFonts w:ascii="Arial" w:hAnsi="Arial" w:cs="Arial"/>
        </w:rPr>
        <w:t xml:space="preserve"> każda, użytkowanych rolniczo (działki rolniczo-warzywne), które łącznie z działkami położonymi po przeciwległej stronie drogi wewnętrznej oznaczonej na powyższej mapie numerem geodezyjnym 24/41 stanowiły zwarty kompleks. Działki te w latach 70-tych stanowiły teren Państwowego Gospodar</w:t>
      </w:r>
      <w:r w:rsidR="004B2C94" w:rsidRPr="00A04EF7">
        <w:rPr>
          <w:rFonts w:ascii="Arial" w:hAnsi="Arial" w:cs="Arial"/>
        </w:rPr>
        <w:t>stwa Rolnego w Ost</w:t>
      </w:r>
      <w:r w:rsidR="00E91465" w:rsidRPr="00A04EF7">
        <w:rPr>
          <w:rFonts w:ascii="Arial" w:hAnsi="Arial" w:cs="Arial"/>
        </w:rPr>
        <w:t>aszewie i z założenia miały być</w:t>
      </w:r>
      <w:r w:rsidRPr="00A04EF7">
        <w:rPr>
          <w:rFonts w:ascii="Arial" w:hAnsi="Arial" w:cs="Arial"/>
        </w:rPr>
        <w:t xml:space="preserve"> użytkowane rolniczo przez </w:t>
      </w:r>
      <w:r w:rsidR="004B2C94" w:rsidRPr="00A04EF7">
        <w:rPr>
          <w:rFonts w:ascii="Arial" w:hAnsi="Arial" w:cs="Arial"/>
        </w:rPr>
        <w:t>mieszkańców wsi Zalesie będących pracownikami</w:t>
      </w:r>
      <w:r w:rsidRPr="00A04EF7">
        <w:rPr>
          <w:rFonts w:ascii="Arial" w:hAnsi="Arial" w:cs="Arial"/>
        </w:rPr>
        <w:t xml:space="preserve"> PGR. </w:t>
      </w:r>
      <w:r w:rsidR="004B2C94" w:rsidRPr="00A04EF7">
        <w:rPr>
          <w:rFonts w:ascii="Arial" w:hAnsi="Arial" w:cs="Arial"/>
        </w:rPr>
        <w:t>Faktycznie w związku z niewielkim zainteresowaniem działkami teren ten wykorzystywany był przez PGR jako plac składowo</w:t>
      </w:r>
      <w:r w:rsidR="00E91465" w:rsidRPr="00A04EF7">
        <w:rPr>
          <w:rFonts w:ascii="Arial" w:hAnsi="Arial" w:cs="Arial"/>
        </w:rPr>
        <w:t xml:space="preserve"> –</w:t>
      </w:r>
      <w:r w:rsidR="004B2C94" w:rsidRPr="00A04EF7">
        <w:rPr>
          <w:rFonts w:ascii="Arial" w:hAnsi="Arial" w:cs="Arial"/>
        </w:rPr>
        <w:t xml:space="preserve"> magazynowy</w:t>
      </w:r>
      <w:r w:rsidR="00E91465" w:rsidRPr="00A04EF7">
        <w:rPr>
          <w:rFonts w:ascii="Arial" w:hAnsi="Arial" w:cs="Arial"/>
        </w:rPr>
        <w:t>,</w:t>
      </w:r>
      <w:r w:rsidR="004B2C94" w:rsidRPr="00A04EF7">
        <w:rPr>
          <w:rFonts w:ascii="Arial" w:hAnsi="Arial" w:cs="Arial"/>
        </w:rPr>
        <w:t xml:space="preserve"> związany z prowadzoną działalnością rolni</w:t>
      </w:r>
      <w:r w:rsidR="00E91465" w:rsidRPr="00A04EF7">
        <w:rPr>
          <w:rFonts w:ascii="Arial" w:hAnsi="Arial" w:cs="Arial"/>
        </w:rPr>
        <w:t>czą. Plac ten stanowił zaplecze</w:t>
      </w:r>
      <w:r w:rsidR="004B2C94" w:rsidRPr="00A04EF7">
        <w:rPr>
          <w:rFonts w:ascii="Arial" w:hAnsi="Arial" w:cs="Arial"/>
        </w:rPr>
        <w:t xml:space="preserve"> dla </w:t>
      </w:r>
      <w:r w:rsidR="00134629" w:rsidRPr="00A04EF7">
        <w:rPr>
          <w:rFonts w:ascii="Arial" w:hAnsi="Arial" w:cs="Arial"/>
        </w:rPr>
        <w:t xml:space="preserve">zlokalizowanych nieopodal </w:t>
      </w:r>
      <w:r w:rsidR="004B2C94" w:rsidRPr="00A04EF7">
        <w:rPr>
          <w:rFonts w:ascii="Arial" w:hAnsi="Arial" w:cs="Arial"/>
        </w:rPr>
        <w:t>budynków gospodarsko-inwe</w:t>
      </w:r>
      <w:r w:rsidR="00134629" w:rsidRPr="00A04EF7">
        <w:rPr>
          <w:rFonts w:ascii="Arial" w:hAnsi="Arial" w:cs="Arial"/>
        </w:rPr>
        <w:t>ntarskich</w:t>
      </w:r>
      <w:r w:rsidR="00DD26B8" w:rsidRPr="00A04EF7">
        <w:rPr>
          <w:rFonts w:ascii="Arial" w:hAnsi="Arial" w:cs="Arial"/>
        </w:rPr>
        <w:t xml:space="preserve">, które w części zostały rozebrane, a w części </w:t>
      </w:r>
      <w:r w:rsidR="0069102A" w:rsidRPr="00A04EF7">
        <w:rPr>
          <w:rFonts w:ascii="Arial" w:hAnsi="Arial" w:cs="Arial"/>
        </w:rPr>
        <w:t>istnieją nadal</w:t>
      </w:r>
      <w:r w:rsidR="00DD26B8" w:rsidRPr="00A04EF7">
        <w:rPr>
          <w:rFonts w:ascii="Arial" w:hAnsi="Arial" w:cs="Arial"/>
        </w:rPr>
        <w:t xml:space="preserve">. </w:t>
      </w:r>
      <w:r w:rsidRPr="00A04EF7">
        <w:rPr>
          <w:rFonts w:ascii="Arial" w:hAnsi="Arial" w:cs="Arial"/>
        </w:rPr>
        <w:t>W chwili rozwiązania Państwowych Gospodarstw Rolnych teren jako grunt Skarbu Państwa wszedł do zasobów ówczesnej Agencji Nieruchomości Rolnych, a obecnie Krajowego Ośrodka Wsparcia Rolnictwa. Cześć terenów została zagospodarowana rolniczo przez ANR poprzez ustanowienie dzierżawy gruntów rolnych. Pozostała część terenu, od strony zabudowań wsi (zaznaczona na mapie kolorem zielonym) pozostała nieużytkowana, co w efekcie spowodowało jej zachwaszczenie, zanieczyszczenie i degradację.</w:t>
      </w:r>
    </w:p>
    <w:p w:rsidR="008B6A21" w:rsidRPr="00A04EF7" w:rsidRDefault="008B6A21" w:rsidP="008B6A21">
      <w:pPr>
        <w:pStyle w:val="Legenda"/>
        <w:keepNext/>
      </w:pPr>
      <w:bookmarkStart w:id="196" w:name="_Toc507679766"/>
      <w:r w:rsidRPr="00A04EF7">
        <w:lastRenderedPageBreak/>
        <w:t xml:space="preserve">Zdjęcie  </w:t>
      </w:r>
      <w:fldSimple w:instr=" SEQ Zdjęcie_ \* ARABIC ">
        <w:r w:rsidR="00E6127E" w:rsidRPr="00A04EF7">
          <w:rPr>
            <w:noProof/>
          </w:rPr>
          <w:t>3</w:t>
        </w:r>
      </w:fldSimple>
      <w:r w:rsidRPr="00A04EF7">
        <w:t>. Przestrzeń zdegradowana w miejscowości Zalesie</w:t>
      </w:r>
      <w:bookmarkEnd w:id="19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51"/>
      </w:tblGrid>
      <w:tr w:rsidR="00BE7C88" w:rsidRPr="00A04EF7" w:rsidTr="008B6A21">
        <w:tc>
          <w:tcPr>
            <w:tcW w:w="4521" w:type="dxa"/>
          </w:tcPr>
          <w:p w:rsidR="0061722A" w:rsidRPr="00A04EF7" w:rsidRDefault="00BE7C88" w:rsidP="004051A7">
            <w:pPr>
              <w:spacing w:line="360" w:lineRule="auto"/>
              <w:rPr>
                <w:rFonts w:ascii="Times New Roman" w:hAnsi="Times New Roman"/>
                <w:sz w:val="24"/>
                <w:szCs w:val="24"/>
                <w:lang w:val="pl-PL"/>
              </w:rPr>
            </w:pPr>
            <w:r w:rsidRPr="00A04EF7">
              <w:rPr>
                <w:rFonts w:ascii="Times New Roman" w:hAnsi="Times New Roman"/>
                <w:noProof/>
                <w:lang w:eastAsia="pl-PL"/>
              </w:rPr>
              <w:drawing>
                <wp:inline distT="0" distB="0" distL="0" distR="0" wp14:anchorId="37004AB7" wp14:editId="213F2A0C">
                  <wp:extent cx="2819684" cy="2114550"/>
                  <wp:effectExtent l="0" t="0" r="0" b="0"/>
                  <wp:docPr id="41" name="Obraz 41" descr="\\serwer-dell\Pulpity PIR\Agnieszka Wlodarska\Pulpit\Rewitalizacja\Przestrzeń zdegradowana\Zalesie fotograf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er-dell\Pulpity PIR\Agnieszka Wlodarska\Pulpit\Rewitalizacja\Przestrzeń zdegradowana\Zalesie fotografie\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7208" cy="2127692"/>
                          </a:xfrm>
                          <a:prstGeom prst="rect">
                            <a:avLst/>
                          </a:prstGeom>
                          <a:noFill/>
                          <a:ln>
                            <a:noFill/>
                          </a:ln>
                        </pic:spPr>
                      </pic:pic>
                    </a:graphicData>
                  </a:graphic>
                </wp:inline>
              </w:drawing>
            </w:r>
          </w:p>
        </w:tc>
        <w:tc>
          <w:tcPr>
            <w:tcW w:w="4551" w:type="dxa"/>
          </w:tcPr>
          <w:p w:rsidR="0061722A" w:rsidRPr="00A04EF7" w:rsidRDefault="00BE7C88" w:rsidP="004051A7">
            <w:pPr>
              <w:spacing w:line="360" w:lineRule="auto"/>
              <w:rPr>
                <w:rFonts w:ascii="Times New Roman" w:hAnsi="Times New Roman"/>
                <w:sz w:val="24"/>
                <w:szCs w:val="24"/>
                <w:lang w:val="pl-PL"/>
              </w:rPr>
            </w:pPr>
            <w:r w:rsidRPr="00A04EF7">
              <w:rPr>
                <w:rFonts w:ascii="Times New Roman" w:hAnsi="Times New Roman"/>
                <w:noProof/>
                <w:lang w:eastAsia="pl-PL"/>
              </w:rPr>
              <w:drawing>
                <wp:inline distT="0" distB="0" distL="0" distR="0" wp14:anchorId="0F3CC07D" wp14:editId="28B142BE">
                  <wp:extent cx="2832388" cy="2124075"/>
                  <wp:effectExtent l="0" t="0" r="6350" b="0"/>
                  <wp:docPr id="42" name="Obraz 42" descr="\\serwer-dell\Pulpity PIR\Agnieszka Wlodarska\Pulpit\Rewitalizacja\Przestrzeń zdegradowana\Zalesie fotograf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wer-dell\Pulpity PIR\Agnieszka Wlodarska\Pulpit\Rewitalizacja\Przestrzeń zdegradowana\Zalesie fotografie\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3795" cy="2147628"/>
                          </a:xfrm>
                          <a:prstGeom prst="rect">
                            <a:avLst/>
                          </a:prstGeom>
                          <a:noFill/>
                          <a:ln>
                            <a:noFill/>
                          </a:ln>
                        </pic:spPr>
                      </pic:pic>
                    </a:graphicData>
                  </a:graphic>
                </wp:inline>
              </w:drawing>
            </w:r>
          </w:p>
        </w:tc>
      </w:tr>
    </w:tbl>
    <w:p w:rsidR="0061722A" w:rsidRPr="00A04EF7" w:rsidRDefault="0061722A" w:rsidP="0061722A">
      <w:pPr>
        <w:spacing w:line="240" w:lineRule="auto"/>
        <w:rPr>
          <w:rFonts w:ascii="Arial" w:hAnsi="Arial" w:cs="Arial"/>
          <w:b/>
          <w:i/>
          <w:sz w:val="18"/>
          <w:szCs w:val="18"/>
        </w:rPr>
      </w:pPr>
      <w:r w:rsidRPr="00A04EF7">
        <w:rPr>
          <w:rFonts w:ascii="Arial" w:hAnsi="Arial" w:cs="Arial"/>
          <w:b/>
          <w:i/>
          <w:sz w:val="18"/>
          <w:szCs w:val="18"/>
        </w:rPr>
        <w:t>Źródło: Urząd Gminy Chełmża</w:t>
      </w:r>
      <w:r w:rsidR="00271D2F" w:rsidRPr="00A04EF7">
        <w:rPr>
          <w:rFonts w:ascii="Arial" w:hAnsi="Arial" w:cs="Arial"/>
          <w:b/>
          <w:i/>
          <w:sz w:val="18"/>
          <w:szCs w:val="18"/>
        </w:rPr>
        <w:t>.</w:t>
      </w:r>
    </w:p>
    <w:p w:rsidR="00BE7C88" w:rsidRPr="000F7EF9" w:rsidRDefault="00BE7C88" w:rsidP="0061722A">
      <w:pPr>
        <w:spacing w:after="120" w:line="240" w:lineRule="auto"/>
        <w:ind w:firstLine="708"/>
        <w:rPr>
          <w:rFonts w:ascii="Arial" w:hAnsi="Arial" w:cs="Arial"/>
        </w:rPr>
      </w:pPr>
      <w:r w:rsidRPr="00A04EF7">
        <w:rPr>
          <w:rFonts w:ascii="Arial" w:hAnsi="Arial" w:cs="Arial"/>
        </w:rPr>
        <w:t xml:space="preserve">Na wniosek mieszkańców w dniu 30 kwietnia 2015 r. Gmina Chełmża przejęła nieodpłatnie od Agencji Nieruchomości Rolnych w/w teren z przeznaczeniem na zagospodarowania  w zakresie kultury i kultury fizycznej. Gmina z chwilą przejęcia terenu dokonała scalenia </w:t>
      </w:r>
      <w:r w:rsidR="00DD26B8" w:rsidRPr="00A04EF7">
        <w:rPr>
          <w:rFonts w:ascii="Arial" w:hAnsi="Arial" w:cs="Arial"/>
        </w:rPr>
        <w:t xml:space="preserve">przejętych </w:t>
      </w:r>
      <w:r w:rsidRPr="00A04EF7">
        <w:rPr>
          <w:rFonts w:ascii="Arial" w:hAnsi="Arial" w:cs="Arial"/>
        </w:rPr>
        <w:t>działek o nr geodezyjnych: 24/22, 24/23, 24/23, 24/24, 24/25, 24/26, 24/27, 24/28, 24/29, 24/30, 24/31, 21/32, 24/33, 24/34, 24/35, 24/36, 24/37, 24/38, 24/39</w:t>
      </w:r>
      <w:r w:rsidR="00DD26B8" w:rsidRPr="00A04EF7">
        <w:rPr>
          <w:rFonts w:ascii="Arial" w:hAnsi="Arial" w:cs="Arial"/>
        </w:rPr>
        <w:t>, które</w:t>
      </w:r>
      <w:r w:rsidRPr="00A04EF7">
        <w:rPr>
          <w:rFonts w:ascii="Arial" w:hAnsi="Arial" w:cs="Arial"/>
        </w:rPr>
        <w:t xml:space="preserve"> zostały scalone w działkę o nr 34. Ponadto usunięto wszystkie nieczystości stałe. W związku ze zgłoszeniami mieszkańców dot. zachwaszczenia terenu oraz powtarzającego się zaśmiecania nieczystościami stałymi, gmin</w:t>
      </w:r>
      <w:r w:rsidR="00E91465" w:rsidRPr="00A04EF7">
        <w:rPr>
          <w:rFonts w:ascii="Arial" w:hAnsi="Arial" w:cs="Arial"/>
        </w:rPr>
        <w:t xml:space="preserve">a </w:t>
      </w:r>
      <w:r w:rsidR="00DD26B8" w:rsidRPr="00A04EF7">
        <w:rPr>
          <w:rFonts w:ascii="Arial" w:hAnsi="Arial" w:cs="Arial"/>
        </w:rPr>
        <w:t>usuwa</w:t>
      </w:r>
      <w:r w:rsidRPr="00A04EF7">
        <w:rPr>
          <w:rFonts w:ascii="Arial" w:hAnsi="Arial" w:cs="Arial"/>
        </w:rPr>
        <w:t xml:space="preserve"> nagromadzone nieczystości oraz </w:t>
      </w:r>
      <w:r w:rsidRPr="000F7EF9">
        <w:rPr>
          <w:rFonts w:ascii="Arial" w:hAnsi="Arial" w:cs="Arial"/>
        </w:rPr>
        <w:t>wykasza działkę w celu zapobieżenia dalszemu rozprzestrzenianiu się chwastów. Aktualnie teren jest w dalszym ciągu nieużytkowany.</w:t>
      </w:r>
      <w:r w:rsidR="00B018E8" w:rsidRPr="000F7EF9">
        <w:rPr>
          <w:rFonts w:ascii="Arial" w:hAnsi="Arial" w:cs="Arial"/>
        </w:rPr>
        <w:t xml:space="preserve"> Do przestrzeni zdegradowanej prowadzi droga, stanowiąca działkę nr 24/12. </w:t>
      </w:r>
      <w:r w:rsidR="006A67CF" w:rsidRPr="000F7EF9">
        <w:rPr>
          <w:rFonts w:ascii="Arial" w:hAnsi="Arial" w:cs="Arial"/>
        </w:rPr>
        <w:t xml:space="preserve">Jest to ciąg o długości 260 mb, łączący się z drogą wojewódzką nr 649. </w:t>
      </w:r>
      <w:r w:rsidR="00B018E8" w:rsidRPr="000F7EF9">
        <w:rPr>
          <w:rFonts w:ascii="Arial" w:hAnsi="Arial" w:cs="Arial"/>
        </w:rPr>
        <w:t>Droga obecnie znajduje się w bardzo złym stanie technicznym</w:t>
      </w:r>
      <w:r w:rsidR="006A67CF" w:rsidRPr="000F7EF9">
        <w:rPr>
          <w:rFonts w:ascii="Arial" w:hAnsi="Arial" w:cs="Arial"/>
        </w:rPr>
        <w:t xml:space="preserve"> – jest utwardzona, ale posiada liczne uszkodzenia nawierzchni, wymagające pilnego remontu</w:t>
      </w:r>
      <w:r w:rsidR="00B018E8" w:rsidRPr="000F7EF9">
        <w:rPr>
          <w:rFonts w:ascii="Arial" w:hAnsi="Arial" w:cs="Arial"/>
        </w:rPr>
        <w:t>.</w:t>
      </w:r>
      <w:r w:rsidR="006A67CF" w:rsidRPr="000F7EF9">
        <w:rPr>
          <w:rFonts w:ascii="Arial" w:hAnsi="Arial" w:cs="Arial"/>
        </w:rPr>
        <w:t xml:space="preserve"> Wzdłuż drogi nie ma chodnika, co negatywnie wpływa na poziom bezpieczeństwa w ruchu drogowym. Budowa chodnika jest inwestycją, którą należy przeprowadzić w trybie pilnym.</w:t>
      </w:r>
    </w:p>
    <w:p w:rsidR="00BE7C88" w:rsidRPr="00A04EF7" w:rsidRDefault="0061722A" w:rsidP="00BE7C88">
      <w:pPr>
        <w:spacing w:after="120" w:line="240" w:lineRule="auto"/>
        <w:ind w:firstLine="708"/>
        <w:rPr>
          <w:rFonts w:ascii="Arial" w:hAnsi="Arial" w:cs="Arial"/>
        </w:rPr>
      </w:pPr>
      <w:r w:rsidRPr="00A04EF7">
        <w:rPr>
          <w:rFonts w:ascii="Arial" w:hAnsi="Arial" w:cs="Arial"/>
        </w:rPr>
        <w:t xml:space="preserve">W wyniku przeprowadzenia działań rewitalizacyjnych na obszarze miejscowości </w:t>
      </w:r>
      <w:r w:rsidR="00BE7C88" w:rsidRPr="00A04EF7">
        <w:rPr>
          <w:rFonts w:ascii="Arial" w:hAnsi="Arial" w:cs="Arial"/>
        </w:rPr>
        <w:t>Zalesie</w:t>
      </w:r>
      <w:r w:rsidRPr="00A04EF7">
        <w:rPr>
          <w:rFonts w:ascii="Arial" w:hAnsi="Arial" w:cs="Arial"/>
        </w:rPr>
        <w:t>, planowane jest m. in</w:t>
      </w:r>
      <w:r w:rsidRPr="00A04EF7">
        <w:rPr>
          <w:rFonts w:ascii="Arial" w:hAnsi="Arial" w:cs="Arial"/>
          <w:b/>
        </w:rPr>
        <w:t>. zaadaptowanie przestrzeni zdegradowanej na cele aktywizacji społecznej.</w:t>
      </w:r>
      <w:r w:rsidRPr="00A04EF7">
        <w:rPr>
          <w:rFonts w:ascii="Arial" w:hAnsi="Arial" w:cs="Arial"/>
        </w:rPr>
        <w:t xml:space="preserve"> </w:t>
      </w:r>
      <w:r w:rsidR="00BE7C88" w:rsidRPr="00A04EF7">
        <w:rPr>
          <w:rFonts w:ascii="Arial" w:hAnsi="Arial" w:cs="Arial"/>
        </w:rPr>
        <w:t>Założenia projektowe w zakresie zagospodarowania obszaru zdegradowanego są zgodne z miejscowym planem zagospodarowania przestrzennego przyjętym uchwałą Nr LI/388/14 Rady Gminy Chełmża z dnia 30 czerwca 2014 r. obowiązującym na terenie działki oznaczonej nr geodezyjnym 34, według którego przeznaczeniem podstawowym są usługi publiczne z zakresu kultury i sportu, zieleń parkowa publiczna.</w:t>
      </w:r>
    </w:p>
    <w:p w:rsidR="00BE7C88" w:rsidRPr="00A04EF7" w:rsidRDefault="008E7C01" w:rsidP="00BE7C88">
      <w:pPr>
        <w:spacing w:after="0" w:line="240" w:lineRule="auto"/>
        <w:ind w:firstLine="708"/>
        <w:rPr>
          <w:rFonts w:ascii="Arial" w:eastAsia="Times New Roman" w:hAnsi="Arial" w:cs="Arial"/>
          <w:lang w:eastAsia="pl-PL"/>
        </w:rPr>
      </w:pPr>
      <w:r w:rsidRPr="00A04EF7">
        <w:rPr>
          <w:rFonts w:ascii="Arial" w:eastAsia="Times New Roman" w:hAnsi="Arial" w:cs="Arial"/>
          <w:lang w:eastAsia="pl-PL"/>
        </w:rPr>
        <w:t xml:space="preserve">Na terenie wsi nie funkcjonują zorganizowane grupy aktywności społecznej. </w:t>
      </w:r>
      <w:r w:rsidR="0061722A" w:rsidRPr="00A04EF7">
        <w:rPr>
          <w:rFonts w:ascii="Arial" w:eastAsia="Times New Roman" w:hAnsi="Arial" w:cs="Arial"/>
          <w:lang w:eastAsia="pl-PL"/>
        </w:rPr>
        <w:t xml:space="preserve">Pod względem infrastruktury społecznej </w:t>
      </w:r>
      <w:r w:rsidR="00BE7C88" w:rsidRPr="00A04EF7">
        <w:rPr>
          <w:rFonts w:ascii="Arial" w:eastAsia="Times New Roman" w:hAnsi="Arial" w:cs="Arial"/>
          <w:lang w:eastAsia="pl-PL"/>
        </w:rPr>
        <w:t xml:space="preserve">miejscowość Zalesie nie posiada </w:t>
      </w:r>
      <w:r w:rsidRPr="00A04EF7">
        <w:rPr>
          <w:rFonts w:ascii="Arial" w:eastAsia="Times New Roman" w:hAnsi="Arial" w:cs="Arial"/>
          <w:lang w:eastAsia="pl-PL"/>
        </w:rPr>
        <w:t xml:space="preserve">własnej świetlicy wiejski. Przestrzeń aktywizacji społecznej tworzy jedynie infrastruktura zlokalizowana na terenie ośrodka wypoczynkowego </w:t>
      </w:r>
      <w:r w:rsidR="00DD26B8" w:rsidRPr="00A04EF7">
        <w:rPr>
          <w:rFonts w:ascii="Arial" w:eastAsia="Times New Roman" w:hAnsi="Arial" w:cs="Arial"/>
          <w:lang w:eastAsia="pl-PL"/>
        </w:rPr>
        <w:t xml:space="preserve">w postaci placu zabaw, </w:t>
      </w:r>
      <w:r w:rsidRPr="00A04EF7">
        <w:rPr>
          <w:rFonts w:ascii="Arial" w:eastAsia="Times New Roman" w:hAnsi="Arial" w:cs="Arial"/>
          <w:lang w:eastAsia="pl-PL"/>
        </w:rPr>
        <w:t>pomostów rekreacyjnych</w:t>
      </w:r>
      <w:r w:rsidR="00DD26B8" w:rsidRPr="00A04EF7">
        <w:rPr>
          <w:rFonts w:ascii="Arial" w:eastAsia="Times New Roman" w:hAnsi="Arial" w:cs="Arial"/>
          <w:lang w:eastAsia="pl-PL"/>
        </w:rPr>
        <w:t xml:space="preserve"> i boisk do piłki plażowej</w:t>
      </w:r>
      <w:r w:rsidR="00BE7C88" w:rsidRPr="00A04EF7">
        <w:rPr>
          <w:rFonts w:ascii="Arial" w:eastAsia="Times New Roman" w:hAnsi="Arial" w:cs="Arial"/>
          <w:lang w:eastAsia="pl-PL"/>
        </w:rPr>
        <w:t xml:space="preserve">. </w:t>
      </w:r>
      <w:r w:rsidRPr="00A04EF7">
        <w:rPr>
          <w:rFonts w:ascii="Arial" w:eastAsia="Times New Roman" w:hAnsi="Arial" w:cs="Arial"/>
          <w:lang w:eastAsia="pl-PL"/>
        </w:rPr>
        <w:t xml:space="preserve">Przestrzeń zdegradowana, która ma zostać zaadaptowana na cele aktywizacji społecznej znajduje się w promieniu 1,5 km od infrastruktury ośrodka. Infrastruktura, która powstanie w wyniku adaptacji przestrzeni zdegradowanej będzie w zakresie stworzenia placu zabaw powieleniem infrastruktury istniejącej, jednak powstanie ona z uwagi na fakt, że zapotrzebowanie społeczne przekracza możliwości już istniejącej infrastruktury. </w:t>
      </w:r>
      <w:r w:rsidR="00DD26B8" w:rsidRPr="00A04EF7">
        <w:rPr>
          <w:rFonts w:ascii="Arial" w:eastAsia="Times New Roman" w:hAnsi="Arial" w:cs="Arial"/>
          <w:lang w:eastAsia="pl-PL"/>
        </w:rPr>
        <w:t xml:space="preserve">Infrastruktura ośrodka jest wykorzystywana przez osoby korzystające z wypoczynku nad jeziorem w związku z czym jest niedostępna dla mieszkańców.  </w:t>
      </w:r>
      <w:r w:rsidRPr="00A04EF7">
        <w:rPr>
          <w:rFonts w:ascii="Arial" w:eastAsia="Times New Roman" w:hAnsi="Arial" w:cs="Arial"/>
          <w:lang w:eastAsia="pl-PL"/>
        </w:rPr>
        <w:t>W pozostałym zakresie infrastruktura będzie miała charakter komplementarny.</w:t>
      </w:r>
    </w:p>
    <w:p w:rsidR="00A304A9" w:rsidRPr="00A04EF7" w:rsidRDefault="00A304A9">
      <w:pPr>
        <w:spacing w:after="160" w:line="259" w:lineRule="auto"/>
        <w:jc w:val="left"/>
        <w:rPr>
          <w:rFonts w:ascii="Arial" w:eastAsia="Times New Roman" w:hAnsi="Arial" w:cs="Arial"/>
          <w:b/>
        </w:rPr>
      </w:pPr>
      <w:r w:rsidRPr="00A04EF7">
        <w:rPr>
          <w:rFonts w:ascii="Arial" w:eastAsia="Times New Roman" w:hAnsi="Arial" w:cs="Arial"/>
          <w:b/>
        </w:rPr>
        <w:br w:type="page"/>
      </w:r>
    </w:p>
    <w:p w:rsidR="00A304A9" w:rsidRPr="00A04EF7" w:rsidRDefault="00A304A9" w:rsidP="00A304A9">
      <w:pPr>
        <w:pStyle w:val="Nagwek1"/>
      </w:pPr>
      <w:bookmarkStart w:id="197" w:name="_Toc509573701"/>
      <w:r w:rsidRPr="00A04EF7">
        <w:lastRenderedPageBreak/>
        <w:t xml:space="preserve">6. </w:t>
      </w:r>
      <w:bookmarkStart w:id="198" w:name="_Toc503433890"/>
      <w:r w:rsidRPr="00A04EF7">
        <w:t>Wizja stanu obszaru rewitalizacji po przeprowadzeniu rewitalizacji</w:t>
      </w:r>
      <w:bookmarkEnd w:id="197"/>
      <w:bookmarkEnd w:id="198"/>
      <w:r w:rsidRPr="00A04EF7">
        <w:t xml:space="preserve"> </w:t>
      </w:r>
    </w:p>
    <w:p w:rsidR="001533DA" w:rsidRPr="00A04EF7" w:rsidRDefault="001533DA" w:rsidP="001533DA">
      <w:pPr>
        <w:pStyle w:val="Default"/>
        <w:spacing w:after="120"/>
        <w:ind w:firstLine="709"/>
        <w:jc w:val="both"/>
        <w:rPr>
          <w:rFonts w:ascii="Arial" w:hAnsi="Arial" w:cs="Arial"/>
          <w:sz w:val="22"/>
          <w:szCs w:val="22"/>
        </w:rPr>
      </w:pPr>
      <w:r w:rsidRPr="00A04EF7">
        <w:rPr>
          <w:rFonts w:ascii="Arial" w:hAnsi="Arial" w:cs="Arial"/>
          <w:sz w:val="22"/>
          <w:szCs w:val="22"/>
        </w:rPr>
        <w:t xml:space="preserve">Dla optymalnego przygotowania procesu rewitalizacji, pierwszym krokiem było przeprowadzenie pełnej diagnozy problemów z jakimi borykają się mieszkańcy i użytkownicy gminy Chełmża. Na tej podstawie zdefiniowana została wizja zmiany (odnowy) obszaru wymagającego rewitalizacji, czyli miejscowości Kończewice, Mirakowo i Zalesie. Wizja wyprowadzenia obszaru rewitalizacji ze stanu kryzysowego obejmuje okres do 2023 r. i odnosi się do wszystkich sfer, w których zdiagnozowano problemy. </w:t>
      </w:r>
    </w:p>
    <w:p w:rsidR="001533DA" w:rsidRPr="00A04EF7" w:rsidRDefault="001533DA" w:rsidP="001533DA">
      <w:pPr>
        <w:spacing w:after="120" w:line="240" w:lineRule="auto"/>
        <w:ind w:firstLine="708"/>
        <w:rPr>
          <w:rFonts w:ascii="Arial" w:hAnsi="Arial" w:cs="Arial"/>
        </w:rPr>
      </w:pPr>
      <w:r w:rsidRPr="00A04EF7">
        <w:rPr>
          <w:rFonts w:ascii="Arial" w:hAnsi="Arial" w:cs="Arial"/>
        </w:rPr>
        <w:t>Ważne przy określaniu wizji było poznanie oczekiwań społeczeństwa wobec zamierzonej rewitalizacji danego obszaru – dotyczy to zarówno mieszkańców i użytkowników obszaru rewitalizacji, jak i wszystkich, na których będą mieć wpływ podjęte działania rewitalizacyjne. Przeprowadzone spotkanie z mieszkańcami wskazało najbardziej oczekiwane efekty procesu rewitalizacji. Na ich podstawie sformułowano poniższą wizję obszaru rewitalizacji.</w:t>
      </w:r>
      <w:r w:rsidRPr="00A04EF7">
        <w:rPr>
          <w:rFonts w:ascii="Arial" w:hAnsi="Arial" w:cs="Arial"/>
        </w:rPr>
        <w:tab/>
      </w:r>
    </w:p>
    <w:p w:rsidR="001533DA" w:rsidRPr="00A04EF7" w:rsidRDefault="001533DA" w:rsidP="001533DA">
      <w:pPr>
        <w:spacing w:after="120" w:line="240" w:lineRule="auto"/>
        <w:jc w:val="left"/>
        <w:rPr>
          <w:rFonts w:ascii="Arial" w:hAnsi="Arial" w:cs="Arial"/>
          <w:b/>
          <w:color w:val="00B050"/>
        </w:rPr>
      </w:pPr>
      <w:r w:rsidRPr="00A04EF7">
        <w:rPr>
          <w:rFonts w:ascii="Arial" w:hAnsi="Arial" w:cs="Arial"/>
          <w:b/>
          <w:color w:val="00B050"/>
        </w:rPr>
        <w:t>Problemy:</w:t>
      </w:r>
    </w:p>
    <w:p w:rsidR="001533DA" w:rsidRPr="00A04EF7" w:rsidRDefault="001533DA" w:rsidP="001533DA">
      <w:pPr>
        <w:pStyle w:val="Tekstpodstawowy"/>
        <w:spacing w:after="0" w:line="240" w:lineRule="auto"/>
        <w:rPr>
          <w:rFonts w:ascii="Arial" w:hAnsi="Arial" w:cs="Arial"/>
        </w:rPr>
      </w:pPr>
      <w:r w:rsidRPr="00A04EF7">
        <w:rPr>
          <w:rFonts w:ascii="Arial" w:hAnsi="Arial" w:cs="Arial"/>
        </w:rPr>
        <w:t>We wszystkich trzech miejscowościach stanowiących obszar rewitalizacji zdiagnozowano następujące problemy:</w:t>
      </w:r>
    </w:p>
    <w:p w:rsidR="001533DA" w:rsidRPr="00A04EF7" w:rsidRDefault="00DF5C2A" w:rsidP="00934BD7">
      <w:pPr>
        <w:pStyle w:val="Tekstpodstawowy"/>
        <w:numPr>
          <w:ilvl w:val="0"/>
          <w:numId w:val="44"/>
        </w:numPr>
        <w:spacing w:before="120" w:after="0" w:line="240" w:lineRule="auto"/>
        <w:rPr>
          <w:rFonts w:ascii="Arial" w:hAnsi="Arial" w:cs="Arial"/>
        </w:rPr>
      </w:pPr>
      <w:r w:rsidRPr="00A04EF7">
        <w:rPr>
          <w:rFonts w:ascii="Arial" w:hAnsi="Arial" w:cs="Arial"/>
        </w:rPr>
        <w:t>Wysoki poziom uzależnienia od korzystania ze świadczeń pomocy społecznej</w:t>
      </w:r>
    </w:p>
    <w:p w:rsidR="001533DA" w:rsidRPr="00A04EF7" w:rsidRDefault="001533DA" w:rsidP="00934BD7">
      <w:pPr>
        <w:pStyle w:val="Tekstpodstawowy"/>
        <w:numPr>
          <w:ilvl w:val="0"/>
          <w:numId w:val="44"/>
        </w:numPr>
        <w:spacing w:after="0" w:line="240" w:lineRule="auto"/>
        <w:rPr>
          <w:rFonts w:ascii="Arial" w:hAnsi="Arial" w:cs="Arial"/>
        </w:rPr>
      </w:pPr>
      <w:r w:rsidRPr="00A04EF7">
        <w:rPr>
          <w:rFonts w:ascii="Arial" w:hAnsi="Arial" w:cs="Arial"/>
        </w:rPr>
        <w:t xml:space="preserve">Niski poziom </w:t>
      </w:r>
      <w:r w:rsidR="00DF5C2A" w:rsidRPr="00A04EF7">
        <w:rPr>
          <w:rFonts w:ascii="Arial" w:hAnsi="Arial" w:cs="Arial"/>
        </w:rPr>
        <w:t>bezpieczeństwa</w:t>
      </w:r>
    </w:p>
    <w:p w:rsidR="001533DA" w:rsidRPr="00A04EF7" w:rsidRDefault="00DF5C2A" w:rsidP="00934BD7">
      <w:pPr>
        <w:pStyle w:val="Tekstpodstawowy"/>
        <w:numPr>
          <w:ilvl w:val="0"/>
          <w:numId w:val="44"/>
        </w:numPr>
        <w:spacing w:after="0" w:line="240" w:lineRule="auto"/>
        <w:rPr>
          <w:rFonts w:ascii="Arial" w:hAnsi="Arial" w:cs="Arial"/>
        </w:rPr>
      </w:pPr>
      <w:r w:rsidRPr="00A04EF7">
        <w:rPr>
          <w:rFonts w:ascii="Arial" w:hAnsi="Arial" w:cs="Arial"/>
        </w:rPr>
        <w:t>Występowanie przestrzeni zdegradowanych, które mogą zostać zaadaptowane na cele rozwoju społecznego.</w:t>
      </w:r>
    </w:p>
    <w:p w:rsidR="001533DA" w:rsidRPr="00A04EF7" w:rsidRDefault="001533DA" w:rsidP="00DF5C2A">
      <w:pPr>
        <w:spacing w:before="120" w:after="120" w:line="240" w:lineRule="auto"/>
        <w:rPr>
          <w:rFonts w:ascii="Arial" w:hAnsi="Arial" w:cs="Arial"/>
          <w:b/>
          <w:color w:val="00B050"/>
        </w:rPr>
      </w:pPr>
      <w:r w:rsidRPr="00A04EF7">
        <w:rPr>
          <w:rFonts w:ascii="Arial" w:hAnsi="Arial" w:cs="Arial"/>
          <w:b/>
          <w:color w:val="00B050"/>
        </w:rPr>
        <w:t>Sposób rozwiązania:</w:t>
      </w:r>
    </w:p>
    <w:p w:rsidR="00DF5C2A" w:rsidRPr="00A04EF7" w:rsidRDefault="001533DA" w:rsidP="00DF5C2A">
      <w:pPr>
        <w:spacing w:after="120" w:line="240" w:lineRule="auto"/>
        <w:rPr>
          <w:rFonts w:ascii="Arial" w:hAnsi="Arial" w:cs="Arial"/>
        </w:rPr>
      </w:pPr>
      <w:r w:rsidRPr="00A04EF7">
        <w:rPr>
          <w:rFonts w:ascii="Arial" w:hAnsi="Arial" w:cs="Arial"/>
          <w:color w:val="4472C4" w:themeColor="accent5"/>
        </w:rPr>
        <w:tab/>
      </w:r>
      <w:r w:rsidRPr="00A04EF7">
        <w:rPr>
          <w:rFonts w:ascii="Arial" w:hAnsi="Arial" w:cs="Arial"/>
        </w:rPr>
        <w:t xml:space="preserve">Aby rozwiązać zidentyfikowane problemy społeczne oraz problemy występujące w </w:t>
      </w:r>
      <w:r w:rsidR="00DF5C2A" w:rsidRPr="00A04EF7">
        <w:rPr>
          <w:rFonts w:ascii="Arial" w:hAnsi="Arial" w:cs="Arial"/>
        </w:rPr>
        <w:t>sferze przestrzenno – funkcjonalnej (istnienie przestrzeni zdegradowanych)</w:t>
      </w:r>
      <w:r w:rsidRPr="00A04EF7">
        <w:rPr>
          <w:rFonts w:ascii="Arial" w:hAnsi="Arial" w:cs="Arial"/>
        </w:rPr>
        <w:t xml:space="preserve">, zaproponowano szereg działań skierowanych do mieszkańców rewitalizowanych obszarów. </w:t>
      </w:r>
    </w:p>
    <w:p w:rsidR="001533DA" w:rsidRPr="00A04EF7" w:rsidRDefault="001533DA" w:rsidP="003B496D">
      <w:pPr>
        <w:spacing w:after="120" w:line="240" w:lineRule="auto"/>
        <w:ind w:firstLine="708"/>
        <w:rPr>
          <w:rFonts w:ascii="Arial" w:hAnsi="Arial" w:cs="Arial"/>
        </w:rPr>
      </w:pPr>
      <w:r w:rsidRPr="00A04EF7">
        <w:rPr>
          <w:rFonts w:ascii="Arial" w:hAnsi="Arial" w:cs="Arial"/>
        </w:rPr>
        <w:t>Działania te to:</w:t>
      </w:r>
    </w:p>
    <w:p w:rsidR="001533DA" w:rsidRPr="00A04EF7" w:rsidRDefault="001533DA" w:rsidP="00934BD7">
      <w:pPr>
        <w:pStyle w:val="Akapitzlist"/>
        <w:numPr>
          <w:ilvl w:val="0"/>
          <w:numId w:val="42"/>
        </w:numPr>
        <w:spacing w:line="240" w:lineRule="auto"/>
        <w:rPr>
          <w:rFonts w:ascii="Arial" w:hAnsi="Arial" w:cs="Arial"/>
        </w:rPr>
      </w:pPr>
      <w:r w:rsidRPr="00A04EF7">
        <w:rPr>
          <w:rFonts w:ascii="Arial" w:hAnsi="Arial" w:cs="Arial"/>
        </w:rPr>
        <w:t>Aktywizacja społeczn</w:t>
      </w:r>
      <w:r w:rsidR="003B496D" w:rsidRPr="00A04EF7">
        <w:rPr>
          <w:rFonts w:ascii="Arial" w:hAnsi="Arial" w:cs="Arial"/>
        </w:rPr>
        <w:t>a mieszkańców w celu poprawy poziomu bezpieczeństwa oraz zmniejszenia poziomu uzależnienia od korzystania ze świadczeń pomocy społecznej oraz z zasiłków rodzinnych, które rodzice otrzymują na dzieci do lat 17</w:t>
      </w:r>
      <w:r w:rsidR="00BE659F" w:rsidRPr="00A04EF7">
        <w:rPr>
          <w:rFonts w:ascii="Arial" w:hAnsi="Arial" w:cs="Arial"/>
        </w:rPr>
        <w:t xml:space="preserve"> </w:t>
      </w:r>
      <w:r w:rsidR="00C071F9" w:rsidRPr="00A04EF7">
        <w:rPr>
          <w:rFonts w:ascii="Arial" w:hAnsi="Arial" w:cs="Arial"/>
        </w:rPr>
        <w:t>–</w:t>
      </w:r>
      <w:r w:rsidR="00BE659F" w:rsidRPr="00A04EF7">
        <w:rPr>
          <w:rFonts w:ascii="Arial" w:hAnsi="Arial" w:cs="Arial"/>
        </w:rPr>
        <w:t xml:space="preserve"> </w:t>
      </w:r>
      <w:r w:rsidR="00C071F9" w:rsidRPr="00A04EF7">
        <w:rPr>
          <w:rFonts w:ascii="Arial" w:hAnsi="Arial" w:cs="Arial"/>
        </w:rPr>
        <w:t xml:space="preserve">w odpowiedzi na te problemy społeczne zaproponowano działania projektowe, polegające przede wszystkim na przedstawieniu społeczności lokalnej oferty spędzania czasu wolnego, tak aby przeciwdziałać przestępczości oraz pokazać dobre wzorce i postawy, wskazujące, że korzystanie ze świadczeń pomocy społecznej nie jest dobrym sposobem na życie. W ramach propozycji przedsięwzięć, które docelowo mają wpłynąć na poprawę poziomu bezpieczeństwa na rewitalizowanych obszarach znalazły się programy edukacyjne pod kątem poprawy bezpieczeństwa w ruchu drogowym, zajęcia pod hasłem „Bądź bezpieczny na drodze”, zajęcia nauki jazdy na rowerze dla najmłodszych, zajęcia z udzielania pierwszej pomocy, połączone z pokazami medycznymi i strażackimi, zajęcia samoobrony oraz organizacje pikników pod hasłem „Jesteśmy bezpieczni”. Z kolei w celu zmniejszenia poziomu uzależnienia od korzystania ze świadczeń pomocy społecznej, w tym zasiłków rodzinnych na dzieci do lat 17, </w:t>
      </w:r>
      <w:r w:rsidR="00674DCA" w:rsidRPr="00A04EF7">
        <w:rPr>
          <w:rFonts w:ascii="Arial" w:hAnsi="Arial" w:cs="Arial"/>
        </w:rPr>
        <w:t xml:space="preserve">proponuje się realizacje przedsięwzięć takich jak zajęcia i turnieje sportowe oraz półkolonie, zajęcia popołudniowe m.in. plastyczne, językowe czy rytmiczne dla dzieci, różnego rodzaju warsztaty dla młodzieży, zajęcia dla dorosłych ukierunkowane na zwiększenie kompetencji społecznych czy budowanie poczucia własnej wartości, zajęcia aktywizujące dla seniorów. </w:t>
      </w:r>
    </w:p>
    <w:p w:rsidR="003B496D" w:rsidRPr="00A04EF7" w:rsidRDefault="003B496D" w:rsidP="00934BD7">
      <w:pPr>
        <w:pStyle w:val="Akapitzlist"/>
        <w:numPr>
          <w:ilvl w:val="0"/>
          <w:numId w:val="42"/>
        </w:numPr>
        <w:spacing w:line="240" w:lineRule="auto"/>
        <w:rPr>
          <w:rFonts w:ascii="Arial" w:hAnsi="Arial" w:cs="Arial"/>
        </w:rPr>
      </w:pPr>
      <w:r w:rsidRPr="00A04EF7">
        <w:rPr>
          <w:rFonts w:ascii="Arial" w:hAnsi="Arial" w:cs="Arial"/>
        </w:rPr>
        <w:t>Zaadaptowanie przestrzeni zdegradowanych na cele aktywizacji społecznej</w:t>
      </w:r>
      <w:r w:rsidR="00BE659F" w:rsidRPr="00A04EF7">
        <w:rPr>
          <w:rFonts w:ascii="Arial" w:hAnsi="Arial" w:cs="Arial"/>
        </w:rPr>
        <w:t xml:space="preserve"> </w:t>
      </w:r>
      <w:r w:rsidR="00674DCA" w:rsidRPr="00A04EF7">
        <w:rPr>
          <w:rFonts w:ascii="Arial" w:hAnsi="Arial" w:cs="Arial"/>
        </w:rPr>
        <w:t>–</w:t>
      </w:r>
      <w:r w:rsidR="00BE659F" w:rsidRPr="00A04EF7">
        <w:rPr>
          <w:rFonts w:ascii="Arial" w:hAnsi="Arial" w:cs="Arial"/>
        </w:rPr>
        <w:t xml:space="preserve"> </w:t>
      </w:r>
      <w:r w:rsidR="00674DCA" w:rsidRPr="00A04EF7">
        <w:rPr>
          <w:rFonts w:ascii="Arial" w:hAnsi="Arial" w:cs="Arial"/>
        </w:rPr>
        <w:t xml:space="preserve">w Kończewicach, Mirakowie i Zalesiu znajdują się przestrzenie zdegradowane, które można zaadaptować na cele aktywizacji społecznej. Ponadto podkreślenia wymaga </w:t>
      </w:r>
      <w:r w:rsidR="00674DCA" w:rsidRPr="00A04EF7">
        <w:rPr>
          <w:rFonts w:ascii="Arial" w:hAnsi="Arial" w:cs="Arial"/>
        </w:rPr>
        <w:lastRenderedPageBreak/>
        <w:t>fakt, iż obecnie na obszarze rewitalizacji nie ma infrastruktury, która jest niezbędna do przeprowadzenia zaplanowanych projektów społecznych – nie ma miejsca, gdzie można by realizować zajęcia z bezpieczeństwa na drodze, brak plenerów, gdzie mogły by się odbyć pokazy medyczne czy strażackie, brak przestrzeni do realizacji zajęć z samoobrony czy planowanych turniejów piłki plażowej. Dlatego też zagospodarowanie przestrzeni publicznych jest elementem determinującym realizację projektów społecznych.</w:t>
      </w:r>
    </w:p>
    <w:p w:rsidR="001533DA" w:rsidRPr="00A04EF7" w:rsidRDefault="001533DA" w:rsidP="001533DA">
      <w:pPr>
        <w:spacing w:line="240" w:lineRule="auto"/>
        <w:jc w:val="left"/>
        <w:rPr>
          <w:rFonts w:ascii="Arial" w:hAnsi="Arial" w:cs="Arial"/>
          <w:b/>
          <w:color w:val="00B050"/>
        </w:rPr>
      </w:pPr>
      <w:r w:rsidRPr="00A04EF7">
        <w:rPr>
          <w:rFonts w:ascii="Arial" w:hAnsi="Arial" w:cs="Arial"/>
          <w:b/>
          <w:color w:val="00B050"/>
        </w:rPr>
        <w:t>Efekty:</w:t>
      </w:r>
    </w:p>
    <w:p w:rsidR="001533DA" w:rsidRPr="00A04EF7" w:rsidRDefault="001533DA" w:rsidP="001533DA">
      <w:pPr>
        <w:spacing w:before="120" w:after="120" w:line="240" w:lineRule="auto"/>
        <w:jc w:val="left"/>
        <w:rPr>
          <w:rFonts w:ascii="Arial" w:hAnsi="Arial" w:cs="Arial"/>
        </w:rPr>
      </w:pPr>
      <w:r w:rsidRPr="00A04EF7">
        <w:rPr>
          <w:rFonts w:ascii="Arial" w:hAnsi="Arial" w:cs="Arial"/>
        </w:rPr>
        <w:tab/>
        <w:t>W efekcie planowanych działań prognozuje się, że:</w:t>
      </w:r>
    </w:p>
    <w:p w:rsidR="001533DA" w:rsidRPr="00A04EF7" w:rsidRDefault="00674DCA" w:rsidP="00934BD7">
      <w:pPr>
        <w:pStyle w:val="Akapitzlist"/>
        <w:numPr>
          <w:ilvl w:val="0"/>
          <w:numId w:val="43"/>
        </w:numPr>
        <w:spacing w:line="240" w:lineRule="auto"/>
        <w:rPr>
          <w:rFonts w:ascii="Arial" w:hAnsi="Arial" w:cs="Arial"/>
        </w:rPr>
      </w:pPr>
      <w:r w:rsidRPr="00A04EF7">
        <w:rPr>
          <w:rFonts w:ascii="Arial" w:hAnsi="Arial" w:cs="Arial"/>
        </w:rPr>
        <w:t xml:space="preserve">Wzrośnie poziom bezpieczeństwa na rewitalizowanym obszarze </w:t>
      </w:r>
      <w:r w:rsidR="00720AC8" w:rsidRPr="00A04EF7">
        <w:rPr>
          <w:rFonts w:ascii="Arial" w:hAnsi="Arial" w:cs="Arial"/>
        </w:rPr>
        <w:t>–</w:t>
      </w:r>
      <w:r w:rsidRPr="00A04EF7">
        <w:rPr>
          <w:rFonts w:ascii="Arial" w:hAnsi="Arial" w:cs="Arial"/>
        </w:rPr>
        <w:t xml:space="preserve"> </w:t>
      </w:r>
      <w:r w:rsidR="00720AC8" w:rsidRPr="00A04EF7">
        <w:rPr>
          <w:rFonts w:ascii="Arial" w:hAnsi="Arial" w:cs="Arial"/>
        </w:rPr>
        <w:t>zaproponowana oferta zajęć w zamyśle ma doprowadzić m. in. do poznania przez dzieci prawidłowych zachowań na drodze, zarówno będąc pieszym, jak i rowerzystą, nauki technik samoobrony oraz udzielania pierwszej pomocy</w:t>
      </w:r>
      <w:r w:rsidR="00BD34EC" w:rsidRPr="00A04EF7">
        <w:rPr>
          <w:rFonts w:ascii="Arial" w:hAnsi="Arial" w:cs="Arial"/>
        </w:rPr>
        <w:t xml:space="preserve">, co w efekcie ma doprowadzić do poprawy poziomu </w:t>
      </w:r>
      <w:r w:rsidR="006773A1" w:rsidRPr="00A04EF7">
        <w:rPr>
          <w:rFonts w:ascii="Arial" w:hAnsi="Arial" w:cs="Arial"/>
        </w:rPr>
        <w:t>bezpieczeństwa. Ponadto</w:t>
      </w:r>
      <w:r w:rsidR="00BD34EC" w:rsidRPr="00A04EF7">
        <w:rPr>
          <w:rFonts w:ascii="Arial" w:hAnsi="Arial" w:cs="Arial"/>
        </w:rPr>
        <w:t xml:space="preserve"> zaproponowanie mieszkańcom oferty spędzania czasu wolnego ma doprowadzić do zmniejszenia poziomu </w:t>
      </w:r>
      <w:r w:rsidR="006773A1" w:rsidRPr="00A04EF7">
        <w:rPr>
          <w:rFonts w:ascii="Arial" w:hAnsi="Arial" w:cs="Arial"/>
        </w:rPr>
        <w:t>przestępczości na obszarze rewitalizacji,</w:t>
      </w:r>
    </w:p>
    <w:p w:rsidR="006773A1" w:rsidRPr="00A04EF7" w:rsidRDefault="006773A1" w:rsidP="00934BD7">
      <w:pPr>
        <w:pStyle w:val="Akapitzlist"/>
        <w:numPr>
          <w:ilvl w:val="0"/>
          <w:numId w:val="43"/>
        </w:numPr>
        <w:spacing w:line="240" w:lineRule="auto"/>
        <w:rPr>
          <w:rFonts w:ascii="Arial" w:hAnsi="Arial" w:cs="Arial"/>
        </w:rPr>
      </w:pPr>
      <w:r w:rsidRPr="00A04EF7">
        <w:rPr>
          <w:rFonts w:ascii="Arial" w:hAnsi="Arial" w:cs="Arial"/>
        </w:rPr>
        <w:t>Zmniejszeniu ulegnie poziom korzystania ze świadczeń pomocy społecznej, w tym z zasiłków rodzinnych na dzieci do lat 17 – zaproponowane działania projektowe mają na celu pokazanie dobrych wzorców i uświadomienie młodym ludzi, że nie muszą powielać zachowań swoich rodziców, dla których niejednokrotnie korzystanie ze świadczeń pomocy społecznej może stanowić sposób na życie. U dorosłych w wyniku udziału w projekcie wzrośnie poczucie własnej wartości, a oferta dla seniorów będzie przeciwdziałała ich wykluczeniu, budziła poczucie przydatności w społeczeństwie i ważności oraz wypełni im wolny czas,</w:t>
      </w:r>
    </w:p>
    <w:p w:rsidR="006773A1" w:rsidRPr="00A04EF7" w:rsidRDefault="006773A1" w:rsidP="00934BD7">
      <w:pPr>
        <w:pStyle w:val="Akapitzlist"/>
        <w:numPr>
          <w:ilvl w:val="0"/>
          <w:numId w:val="43"/>
        </w:numPr>
        <w:spacing w:line="240" w:lineRule="auto"/>
        <w:rPr>
          <w:rFonts w:ascii="Arial" w:hAnsi="Arial" w:cs="Arial"/>
        </w:rPr>
      </w:pPr>
      <w:r w:rsidRPr="00A04EF7">
        <w:rPr>
          <w:rFonts w:ascii="Arial" w:hAnsi="Arial" w:cs="Arial"/>
        </w:rPr>
        <w:t xml:space="preserve">Na obszarze rewitalizacji zagospodarowane zostaną przestrzenie zdegradowane, dzięki czemu powstaną przestrzenie publiczne z infrastrukturą umożliwiającą zrealizowanie projektów społecznych. Wykonie tej infrastruktury jest </w:t>
      </w:r>
      <w:r w:rsidR="00D94144" w:rsidRPr="00A04EF7">
        <w:rPr>
          <w:rFonts w:ascii="Arial" w:hAnsi="Arial" w:cs="Arial"/>
        </w:rPr>
        <w:t xml:space="preserve">niezbędne do przeprowadzania działań miękki, a w efekcie do wyprowadzenia obszaru rewitalizacji ze zdiagnozowanego stanu kryzysowego. </w:t>
      </w:r>
    </w:p>
    <w:p w:rsidR="00A304A9" w:rsidRPr="00A04EF7" w:rsidRDefault="00A304A9">
      <w:pPr>
        <w:spacing w:after="160" w:line="259" w:lineRule="auto"/>
        <w:jc w:val="left"/>
        <w:rPr>
          <w:rFonts w:ascii="Arial" w:hAnsi="Arial" w:cstheme="majorHAnsi"/>
          <w:b/>
          <w:bCs/>
          <w:color w:val="00B050"/>
          <w:kern w:val="32"/>
          <w:sz w:val="36"/>
          <w:szCs w:val="28"/>
        </w:rPr>
      </w:pPr>
      <w:r w:rsidRPr="00A04EF7">
        <w:br w:type="page"/>
      </w:r>
    </w:p>
    <w:p w:rsidR="00A304A9" w:rsidRPr="00A04EF7" w:rsidRDefault="00A304A9" w:rsidP="00A304A9">
      <w:pPr>
        <w:pStyle w:val="Nagwek1"/>
      </w:pPr>
      <w:bookmarkStart w:id="199" w:name="_Toc509573702"/>
      <w:r w:rsidRPr="00A04EF7">
        <w:lastRenderedPageBreak/>
        <w:t xml:space="preserve">7. </w:t>
      </w:r>
      <w:bookmarkStart w:id="200" w:name="_Toc503433892"/>
      <w:r w:rsidRPr="00A04EF7">
        <w:t>Cele rewitalizacji i kierunki działań</w:t>
      </w:r>
      <w:bookmarkEnd w:id="199"/>
      <w:bookmarkEnd w:id="200"/>
    </w:p>
    <w:p w:rsidR="004B58B2" w:rsidRPr="00A04EF7" w:rsidRDefault="004B58B2" w:rsidP="004B58B2">
      <w:pPr>
        <w:pStyle w:val="Nagwek2"/>
      </w:pPr>
      <w:bookmarkStart w:id="201" w:name="_Toc466968190"/>
      <w:bookmarkStart w:id="202" w:name="_Toc503433893"/>
      <w:bookmarkStart w:id="203" w:name="_Toc509573703"/>
      <w:r w:rsidRPr="00A04EF7">
        <w:t>7.1. Cele, kierunki działań i przedsięwzięcia</w:t>
      </w:r>
      <w:bookmarkEnd w:id="201"/>
      <w:bookmarkEnd w:id="202"/>
      <w:bookmarkEnd w:id="203"/>
    </w:p>
    <w:p w:rsidR="004B58B2" w:rsidRPr="00A04EF7" w:rsidRDefault="004B58B2" w:rsidP="004B58B2">
      <w:pPr>
        <w:spacing w:after="120" w:line="240" w:lineRule="auto"/>
        <w:ind w:firstLine="567"/>
        <w:rPr>
          <w:rFonts w:ascii="Arial" w:hAnsi="Arial" w:cs="Arial"/>
        </w:rPr>
      </w:pPr>
      <w:r w:rsidRPr="00A04EF7">
        <w:rPr>
          <w:rFonts w:ascii="Arial" w:hAnsi="Arial" w:cs="Arial"/>
        </w:rPr>
        <w:t xml:space="preserve">W odpowiedzi na problemy zidentyfikowane na etapie diagnozy i konsultacji społecznych wyznaczono odpowiadające im cele rewitalizacji odnoszące się przede wszystkim do sfery społecznej oraz przestrzenno-funkcjonalnej. Poniżej sformułowane cele są pochodną wizji określającej stan końcowy procesu rewitalizacji w roku 2023 i są ukierunkowane na osiąganie efektów procesów rewitalizacji w województwie kujawsko-pomorskim. </w:t>
      </w:r>
    </w:p>
    <w:p w:rsidR="004B58B2" w:rsidRPr="00A04EF7" w:rsidRDefault="004B58B2" w:rsidP="004B58B2">
      <w:pPr>
        <w:spacing w:line="240" w:lineRule="auto"/>
        <w:ind w:firstLine="567"/>
        <w:rPr>
          <w:rFonts w:ascii="Arial" w:hAnsi="Arial" w:cs="Arial"/>
        </w:rPr>
      </w:pPr>
      <w:r w:rsidRPr="00A04EF7">
        <w:rPr>
          <w:rFonts w:ascii="Arial" w:hAnsi="Arial" w:cs="Arial"/>
        </w:rPr>
        <w:t xml:space="preserve">Każdy cel został opisany przy pomocy skwantyfikowanych wskaźników z określonymi wartościami bazowymi i docelowymi. Do każdego z celów rewitalizacji przypisano konkretne kierunki działań. Stanowią one zestawienie najważniejszych grup działań pozwalających na osiąganie założonych celów. </w:t>
      </w:r>
    </w:p>
    <w:p w:rsidR="004B58B2" w:rsidRPr="00A04EF7" w:rsidRDefault="004B58B2" w:rsidP="004B58B2">
      <w:pPr>
        <w:pStyle w:val="Legenda"/>
        <w:keepNext/>
        <w:rPr>
          <w:szCs w:val="20"/>
        </w:rPr>
      </w:pPr>
      <w:bookmarkStart w:id="204" w:name="_Toc508975981"/>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19</w:t>
      </w:r>
      <w:r w:rsidRPr="00A04EF7">
        <w:rPr>
          <w:szCs w:val="20"/>
        </w:rPr>
        <w:fldChar w:fldCharType="end"/>
      </w:r>
      <w:r w:rsidRPr="00A04EF7">
        <w:rPr>
          <w:szCs w:val="20"/>
        </w:rPr>
        <w:t>. Cel, kierunki działań i przedsięwzięcia</w:t>
      </w:r>
      <w:bookmarkEnd w:id="204"/>
    </w:p>
    <w:tbl>
      <w:tblPr>
        <w:tblStyle w:val="Tabela-Siatka"/>
        <w:tblW w:w="0" w:type="auto"/>
        <w:tblInd w:w="-5" w:type="dxa"/>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349"/>
        <w:gridCol w:w="3065"/>
        <w:gridCol w:w="3653"/>
      </w:tblGrid>
      <w:tr w:rsidR="004B58B2" w:rsidRPr="00A04EF7" w:rsidTr="0071312D">
        <w:tc>
          <w:tcPr>
            <w:tcW w:w="2349" w:type="dxa"/>
            <w:tcBorders>
              <w:top w:val="single" w:sz="4" w:space="0" w:color="FFFFFF" w:themeColor="background1"/>
              <w:left w:val="single" w:sz="4" w:space="0" w:color="4472C4" w:themeColor="accent5"/>
              <w:bottom w:val="single" w:sz="4" w:space="0" w:color="FFFFFF" w:themeColor="background1"/>
              <w:right w:val="single" w:sz="4" w:space="0" w:color="FFFFFF" w:themeColor="background1"/>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05" w:name="_Toc476043546"/>
            <w:r w:rsidRPr="00A04EF7">
              <w:rPr>
                <w:rFonts w:ascii="Arial" w:hAnsi="Arial" w:cs="Arial"/>
                <w:color w:val="FFFFFF" w:themeColor="background1"/>
                <w:sz w:val="22"/>
                <w:szCs w:val="22"/>
                <w:lang w:val="pl-PL"/>
              </w:rPr>
              <w:t>CEL</w:t>
            </w:r>
            <w:bookmarkEnd w:id="205"/>
          </w:p>
        </w:tc>
        <w:tc>
          <w:tcPr>
            <w:tcW w:w="3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06" w:name="_Toc476043547"/>
            <w:r w:rsidRPr="00A04EF7">
              <w:rPr>
                <w:rFonts w:ascii="Arial" w:hAnsi="Arial" w:cs="Arial"/>
                <w:color w:val="FFFFFF" w:themeColor="background1"/>
                <w:sz w:val="22"/>
                <w:szCs w:val="22"/>
                <w:lang w:val="pl-PL"/>
              </w:rPr>
              <w:t>KIERUNKI DZIAŁAŃ</w:t>
            </w:r>
            <w:bookmarkEnd w:id="206"/>
          </w:p>
        </w:tc>
        <w:tc>
          <w:tcPr>
            <w:tcW w:w="3653" w:type="dxa"/>
            <w:tcBorders>
              <w:top w:val="single" w:sz="4" w:space="0" w:color="FFFFFF" w:themeColor="background1"/>
              <w:left w:val="single" w:sz="4" w:space="0" w:color="FFFFFF" w:themeColor="background1"/>
              <w:bottom w:val="single" w:sz="4" w:space="0" w:color="FFFFFF" w:themeColor="background1"/>
              <w:right w:val="single" w:sz="4" w:space="0" w:color="4472C4" w:themeColor="accent5"/>
            </w:tcBorders>
            <w:shd w:val="clear" w:color="auto" w:fill="00A7B5"/>
            <w:vAlign w:val="center"/>
          </w:tcPr>
          <w:p w:rsidR="004B58B2" w:rsidRPr="00A04EF7" w:rsidRDefault="004B58B2" w:rsidP="0071312D">
            <w:pPr>
              <w:spacing w:before="120" w:after="120" w:line="240" w:lineRule="auto"/>
              <w:jc w:val="center"/>
              <w:rPr>
                <w:rFonts w:ascii="Arial" w:hAnsi="Arial" w:cs="Arial"/>
                <w:color w:val="FFFFFF" w:themeColor="background1"/>
                <w:sz w:val="22"/>
                <w:szCs w:val="22"/>
                <w:lang w:val="pl-PL"/>
              </w:rPr>
            </w:pPr>
            <w:bookmarkStart w:id="207" w:name="_Toc476043548"/>
            <w:r w:rsidRPr="00A04EF7">
              <w:rPr>
                <w:rFonts w:ascii="Arial" w:hAnsi="Arial" w:cs="Arial"/>
                <w:color w:val="FFFFFF" w:themeColor="background1"/>
                <w:sz w:val="22"/>
                <w:szCs w:val="22"/>
                <w:lang w:val="pl-PL"/>
              </w:rPr>
              <w:t>PRZEDSIĘWZIĘCIA</w:t>
            </w:r>
            <w:bookmarkEnd w:id="207"/>
          </w:p>
        </w:tc>
      </w:tr>
      <w:tr w:rsidR="004B58B2" w:rsidRPr="00A04EF7" w:rsidTr="0071312D">
        <w:trPr>
          <w:trHeight w:val="461"/>
        </w:trPr>
        <w:tc>
          <w:tcPr>
            <w:tcW w:w="2349" w:type="dxa"/>
            <w:vMerge w:val="restart"/>
            <w:tcBorders>
              <w:top w:val="single" w:sz="4" w:space="0" w:color="FFFFFF" w:themeColor="background1"/>
            </w:tcBorders>
            <w:vAlign w:val="center"/>
          </w:tcPr>
          <w:p w:rsidR="004B58B2" w:rsidRPr="00A04EF7" w:rsidRDefault="004B58B2"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Przekszta</w:t>
            </w:r>
            <w:r w:rsidR="0071312D" w:rsidRPr="00A04EF7">
              <w:rPr>
                <w:rFonts w:ascii="Arial" w:hAnsi="Arial" w:cs="Arial"/>
                <w:sz w:val="22"/>
                <w:szCs w:val="22"/>
                <w:lang w:val="pl-PL"/>
              </w:rPr>
              <w:t xml:space="preserve">łcenie przestrzeni zdegradowanych </w:t>
            </w:r>
            <w:r w:rsidRPr="00A04EF7">
              <w:rPr>
                <w:rFonts w:ascii="Arial" w:hAnsi="Arial" w:cs="Arial"/>
                <w:sz w:val="22"/>
                <w:szCs w:val="22"/>
                <w:lang w:val="pl-PL"/>
              </w:rPr>
              <w:t>na cele aktywizacji społecznej</w:t>
            </w:r>
          </w:p>
        </w:tc>
        <w:tc>
          <w:tcPr>
            <w:tcW w:w="3065" w:type="dxa"/>
            <w:vMerge w:val="restart"/>
            <w:tcBorders>
              <w:top w:val="single" w:sz="4" w:space="0" w:color="FFFFFF" w:themeColor="background1"/>
            </w:tcBorders>
            <w:vAlign w:val="center"/>
          </w:tcPr>
          <w:p w:rsidR="004B58B2" w:rsidRPr="00A04EF7" w:rsidRDefault="004B58B2"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 xml:space="preserve">1. Aktywizacja społeczna mieszkańców obszarów zdegradowanych </w:t>
            </w:r>
          </w:p>
        </w:tc>
        <w:tc>
          <w:tcPr>
            <w:tcW w:w="3653" w:type="dxa"/>
            <w:tcBorders>
              <w:top w:val="single" w:sz="4" w:space="0" w:color="FFFFFF" w:themeColor="background1"/>
            </w:tcBorders>
            <w:vAlign w:val="center"/>
          </w:tcPr>
          <w:p w:rsidR="004B58B2" w:rsidRPr="00A04EF7" w:rsidRDefault="004B58B2" w:rsidP="0071312D">
            <w:pPr>
              <w:spacing w:before="120" w:after="120" w:line="240" w:lineRule="auto"/>
              <w:jc w:val="center"/>
              <w:rPr>
                <w:rFonts w:ascii="Arial" w:hAnsi="Arial" w:cs="Arial"/>
                <w:sz w:val="22"/>
                <w:szCs w:val="22"/>
                <w:lang w:val="pl-PL"/>
              </w:rPr>
            </w:pPr>
            <w:r w:rsidRPr="00A04EF7">
              <w:rPr>
                <w:rFonts w:ascii="Arial" w:hAnsi="Arial" w:cs="Arial"/>
                <w:noProof/>
                <w:sz w:val="22"/>
                <w:szCs w:val="22"/>
                <w:lang w:val="pl-PL" w:eastAsia="pl-PL"/>
              </w:rPr>
              <w:t>1.1. Zwiększenie poziomu bezpieczeństwa na rewitalizowanych obszarach</w:t>
            </w:r>
          </w:p>
        </w:tc>
      </w:tr>
      <w:tr w:rsidR="004B58B2" w:rsidRPr="00A04EF7" w:rsidTr="0071312D">
        <w:trPr>
          <w:trHeight w:val="388"/>
        </w:trPr>
        <w:tc>
          <w:tcPr>
            <w:tcW w:w="2349" w:type="dxa"/>
            <w:vMerge/>
            <w:vAlign w:val="center"/>
          </w:tcPr>
          <w:p w:rsidR="004B58B2" w:rsidRPr="00A04EF7" w:rsidRDefault="004B58B2" w:rsidP="0071312D">
            <w:pPr>
              <w:spacing w:before="120" w:after="120" w:line="240" w:lineRule="auto"/>
              <w:rPr>
                <w:rFonts w:ascii="Arial" w:hAnsi="Arial" w:cs="Arial"/>
                <w:sz w:val="22"/>
                <w:szCs w:val="22"/>
                <w:lang w:val="pl-PL"/>
              </w:rPr>
            </w:pPr>
          </w:p>
        </w:tc>
        <w:tc>
          <w:tcPr>
            <w:tcW w:w="3065" w:type="dxa"/>
            <w:vMerge/>
            <w:vAlign w:val="center"/>
          </w:tcPr>
          <w:p w:rsidR="004B58B2" w:rsidRPr="00A04EF7" w:rsidRDefault="004B58B2" w:rsidP="0071312D">
            <w:pPr>
              <w:spacing w:before="120" w:after="120" w:line="240" w:lineRule="auto"/>
              <w:jc w:val="center"/>
              <w:rPr>
                <w:rFonts w:ascii="Arial" w:hAnsi="Arial" w:cs="Arial"/>
                <w:sz w:val="22"/>
                <w:szCs w:val="22"/>
                <w:lang w:val="pl-PL"/>
              </w:rPr>
            </w:pPr>
          </w:p>
        </w:tc>
        <w:tc>
          <w:tcPr>
            <w:tcW w:w="3653" w:type="dxa"/>
            <w:vAlign w:val="center"/>
          </w:tcPr>
          <w:p w:rsidR="004B58B2" w:rsidRPr="00A04EF7" w:rsidRDefault="004B58B2" w:rsidP="0071312D">
            <w:pPr>
              <w:spacing w:before="120" w:after="120" w:line="240" w:lineRule="auto"/>
              <w:jc w:val="center"/>
              <w:rPr>
                <w:rFonts w:ascii="Arial" w:hAnsi="Arial" w:cs="Arial"/>
                <w:sz w:val="22"/>
                <w:szCs w:val="22"/>
                <w:lang w:val="pl-PL"/>
              </w:rPr>
            </w:pPr>
            <w:r w:rsidRPr="00A04EF7">
              <w:rPr>
                <w:rFonts w:ascii="Arial" w:hAnsi="Arial" w:cs="Arial"/>
                <w:noProof/>
                <w:sz w:val="22"/>
                <w:szCs w:val="22"/>
                <w:lang w:val="pl-PL" w:eastAsia="pl-PL"/>
              </w:rPr>
              <w:t>1.2. Zmniejszenie poziomu uzależnienia od korzystania ze świadczeń pomocy społecznej</w:t>
            </w:r>
          </w:p>
        </w:tc>
      </w:tr>
      <w:tr w:rsidR="004B58B2" w:rsidRPr="00A04EF7" w:rsidTr="0071312D">
        <w:trPr>
          <w:trHeight w:val="280"/>
        </w:trPr>
        <w:tc>
          <w:tcPr>
            <w:tcW w:w="2349" w:type="dxa"/>
            <w:vMerge/>
            <w:vAlign w:val="center"/>
          </w:tcPr>
          <w:p w:rsidR="004B58B2" w:rsidRPr="00A04EF7" w:rsidRDefault="004B58B2" w:rsidP="0071312D">
            <w:pPr>
              <w:spacing w:before="120" w:after="120" w:line="240" w:lineRule="auto"/>
              <w:rPr>
                <w:rFonts w:ascii="Arial" w:hAnsi="Arial" w:cs="Arial"/>
                <w:sz w:val="22"/>
                <w:szCs w:val="22"/>
                <w:lang w:val="pl-PL"/>
              </w:rPr>
            </w:pPr>
          </w:p>
        </w:tc>
        <w:tc>
          <w:tcPr>
            <w:tcW w:w="3065" w:type="dxa"/>
            <w:vAlign w:val="center"/>
          </w:tcPr>
          <w:p w:rsidR="004B58B2" w:rsidRPr="00A04EF7" w:rsidRDefault="004B58B2" w:rsidP="0071312D">
            <w:pPr>
              <w:spacing w:before="120" w:after="120" w:line="240" w:lineRule="auto"/>
              <w:jc w:val="center"/>
              <w:rPr>
                <w:rFonts w:ascii="Arial" w:hAnsi="Arial" w:cs="Arial"/>
                <w:sz w:val="22"/>
                <w:szCs w:val="22"/>
                <w:lang w:val="pl-PL"/>
              </w:rPr>
            </w:pPr>
            <w:r w:rsidRPr="00A04EF7">
              <w:rPr>
                <w:rFonts w:ascii="Arial" w:hAnsi="Arial" w:cs="Arial"/>
                <w:sz w:val="22"/>
                <w:szCs w:val="22"/>
                <w:lang w:val="pl-PL"/>
              </w:rPr>
              <w:t>2. Zagospodarowanie przestrzeni zdegradowanych na cele aktywizacji społecznej mieszkańców</w:t>
            </w:r>
          </w:p>
        </w:tc>
        <w:tc>
          <w:tcPr>
            <w:tcW w:w="3653" w:type="dxa"/>
            <w:vAlign w:val="center"/>
          </w:tcPr>
          <w:p w:rsidR="004B58B2" w:rsidRPr="00A04EF7" w:rsidRDefault="004B58B2" w:rsidP="0071312D">
            <w:pPr>
              <w:spacing w:before="120" w:after="120" w:line="240" w:lineRule="auto"/>
              <w:jc w:val="center"/>
              <w:rPr>
                <w:rFonts w:ascii="Arial" w:hAnsi="Arial" w:cs="Arial"/>
                <w:noProof/>
                <w:sz w:val="22"/>
                <w:szCs w:val="22"/>
                <w:lang w:val="pl-PL" w:eastAsia="pl-PL"/>
              </w:rPr>
            </w:pPr>
            <w:r w:rsidRPr="00A04EF7">
              <w:rPr>
                <w:rFonts w:ascii="Arial" w:hAnsi="Arial" w:cs="Arial"/>
                <w:noProof/>
                <w:sz w:val="22"/>
                <w:szCs w:val="22"/>
                <w:lang w:val="pl-PL" w:eastAsia="pl-PL"/>
              </w:rPr>
              <w:t xml:space="preserve">2.1. Stworzenie </w:t>
            </w:r>
            <w:r w:rsidR="0071312D" w:rsidRPr="00A04EF7">
              <w:rPr>
                <w:rFonts w:ascii="Arial" w:hAnsi="Arial" w:cs="Arial"/>
                <w:noProof/>
                <w:sz w:val="22"/>
                <w:szCs w:val="22"/>
                <w:lang w:val="pl-PL" w:eastAsia="pl-PL"/>
              </w:rPr>
              <w:t>przestrzeni aktywizacji społecznej</w:t>
            </w:r>
          </w:p>
        </w:tc>
      </w:tr>
    </w:tbl>
    <w:p w:rsidR="004B58B2" w:rsidRPr="00A04EF7" w:rsidRDefault="004B58B2"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4B58B2" w:rsidRPr="00A04EF7" w:rsidRDefault="004B58B2" w:rsidP="0071312D">
      <w:pPr>
        <w:pStyle w:val="Nagwek2"/>
      </w:pPr>
      <w:bookmarkStart w:id="208" w:name="_Toc466968191"/>
      <w:bookmarkStart w:id="209" w:name="_Toc503433894"/>
      <w:bookmarkStart w:id="210" w:name="_Toc509573704"/>
      <w:bookmarkStart w:id="211" w:name="_Toc452903631"/>
      <w:r w:rsidRPr="00A04EF7">
        <w:t>7.2. Wskaźniki</w:t>
      </w:r>
      <w:bookmarkEnd w:id="208"/>
      <w:bookmarkEnd w:id="209"/>
      <w:bookmarkEnd w:id="210"/>
    </w:p>
    <w:p w:rsidR="004B58B2" w:rsidRPr="00A04EF7" w:rsidRDefault="0071312D" w:rsidP="0071312D">
      <w:pPr>
        <w:spacing w:line="240" w:lineRule="auto"/>
        <w:ind w:firstLine="708"/>
        <w:rPr>
          <w:rFonts w:ascii="Arial" w:hAnsi="Arial" w:cs="Arial"/>
        </w:rPr>
      </w:pPr>
      <w:r w:rsidRPr="00A04EF7">
        <w:rPr>
          <w:rFonts w:ascii="Arial" w:hAnsi="Arial" w:cs="Arial"/>
        </w:rPr>
        <w:t>Cel rewitalizacji</w:t>
      </w:r>
      <w:r w:rsidR="004B58B2" w:rsidRPr="00A04EF7">
        <w:rPr>
          <w:rFonts w:ascii="Arial" w:hAnsi="Arial" w:cs="Arial"/>
        </w:rPr>
        <w:t xml:space="preserve"> został opisany skwantyfikowanymi wskaźnikami, z określonymi wartościami bazowymi i docelowymi  planowanymi do osiągnięcia w 2023 r.</w:t>
      </w:r>
    </w:p>
    <w:p w:rsidR="004B58B2" w:rsidRPr="00A04EF7" w:rsidRDefault="004B58B2" w:rsidP="004B58B2">
      <w:pPr>
        <w:pStyle w:val="Legenda"/>
        <w:keepNext/>
        <w:rPr>
          <w:szCs w:val="20"/>
        </w:rPr>
      </w:pPr>
      <w:bookmarkStart w:id="212" w:name="_Toc508975982"/>
      <w:bookmarkEnd w:id="211"/>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20</w:t>
      </w:r>
      <w:r w:rsidRPr="00A04EF7">
        <w:rPr>
          <w:szCs w:val="20"/>
        </w:rPr>
        <w:fldChar w:fldCharType="end"/>
      </w:r>
      <w:r w:rsidRPr="00A04EF7">
        <w:rPr>
          <w:szCs w:val="20"/>
        </w:rPr>
        <w:t>. Wskaźniki dla celów rewitalizacji</w:t>
      </w:r>
      <w:bookmarkEnd w:id="212"/>
    </w:p>
    <w:tbl>
      <w:tblPr>
        <w:tblW w:w="0" w:type="auto"/>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80" w:firstRow="0" w:lastRow="0" w:firstColumn="1" w:lastColumn="0" w:noHBand="0" w:noVBand="1"/>
      </w:tblPr>
      <w:tblGrid>
        <w:gridCol w:w="3082"/>
        <w:gridCol w:w="2987"/>
        <w:gridCol w:w="2993"/>
      </w:tblGrid>
      <w:tr w:rsidR="004B58B2" w:rsidRPr="00A04EF7" w:rsidTr="0071312D">
        <w:trPr>
          <w:trHeight w:val="320"/>
          <w:tblHeader/>
        </w:trPr>
        <w:tc>
          <w:tcPr>
            <w:tcW w:w="3082" w:type="dxa"/>
            <w:tcBorders>
              <w:top w:val="single" w:sz="4" w:space="0" w:color="4472C4" w:themeColor="accent5"/>
              <w:left w:val="single" w:sz="4" w:space="0" w:color="4472C4" w:themeColor="accent5"/>
              <w:bottom w:val="single" w:sz="4" w:space="0" w:color="FFFFFF" w:themeColor="background1"/>
              <w:right w:val="single" w:sz="4" w:space="0" w:color="FFFFFF" w:themeColor="background1"/>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Nazwa wskaźnika</w:t>
            </w:r>
          </w:p>
        </w:tc>
        <w:tc>
          <w:tcPr>
            <w:tcW w:w="2987" w:type="dxa"/>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Rok bazowy</w:t>
            </w:r>
          </w:p>
          <w:p w:rsidR="0071312D" w:rsidRPr="00A04EF7" w:rsidRDefault="0071312D"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2016</w:t>
            </w:r>
          </w:p>
        </w:tc>
        <w:tc>
          <w:tcPr>
            <w:tcW w:w="2993" w:type="dxa"/>
            <w:tcBorders>
              <w:top w:val="single" w:sz="4" w:space="0" w:color="4472C4" w:themeColor="accent5"/>
              <w:left w:val="single" w:sz="4" w:space="0" w:color="FFFFFF" w:themeColor="background1"/>
              <w:bottom w:val="single" w:sz="4" w:space="0" w:color="FFFFFF" w:themeColor="background1"/>
              <w:right w:val="single" w:sz="4" w:space="0" w:color="4472C4" w:themeColor="accent5"/>
            </w:tcBorders>
            <w:shd w:val="clear" w:color="auto" w:fill="00A7B5"/>
            <w:vAlign w:val="center"/>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Rok docelowy</w:t>
            </w:r>
          </w:p>
          <w:p w:rsidR="0071312D" w:rsidRPr="00A04EF7" w:rsidRDefault="0071312D"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2023</w:t>
            </w:r>
          </w:p>
        </w:tc>
      </w:tr>
      <w:tr w:rsidR="004B58B2" w:rsidRPr="00A04EF7" w:rsidTr="0071312D">
        <w:tc>
          <w:tcPr>
            <w:tcW w:w="9062" w:type="dxa"/>
            <w:gridSpan w:val="3"/>
            <w:tcBorders>
              <w:top w:val="single" w:sz="4" w:space="0" w:color="FFFFFF" w:themeColor="background1"/>
            </w:tcBorders>
            <w:shd w:val="clear" w:color="auto" w:fill="80A2D6"/>
            <w:hideMark/>
          </w:tcPr>
          <w:p w:rsidR="004B58B2" w:rsidRPr="00A04EF7" w:rsidRDefault="004B58B2" w:rsidP="00A53B3E">
            <w:pPr>
              <w:spacing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 xml:space="preserve">Cel: </w:t>
            </w:r>
            <w:r w:rsidR="0071312D" w:rsidRPr="00A04EF7">
              <w:rPr>
                <w:rFonts w:ascii="Arial" w:hAnsi="Arial" w:cs="Arial"/>
                <w:color w:val="FFFFFF" w:themeColor="background1"/>
                <w:sz w:val="21"/>
                <w:szCs w:val="21"/>
              </w:rPr>
              <w:t>Przekształcenie przestrzeni zdegradowanych na cele aktywizacji społecznej</w:t>
            </w:r>
          </w:p>
        </w:tc>
      </w:tr>
      <w:tr w:rsidR="004B58B2" w:rsidRPr="00A04EF7" w:rsidTr="0071312D">
        <w:tc>
          <w:tcPr>
            <w:tcW w:w="9062" w:type="dxa"/>
            <w:gridSpan w:val="3"/>
            <w:tcBorders>
              <w:top w:val="single" w:sz="4" w:space="0" w:color="FFFFFF" w:themeColor="background1"/>
            </w:tcBorders>
            <w:shd w:val="clear" w:color="auto" w:fill="C9C9C9" w:themeFill="accent3" w:themeFillTint="99"/>
          </w:tcPr>
          <w:p w:rsidR="004B58B2" w:rsidRPr="00A04EF7" w:rsidRDefault="0071312D" w:rsidP="00A53B3E">
            <w:pPr>
              <w:spacing w:before="120" w:after="0" w:line="360" w:lineRule="auto"/>
              <w:jc w:val="center"/>
              <w:rPr>
                <w:rFonts w:ascii="Arial" w:hAnsi="Arial" w:cs="Arial"/>
                <w:color w:val="FFFFFF" w:themeColor="background1"/>
                <w:sz w:val="21"/>
                <w:szCs w:val="21"/>
              </w:rPr>
            </w:pPr>
            <w:r w:rsidRPr="00A04EF7">
              <w:rPr>
                <w:rFonts w:ascii="Arial" w:hAnsi="Arial" w:cs="Arial"/>
                <w:color w:val="FFFFFF" w:themeColor="background1"/>
                <w:sz w:val="21"/>
                <w:szCs w:val="21"/>
              </w:rPr>
              <w:t>Kończewice</w:t>
            </w:r>
          </w:p>
        </w:tc>
      </w:tr>
      <w:tr w:rsidR="004B58B2" w:rsidRPr="00A04EF7" w:rsidTr="0071312D">
        <w:tc>
          <w:tcPr>
            <w:tcW w:w="3082" w:type="dxa"/>
          </w:tcPr>
          <w:p w:rsidR="004B58B2" w:rsidRPr="00A04EF7" w:rsidRDefault="0071312D" w:rsidP="00A53B3E">
            <w:pPr>
              <w:spacing w:after="0" w:line="240" w:lineRule="auto"/>
              <w:jc w:val="left"/>
              <w:rPr>
                <w:rFonts w:ascii="Arial" w:hAnsi="Arial" w:cs="Arial"/>
                <w:sz w:val="21"/>
                <w:szCs w:val="21"/>
              </w:rPr>
            </w:pPr>
            <w:r w:rsidRPr="00A04EF7">
              <w:rPr>
                <w:rFonts w:ascii="Arial" w:hAnsi="Arial" w:cs="Arial"/>
                <w:sz w:val="21"/>
                <w:szCs w:val="21"/>
              </w:rPr>
              <w:t>Udział dzieci do lat 17, na które rodzice otrzymują zasiłek rodzinny w ogólnej liczbie dzieci w tym wieku na danym obszarze</w:t>
            </w:r>
          </w:p>
        </w:tc>
        <w:tc>
          <w:tcPr>
            <w:tcW w:w="2987" w:type="dxa"/>
            <w:vAlign w:val="center"/>
          </w:tcPr>
          <w:p w:rsidR="004B58B2" w:rsidRPr="00A04EF7" w:rsidRDefault="0071312D" w:rsidP="00A53B3E">
            <w:pPr>
              <w:spacing w:after="0" w:line="360" w:lineRule="auto"/>
              <w:jc w:val="center"/>
              <w:rPr>
                <w:rFonts w:ascii="Arial" w:hAnsi="Arial" w:cs="Arial"/>
                <w:sz w:val="21"/>
                <w:szCs w:val="21"/>
              </w:rPr>
            </w:pPr>
            <w:r w:rsidRPr="00A04EF7">
              <w:rPr>
                <w:rFonts w:ascii="Arial" w:hAnsi="Arial" w:cs="Arial"/>
                <w:sz w:val="21"/>
                <w:szCs w:val="21"/>
              </w:rPr>
              <w:t>52,88</w:t>
            </w:r>
            <w:r w:rsidR="004B58B2" w:rsidRPr="00A04EF7">
              <w:rPr>
                <w:rFonts w:ascii="Arial" w:hAnsi="Arial" w:cs="Arial"/>
                <w:sz w:val="21"/>
                <w:szCs w:val="21"/>
              </w:rPr>
              <w:t>%</w:t>
            </w:r>
          </w:p>
        </w:tc>
        <w:tc>
          <w:tcPr>
            <w:tcW w:w="2993" w:type="dxa"/>
            <w:vAlign w:val="center"/>
          </w:tcPr>
          <w:p w:rsidR="004B58B2" w:rsidRPr="00A04EF7" w:rsidRDefault="00BA2042" w:rsidP="00A53B3E">
            <w:pPr>
              <w:spacing w:after="0" w:line="360" w:lineRule="auto"/>
              <w:jc w:val="center"/>
              <w:rPr>
                <w:rFonts w:ascii="Arial" w:hAnsi="Arial" w:cs="Arial"/>
                <w:sz w:val="21"/>
                <w:szCs w:val="21"/>
              </w:rPr>
            </w:pPr>
            <w:r w:rsidRPr="00A04EF7">
              <w:rPr>
                <w:rFonts w:ascii="Arial" w:hAnsi="Arial" w:cs="Arial"/>
                <w:sz w:val="21"/>
                <w:szCs w:val="21"/>
              </w:rPr>
              <w:t>37,1</w:t>
            </w:r>
            <w:r w:rsidR="00676858" w:rsidRPr="00A04EF7">
              <w:rPr>
                <w:rFonts w:ascii="Arial" w:hAnsi="Arial" w:cs="Arial"/>
                <w:sz w:val="21"/>
                <w:szCs w:val="21"/>
              </w:rPr>
              <w:t>7%</w:t>
            </w:r>
          </w:p>
        </w:tc>
      </w:tr>
      <w:tr w:rsidR="004B58B2" w:rsidRPr="00A04EF7" w:rsidTr="0071312D">
        <w:tc>
          <w:tcPr>
            <w:tcW w:w="3082" w:type="dxa"/>
          </w:tcPr>
          <w:p w:rsidR="004B58B2" w:rsidRPr="00A04EF7" w:rsidRDefault="0071312D" w:rsidP="00A53B3E">
            <w:pPr>
              <w:spacing w:after="0" w:line="240" w:lineRule="auto"/>
              <w:jc w:val="left"/>
              <w:rPr>
                <w:rFonts w:ascii="Arial" w:hAnsi="Arial" w:cs="Arial"/>
                <w:sz w:val="21"/>
                <w:szCs w:val="21"/>
              </w:rPr>
            </w:pPr>
            <w:r w:rsidRPr="00A04EF7">
              <w:rPr>
                <w:rFonts w:ascii="Arial" w:hAnsi="Arial" w:cs="Arial"/>
                <w:sz w:val="21"/>
                <w:szCs w:val="21"/>
              </w:rPr>
              <w:t xml:space="preserve">Stosunek interwencji służb porządkowych (policji, straży) z powodu zakłócania miru domowego i porządku publicznego względem ogółu </w:t>
            </w:r>
            <w:r w:rsidRPr="00A04EF7">
              <w:rPr>
                <w:rFonts w:ascii="Arial" w:hAnsi="Arial" w:cs="Arial"/>
                <w:sz w:val="21"/>
                <w:szCs w:val="21"/>
              </w:rPr>
              <w:lastRenderedPageBreak/>
              <w:t>gospodarstw domowych na danym obszarze</w:t>
            </w:r>
          </w:p>
        </w:tc>
        <w:tc>
          <w:tcPr>
            <w:tcW w:w="2987" w:type="dxa"/>
            <w:vAlign w:val="center"/>
          </w:tcPr>
          <w:p w:rsidR="004B58B2" w:rsidRPr="00A04EF7" w:rsidRDefault="0071312D" w:rsidP="00A53B3E">
            <w:pPr>
              <w:spacing w:after="0" w:line="360" w:lineRule="auto"/>
              <w:jc w:val="center"/>
              <w:rPr>
                <w:rFonts w:ascii="Arial" w:hAnsi="Arial" w:cs="Arial"/>
                <w:sz w:val="21"/>
                <w:szCs w:val="21"/>
              </w:rPr>
            </w:pPr>
            <w:r w:rsidRPr="00A04EF7">
              <w:rPr>
                <w:rFonts w:ascii="Arial" w:hAnsi="Arial" w:cs="Arial"/>
                <w:sz w:val="21"/>
                <w:szCs w:val="21"/>
              </w:rPr>
              <w:lastRenderedPageBreak/>
              <w:t>38,99%</w:t>
            </w:r>
          </w:p>
        </w:tc>
        <w:tc>
          <w:tcPr>
            <w:tcW w:w="2993" w:type="dxa"/>
            <w:vAlign w:val="center"/>
          </w:tcPr>
          <w:p w:rsidR="004B58B2" w:rsidRPr="00A04EF7" w:rsidRDefault="00676858" w:rsidP="00A53B3E">
            <w:pPr>
              <w:spacing w:after="0" w:line="360" w:lineRule="auto"/>
              <w:jc w:val="center"/>
              <w:rPr>
                <w:rFonts w:ascii="Arial" w:hAnsi="Arial" w:cs="Arial"/>
                <w:sz w:val="21"/>
                <w:szCs w:val="21"/>
              </w:rPr>
            </w:pPr>
            <w:r w:rsidRPr="00A04EF7">
              <w:rPr>
                <w:rFonts w:ascii="Arial" w:hAnsi="Arial" w:cs="Arial"/>
                <w:sz w:val="21"/>
                <w:szCs w:val="21"/>
              </w:rPr>
              <w:t>29,82%</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Udział przestrzeni zdegradowanej w powierzchni ogólnej danego obszaru</w:t>
            </w:r>
          </w:p>
        </w:tc>
        <w:tc>
          <w:tcPr>
            <w:tcW w:w="2987" w:type="dxa"/>
            <w:vAlign w:val="center"/>
          </w:tcPr>
          <w:p w:rsidR="004B58B2" w:rsidRPr="00A04EF7" w:rsidRDefault="0075382C" w:rsidP="00A53B3E">
            <w:pPr>
              <w:spacing w:after="0" w:line="360" w:lineRule="auto"/>
              <w:jc w:val="center"/>
              <w:rPr>
                <w:rFonts w:ascii="Arial" w:hAnsi="Arial" w:cs="Arial"/>
                <w:sz w:val="21"/>
                <w:szCs w:val="21"/>
              </w:rPr>
            </w:pPr>
            <w:r w:rsidRPr="00A04EF7">
              <w:rPr>
                <w:rFonts w:ascii="Arial" w:hAnsi="Arial" w:cs="Arial"/>
                <w:sz w:val="21"/>
                <w:szCs w:val="21"/>
              </w:rPr>
              <w:t>0,23%</w:t>
            </w:r>
          </w:p>
        </w:tc>
        <w:tc>
          <w:tcPr>
            <w:tcW w:w="2993" w:type="dxa"/>
            <w:vAlign w:val="center"/>
          </w:tcPr>
          <w:p w:rsidR="004B58B2" w:rsidRPr="00A04EF7" w:rsidRDefault="0075382C" w:rsidP="00A53B3E">
            <w:pPr>
              <w:spacing w:after="0" w:line="360" w:lineRule="auto"/>
              <w:jc w:val="center"/>
              <w:rPr>
                <w:rFonts w:ascii="Arial" w:hAnsi="Arial" w:cs="Arial"/>
                <w:sz w:val="21"/>
                <w:szCs w:val="21"/>
              </w:rPr>
            </w:pPr>
            <w:r w:rsidRPr="00A04EF7">
              <w:rPr>
                <w:rFonts w:ascii="Arial" w:hAnsi="Arial" w:cs="Arial"/>
                <w:sz w:val="21"/>
                <w:szCs w:val="21"/>
              </w:rPr>
              <w:t>0,08%</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3215FE" w:rsidP="00A53B3E">
            <w:pPr>
              <w:spacing w:after="0" w:line="360" w:lineRule="auto"/>
              <w:jc w:val="center"/>
              <w:rPr>
                <w:rFonts w:ascii="Arial" w:hAnsi="Arial" w:cs="Arial"/>
                <w:sz w:val="21"/>
                <w:szCs w:val="21"/>
              </w:rPr>
            </w:pPr>
            <w:r w:rsidRPr="00A04EF7">
              <w:rPr>
                <w:rFonts w:ascii="Arial" w:hAnsi="Arial" w:cs="Arial"/>
                <w:sz w:val="21"/>
                <w:szCs w:val="21"/>
              </w:rPr>
              <w:t>380</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3215FE" w:rsidP="00A53B3E">
            <w:pPr>
              <w:spacing w:after="0" w:line="360" w:lineRule="auto"/>
              <w:jc w:val="center"/>
              <w:rPr>
                <w:rFonts w:ascii="Arial" w:hAnsi="Arial" w:cs="Arial"/>
                <w:sz w:val="21"/>
                <w:szCs w:val="21"/>
              </w:rPr>
            </w:pPr>
            <w:r w:rsidRPr="00A04EF7">
              <w:rPr>
                <w:rFonts w:ascii="Arial" w:hAnsi="Arial" w:cs="Arial"/>
                <w:sz w:val="21"/>
                <w:szCs w:val="21"/>
              </w:rPr>
              <w:t>3</w:t>
            </w:r>
          </w:p>
        </w:tc>
      </w:tr>
      <w:tr w:rsidR="004B58B2" w:rsidRPr="00A04EF7" w:rsidTr="0071312D">
        <w:tc>
          <w:tcPr>
            <w:tcW w:w="3082" w:type="dxa"/>
          </w:tcPr>
          <w:p w:rsidR="004B58B2" w:rsidRPr="00A04EF7" w:rsidRDefault="004B58B2" w:rsidP="00A53B3E">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4B58B2" w:rsidRPr="00A04EF7" w:rsidRDefault="004B58B2" w:rsidP="00A53B3E">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4B58B2" w:rsidRPr="00A04EF7" w:rsidRDefault="0075382C" w:rsidP="00A53B3E">
            <w:pPr>
              <w:spacing w:after="0" w:line="360" w:lineRule="auto"/>
              <w:jc w:val="center"/>
              <w:rPr>
                <w:rFonts w:ascii="Arial" w:hAnsi="Arial" w:cs="Arial"/>
                <w:sz w:val="21"/>
                <w:szCs w:val="21"/>
              </w:rPr>
            </w:pPr>
            <w:r w:rsidRPr="00A04EF7">
              <w:rPr>
                <w:rFonts w:ascii="Arial" w:hAnsi="Arial" w:cs="Arial"/>
                <w:sz w:val="21"/>
                <w:szCs w:val="21"/>
              </w:rPr>
              <w:t>1,2 ha</w:t>
            </w:r>
          </w:p>
        </w:tc>
      </w:tr>
      <w:tr w:rsidR="004B58B2" w:rsidRPr="00A04EF7" w:rsidTr="0071312D">
        <w:tc>
          <w:tcPr>
            <w:tcW w:w="9062" w:type="dxa"/>
            <w:gridSpan w:val="3"/>
            <w:shd w:val="clear" w:color="auto" w:fill="C9C9C9" w:themeFill="accent3" w:themeFillTint="99"/>
          </w:tcPr>
          <w:p w:rsidR="004B58B2" w:rsidRPr="00A04EF7" w:rsidRDefault="0071312D" w:rsidP="00A53B3E">
            <w:pPr>
              <w:spacing w:before="120" w:after="0" w:line="360" w:lineRule="auto"/>
              <w:jc w:val="center"/>
              <w:rPr>
                <w:rFonts w:ascii="Arial" w:hAnsi="Arial" w:cs="Arial"/>
                <w:sz w:val="21"/>
                <w:szCs w:val="21"/>
              </w:rPr>
            </w:pPr>
            <w:r w:rsidRPr="00A04EF7">
              <w:rPr>
                <w:rFonts w:ascii="Arial" w:hAnsi="Arial" w:cs="Arial"/>
                <w:color w:val="FFFFFF" w:themeColor="background1"/>
                <w:sz w:val="21"/>
                <w:szCs w:val="21"/>
              </w:rPr>
              <w:t>Mirakowo</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Udział osób w gospodarstwach domowych korzystających ze środowiskowej pomocy społecznej w ludności ogółem na danym obszarze</w:t>
            </w:r>
          </w:p>
        </w:tc>
        <w:tc>
          <w:tcPr>
            <w:tcW w:w="2987" w:type="dxa"/>
            <w:vAlign w:val="center"/>
          </w:tcPr>
          <w:p w:rsidR="004B58B2" w:rsidRPr="00A04EF7" w:rsidRDefault="00716222" w:rsidP="00A53B3E">
            <w:pPr>
              <w:spacing w:after="0" w:line="360" w:lineRule="auto"/>
              <w:jc w:val="center"/>
              <w:rPr>
                <w:rFonts w:ascii="Arial" w:hAnsi="Arial" w:cs="Arial"/>
                <w:sz w:val="21"/>
                <w:szCs w:val="21"/>
              </w:rPr>
            </w:pPr>
            <w:r w:rsidRPr="00A04EF7">
              <w:rPr>
                <w:rFonts w:ascii="Arial" w:hAnsi="Arial" w:cs="Arial"/>
                <w:sz w:val="21"/>
                <w:szCs w:val="21"/>
              </w:rPr>
              <w:t>13,13%</w:t>
            </w:r>
          </w:p>
        </w:tc>
        <w:tc>
          <w:tcPr>
            <w:tcW w:w="2993" w:type="dxa"/>
            <w:vAlign w:val="center"/>
          </w:tcPr>
          <w:p w:rsidR="004B58B2" w:rsidRPr="00A04EF7" w:rsidRDefault="00BA2042" w:rsidP="00A53B3E">
            <w:pPr>
              <w:spacing w:after="0" w:line="360" w:lineRule="auto"/>
              <w:jc w:val="center"/>
              <w:rPr>
                <w:rFonts w:ascii="Arial" w:hAnsi="Arial" w:cs="Arial"/>
                <w:sz w:val="21"/>
                <w:szCs w:val="21"/>
              </w:rPr>
            </w:pPr>
            <w:r w:rsidRPr="00A04EF7">
              <w:rPr>
                <w:rFonts w:ascii="Arial" w:hAnsi="Arial" w:cs="Arial"/>
                <w:sz w:val="21"/>
                <w:szCs w:val="21"/>
              </w:rPr>
              <w:t>7,88</w:t>
            </w:r>
            <w:r w:rsidR="00676858" w:rsidRPr="00A04EF7">
              <w:rPr>
                <w:rFonts w:ascii="Arial" w:hAnsi="Arial" w:cs="Arial"/>
                <w:sz w:val="21"/>
                <w:szCs w:val="21"/>
              </w:rPr>
              <w:t>%</w:t>
            </w:r>
          </w:p>
        </w:tc>
      </w:tr>
      <w:tr w:rsidR="004B58B2" w:rsidRPr="00A04EF7" w:rsidTr="0071312D">
        <w:tc>
          <w:tcPr>
            <w:tcW w:w="3082" w:type="dxa"/>
          </w:tcPr>
          <w:p w:rsidR="004B58B2" w:rsidRPr="00A04EF7" w:rsidRDefault="00716222" w:rsidP="00A53B3E">
            <w:pPr>
              <w:spacing w:after="0" w:line="240" w:lineRule="auto"/>
              <w:jc w:val="left"/>
              <w:rPr>
                <w:rFonts w:ascii="Arial" w:hAnsi="Arial" w:cs="Arial"/>
                <w:sz w:val="21"/>
                <w:szCs w:val="21"/>
              </w:rPr>
            </w:pPr>
            <w:r w:rsidRPr="00A04EF7">
              <w:rPr>
                <w:rFonts w:ascii="Arial" w:hAnsi="Arial" w:cs="Arial"/>
                <w:sz w:val="21"/>
                <w:szCs w:val="21"/>
              </w:rPr>
              <w:t>Stosunek interwencji służb porządkowych (policji, straży) z powodu zakłócania miru domowego i porządku publicznego względem ogółu gospodarstw domowych na danym obszarze</w:t>
            </w:r>
          </w:p>
        </w:tc>
        <w:tc>
          <w:tcPr>
            <w:tcW w:w="2987" w:type="dxa"/>
            <w:vAlign w:val="center"/>
          </w:tcPr>
          <w:p w:rsidR="004B58B2" w:rsidRPr="00A04EF7" w:rsidRDefault="00716222" w:rsidP="00A53B3E">
            <w:pPr>
              <w:spacing w:after="0" w:line="360" w:lineRule="auto"/>
              <w:jc w:val="center"/>
              <w:rPr>
                <w:rFonts w:ascii="Arial" w:hAnsi="Arial" w:cs="Arial"/>
                <w:sz w:val="21"/>
                <w:szCs w:val="21"/>
              </w:rPr>
            </w:pPr>
            <w:r w:rsidRPr="00A04EF7">
              <w:rPr>
                <w:rFonts w:ascii="Arial" w:hAnsi="Arial" w:cs="Arial"/>
                <w:sz w:val="21"/>
                <w:szCs w:val="21"/>
              </w:rPr>
              <w:t>31,85%</w:t>
            </w:r>
          </w:p>
        </w:tc>
        <w:tc>
          <w:tcPr>
            <w:tcW w:w="2993" w:type="dxa"/>
            <w:vAlign w:val="center"/>
          </w:tcPr>
          <w:p w:rsidR="004B58B2" w:rsidRPr="00A04EF7" w:rsidRDefault="00676858" w:rsidP="00A53B3E">
            <w:pPr>
              <w:spacing w:after="0" w:line="360" w:lineRule="auto"/>
              <w:jc w:val="center"/>
              <w:rPr>
                <w:rFonts w:ascii="Arial" w:hAnsi="Arial" w:cs="Arial"/>
                <w:sz w:val="21"/>
                <w:szCs w:val="21"/>
              </w:rPr>
            </w:pPr>
            <w:r w:rsidRPr="00A04EF7">
              <w:rPr>
                <w:rFonts w:ascii="Arial" w:hAnsi="Arial" w:cs="Arial"/>
                <w:sz w:val="21"/>
                <w:szCs w:val="21"/>
              </w:rPr>
              <w:t>28,15%</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Udział przestrzeni zdegradowanej w powierzchni ogólnej danego obszaru</w:t>
            </w:r>
          </w:p>
        </w:tc>
        <w:tc>
          <w:tcPr>
            <w:tcW w:w="2987"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0,07%</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200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1</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0,78 ha</w:t>
            </w:r>
          </w:p>
        </w:tc>
      </w:tr>
      <w:tr w:rsidR="00716222" w:rsidRPr="00A04EF7" w:rsidTr="0071312D">
        <w:tc>
          <w:tcPr>
            <w:tcW w:w="9062" w:type="dxa"/>
            <w:gridSpan w:val="3"/>
            <w:shd w:val="clear" w:color="auto" w:fill="C9C9C9" w:themeFill="accent3" w:themeFillTint="99"/>
          </w:tcPr>
          <w:p w:rsidR="00716222" w:rsidRPr="00A04EF7" w:rsidRDefault="00716222" w:rsidP="00716222">
            <w:pPr>
              <w:spacing w:before="120" w:after="0" w:line="360" w:lineRule="auto"/>
              <w:jc w:val="center"/>
              <w:rPr>
                <w:rFonts w:ascii="Arial" w:hAnsi="Arial" w:cs="Arial"/>
                <w:sz w:val="21"/>
                <w:szCs w:val="21"/>
              </w:rPr>
            </w:pPr>
            <w:r w:rsidRPr="00A04EF7">
              <w:rPr>
                <w:rFonts w:ascii="Arial" w:hAnsi="Arial" w:cs="Arial"/>
                <w:color w:val="FFFFFF" w:themeColor="background1"/>
                <w:sz w:val="21"/>
                <w:szCs w:val="21"/>
              </w:rPr>
              <w:t>Zalesie</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Udział dzieci do lat 17, na które rodzice otrzymują zasiłek rodzinny w ogólnej liczbie dzieci w tym wieku na danym obszarze</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52,94%</w:t>
            </w:r>
          </w:p>
        </w:tc>
        <w:tc>
          <w:tcPr>
            <w:tcW w:w="2993" w:type="dxa"/>
            <w:vAlign w:val="center"/>
          </w:tcPr>
          <w:p w:rsidR="00716222" w:rsidRPr="00A04EF7" w:rsidRDefault="00BA2042" w:rsidP="00716222">
            <w:pPr>
              <w:spacing w:after="0" w:line="360" w:lineRule="auto"/>
              <w:jc w:val="center"/>
              <w:rPr>
                <w:rFonts w:ascii="Arial" w:hAnsi="Arial" w:cs="Arial"/>
                <w:sz w:val="21"/>
                <w:szCs w:val="21"/>
              </w:rPr>
            </w:pPr>
            <w:r w:rsidRPr="00A04EF7">
              <w:rPr>
                <w:rFonts w:ascii="Arial" w:hAnsi="Arial" w:cs="Arial"/>
                <w:sz w:val="21"/>
                <w:szCs w:val="21"/>
              </w:rPr>
              <w:t>33,33</w:t>
            </w:r>
            <w:r w:rsidR="00676858" w:rsidRPr="00A04EF7">
              <w:rPr>
                <w:rFonts w:ascii="Arial" w:hAnsi="Arial" w:cs="Arial"/>
                <w:sz w:val="21"/>
                <w:szCs w:val="21"/>
              </w:rPr>
              <w:t>%</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Stosunek interwencji służb porządkowych (policji, straży) z powodu zakłócania miru domowego i porządku publicznego względem ogółu gospodarstw domowych na danym obszarze</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68,85%</w:t>
            </w:r>
          </w:p>
        </w:tc>
        <w:tc>
          <w:tcPr>
            <w:tcW w:w="2993" w:type="dxa"/>
            <w:vAlign w:val="center"/>
          </w:tcPr>
          <w:p w:rsidR="00716222" w:rsidRPr="00A04EF7" w:rsidRDefault="00674DC0" w:rsidP="00716222">
            <w:pPr>
              <w:spacing w:after="0" w:line="360" w:lineRule="auto"/>
              <w:jc w:val="center"/>
              <w:rPr>
                <w:rFonts w:ascii="Arial" w:hAnsi="Arial" w:cs="Arial"/>
                <w:sz w:val="21"/>
                <w:szCs w:val="21"/>
              </w:rPr>
            </w:pPr>
            <w:r w:rsidRPr="00A04EF7">
              <w:rPr>
                <w:rFonts w:ascii="Arial" w:hAnsi="Arial" w:cs="Arial"/>
                <w:sz w:val="21"/>
                <w:szCs w:val="21"/>
              </w:rPr>
              <w:t>36,07</w:t>
            </w:r>
            <w:r w:rsidR="00676858" w:rsidRPr="00A04EF7">
              <w:rPr>
                <w:rFonts w:ascii="Arial" w:hAnsi="Arial" w:cs="Arial"/>
                <w:sz w:val="21"/>
                <w:szCs w:val="21"/>
              </w:rPr>
              <w:t>%</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lastRenderedPageBreak/>
              <w:t>Udział przestrzeni zdegradowanej w powierzchni ogólnej danego obszaru</w:t>
            </w:r>
          </w:p>
        </w:tc>
        <w:tc>
          <w:tcPr>
            <w:tcW w:w="2987"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0,21%</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osób korzystających ze zrewitalizowanych obszarów</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100</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Liczba wspartych obiektów infrastruktury zlokalizowanych na rewitalizowanych obszarach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Powierzchnia obszarów objętych rewitalizacją</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75382C" w:rsidP="00716222">
            <w:pPr>
              <w:spacing w:after="0" w:line="360" w:lineRule="auto"/>
              <w:jc w:val="center"/>
              <w:rPr>
                <w:rFonts w:ascii="Arial" w:hAnsi="Arial" w:cs="Arial"/>
                <w:sz w:val="21"/>
                <w:szCs w:val="21"/>
              </w:rPr>
            </w:pPr>
            <w:r w:rsidRPr="00A04EF7">
              <w:rPr>
                <w:rFonts w:ascii="Arial" w:hAnsi="Arial" w:cs="Arial"/>
                <w:sz w:val="21"/>
                <w:szCs w:val="21"/>
              </w:rPr>
              <w:t>1,13 ha</w:t>
            </w:r>
          </w:p>
        </w:tc>
      </w:tr>
      <w:tr w:rsidR="00716222" w:rsidRPr="00A04EF7" w:rsidTr="0071312D">
        <w:tc>
          <w:tcPr>
            <w:tcW w:w="3082" w:type="dxa"/>
          </w:tcPr>
          <w:p w:rsidR="00716222" w:rsidRPr="00A04EF7" w:rsidRDefault="00716222" w:rsidP="00716222">
            <w:pPr>
              <w:spacing w:after="0" w:line="240" w:lineRule="auto"/>
              <w:jc w:val="left"/>
              <w:rPr>
                <w:rFonts w:ascii="Arial" w:hAnsi="Arial" w:cs="Arial"/>
                <w:sz w:val="21"/>
                <w:szCs w:val="21"/>
              </w:rPr>
            </w:pPr>
            <w:r w:rsidRPr="00A04EF7">
              <w:rPr>
                <w:rFonts w:ascii="Arial" w:hAnsi="Arial" w:cs="Arial"/>
                <w:sz w:val="21"/>
                <w:szCs w:val="21"/>
              </w:rPr>
              <w:t>Długość przebudowanych dróg gminnych</w:t>
            </w:r>
          </w:p>
        </w:tc>
        <w:tc>
          <w:tcPr>
            <w:tcW w:w="2987" w:type="dxa"/>
            <w:vAlign w:val="center"/>
          </w:tcPr>
          <w:p w:rsidR="00716222" w:rsidRPr="00A04EF7" w:rsidRDefault="00716222" w:rsidP="00716222">
            <w:pPr>
              <w:spacing w:after="0" w:line="360" w:lineRule="auto"/>
              <w:jc w:val="center"/>
              <w:rPr>
                <w:rFonts w:ascii="Arial" w:hAnsi="Arial" w:cs="Arial"/>
                <w:sz w:val="21"/>
                <w:szCs w:val="21"/>
              </w:rPr>
            </w:pPr>
            <w:r w:rsidRPr="00A04EF7">
              <w:rPr>
                <w:rFonts w:ascii="Arial" w:hAnsi="Arial" w:cs="Arial"/>
                <w:sz w:val="21"/>
                <w:szCs w:val="21"/>
              </w:rPr>
              <w:t>0</w:t>
            </w:r>
          </w:p>
        </w:tc>
        <w:tc>
          <w:tcPr>
            <w:tcW w:w="2993" w:type="dxa"/>
            <w:vAlign w:val="center"/>
          </w:tcPr>
          <w:p w:rsidR="00716222" w:rsidRPr="00A04EF7" w:rsidRDefault="003215FE" w:rsidP="00716222">
            <w:pPr>
              <w:spacing w:after="0" w:line="360" w:lineRule="auto"/>
              <w:jc w:val="center"/>
              <w:rPr>
                <w:rFonts w:ascii="Arial" w:hAnsi="Arial" w:cs="Arial"/>
                <w:sz w:val="21"/>
                <w:szCs w:val="21"/>
              </w:rPr>
            </w:pPr>
            <w:r w:rsidRPr="00A04EF7">
              <w:rPr>
                <w:rFonts w:ascii="Arial" w:hAnsi="Arial" w:cs="Arial"/>
                <w:sz w:val="21"/>
                <w:szCs w:val="21"/>
              </w:rPr>
              <w:t>260 mb</w:t>
            </w:r>
          </w:p>
        </w:tc>
      </w:tr>
    </w:tbl>
    <w:p w:rsidR="004B58B2" w:rsidRPr="00A04EF7" w:rsidRDefault="004B58B2" w:rsidP="00D87D5A">
      <w:pPr>
        <w:spacing w:before="120" w:line="240" w:lineRule="auto"/>
        <w:rPr>
          <w:rFonts w:ascii="Arial" w:hAnsi="Arial" w:cs="Arial"/>
          <w:b/>
          <w:i/>
          <w:sz w:val="18"/>
          <w:szCs w:val="18"/>
        </w:rPr>
        <w:sectPr w:rsidR="004B58B2" w:rsidRPr="00A04EF7">
          <w:pgSz w:w="11906" w:h="16838"/>
          <w:pgMar w:top="1417" w:right="1417" w:bottom="1417" w:left="1417" w:header="708" w:footer="708" w:gutter="0"/>
          <w:cols w:space="708"/>
          <w:docGrid w:linePitch="360"/>
        </w:sectPr>
      </w:pPr>
      <w:r w:rsidRPr="00A04EF7">
        <w:rPr>
          <w:rFonts w:ascii="Arial" w:hAnsi="Arial" w:cs="Arial"/>
          <w:b/>
          <w:i/>
          <w:sz w:val="18"/>
          <w:szCs w:val="18"/>
        </w:rPr>
        <w:t>Źródło: Opracowanie własne</w:t>
      </w:r>
    </w:p>
    <w:p w:rsidR="00A304A9" w:rsidRPr="00A04EF7" w:rsidRDefault="00A304A9" w:rsidP="00A304A9">
      <w:pPr>
        <w:pStyle w:val="Nagwek1"/>
      </w:pPr>
      <w:bookmarkStart w:id="213" w:name="_Toc503433896"/>
      <w:bookmarkStart w:id="214" w:name="_Toc509573705"/>
      <w:r w:rsidRPr="00A04EF7">
        <w:lastRenderedPageBreak/>
        <w:t>8. Lista przedsięwzięć rewitalizacyjnych</w:t>
      </w:r>
      <w:bookmarkEnd w:id="213"/>
      <w:bookmarkEnd w:id="214"/>
    </w:p>
    <w:p w:rsidR="007177DF" w:rsidRPr="00A04EF7" w:rsidRDefault="007177DF" w:rsidP="007177DF">
      <w:pPr>
        <w:spacing w:after="120" w:line="240" w:lineRule="auto"/>
        <w:ind w:firstLine="708"/>
        <w:rPr>
          <w:rFonts w:ascii="Arial" w:hAnsi="Arial" w:cs="Arial"/>
        </w:rPr>
      </w:pPr>
      <w:r w:rsidRPr="00A04EF7">
        <w:rPr>
          <w:rFonts w:ascii="Arial" w:hAnsi="Arial" w:cs="Arial"/>
        </w:rPr>
        <w:t>Dla zapewnienia osiągnięcia wyznaczonych celów oraz wyprowadzenia obszarów rewitalizowanych ze stanu kryzysowego, a także zrealizowania wytyczonych kierunków działań, niezbędne jest wskazanie przedsięwzięć rewitalizacyjnych.</w:t>
      </w:r>
    </w:p>
    <w:p w:rsidR="007177DF" w:rsidRPr="00A04EF7" w:rsidRDefault="007177DF" w:rsidP="007177DF">
      <w:pPr>
        <w:spacing w:after="120" w:line="240" w:lineRule="auto"/>
        <w:ind w:firstLine="709"/>
        <w:rPr>
          <w:rFonts w:ascii="Arial" w:hAnsi="Arial" w:cs="Arial"/>
        </w:rPr>
      </w:pPr>
      <w:r w:rsidRPr="00A04EF7">
        <w:rPr>
          <w:rFonts w:ascii="Arial" w:hAnsi="Arial" w:cs="Arial"/>
        </w:rPr>
        <w:t xml:space="preserve">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rewitalizacji i logicznie powiązanym z treścią oraz celami programu. </w:t>
      </w:r>
    </w:p>
    <w:p w:rsidR="007177DF" w:rsidRPr="00A04EF7" w:rsidRDefault="007177DF" w:rsidP="007177DF">
      <w:pPr>
        <w:spacing w:after="120" w:line="240" w:lineRule="auto"/>
        <w:ind w:firstLine="709"/>
        <w:rPr>
          <w:rFonts w:ascii="Arial" w:hAnsi="Arial" w:cs="Arial"/>
        </w:rPr>
        <w:sectPr w:rsidR="007177DF" w:rsidRPr="00A04EF7">
          <w:pgSz w:w="11906" w:h="16838"/>
          <w:pgMar w:top="1417" w:right="1417" w:bottom="1417" w:left="1417" w:header="708" w:footer="708" w:gutter="0"/>
          <w:cols w:space="708"/>
          <w:docGrid w:linePitch="360"/>
        </w:sectPr>
      </w:pPr>
      <w:r w:rsidRPr="00A04EF7">
        <w:rPr>
          <w:rFonts w:ascii="Arial" w:hAnsi="Arial" w:cs="Arial"/>
        </w:rPr>
        <w:t>W poniższej tabeli wskazano kluczowe dla procesu rewitalizacji przedsięwzięcia oraz projekty rewitalizacyjne nastawione na rozwiązywanie zdiagnozowanych problemów.</w:t>
      </w:r>
    </w:p>
    <w:p w:rsidR="00537F78" w:rsidRPr="00A04EF7" w:rsidRDefault="00537F78" w:rsidP="00537F78">
      <w:pPr>
        <w:pStyle w:val="Legenda"/>
        <w:keepNext/>
        <w:spacing w:after="120"/>
        <w:rPr>
          <w:rFonts w:cs="Arial"/>
          <w:b w:val="0"/>
          <w:szCs w:val="20"/>
        </w:rPr>
      </w:pPr>
      <w:bookmarkStart w:id="215" w:name="_Toc505933236"/>
      <w:bookmarkStart w:id="216" w:name="_Toc508975983"/>
      <w:r w:rsidRPr="00A04EF7">
        <w:rPr>
          <w:rFonts w:cs="Arial"/>
          <w:szCs w:val="20"/>
        </w:rPr>
        <w:lastRenderedPageBreak/>
        <w:t xml:space="preserve">Tabela </w:t>
      </w:r>
      <w:r w:rsidRPr="00A04EF7">
        <w:rPr>
          <w:rFonts w:cs="Arial"/>
          <w:b w:val="0"/>
          <w:szCs w:val="20"/>
        </w:rPr>
        <w:fldChar w:fldCharType="begin"/>
      </w:r>
      <w:r w:rsidRPr="00A04EF7">
        <w:rPr>
          <w:rFonts w:cs="Arial"/>
          <w:szCs w:val="20"/>
        </w:rPr>
        <w:instrText xml:space="preserve"> SEQ Tabela \* ARABIC </w:instrText>
      </w:r>
      <w:r w:rsidRPr="00A04EF7">
        <w:rPr>
          <w:rFonts w:cs="Arial"/>
          <w:b w:val="0"/>
          <w:szCs w:val="20"/>
        </w:rPr>
        <w:fldChar w:fldCharType="separate"/>
      </w:r>
      <w:r w:rsidR="001A7B7E">
        <w:rPr>
          <w:rFonts w:cs="Arial"/>
          <w:noProof/>
          <w:szCs w:val="20"/>
        </w:rPr>
        <w:t>21</w:t>
      </w:r>
      <w:r w:rsidRPr="00A04EF7">
        <w:rPr>
          <w:rFonts w:cs="Arial"/>
          <w:b w:val="0"/>
          <w:szCs w:val="20"/>
        </w:rPr>
        <w:fldChar w:fldCharType="end"/>
      </w:r>
      <w:r w:rsidRPr="00A04EF7">
        <w:rPr>
          <w:rFonts w:cs="Arial"/>
          <w:szCs w:val="20"/>
        </w:rPr>
        <w:t>. Główne projekty/przedsięwzięcia rewitalizacyjne</w:t>
      </w:r>
      <w:bookmarkEnd w:id="215"/>
      <w:bookmarkEnd w:id="216"/>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271"/>
        <w:gridCol w:w="1559"/>
        <w:gridCol w:w="1418"/>
        <w:gridCol w:w="425"/>
        <w:gridCol w:w="992"/>
        <w:gridCol w:w="3261"/>
        <w:gridCol w:w="992"/>
        <w:gridCol w:w="1216"/>
        <w:gridCol w:w="1551"/>
        <w:gridCol w:w="1309"/>
      </w:tblGrid>
      <w:tr w:rsidR="00A53B3E" w:rsidRPr="00A04EF7" w:rsidTr="00B511EA">
        <w:tc>
          <w:tcPr>
            <w:tcW w:w="1271" w:type="dxa"/>
            <w:vMerge w:val="restart"/>
            <w:tcBorders>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1559" w:type="dxa"/>
            <w:vMerge w:val="restart"/>
            <w:tcBorders>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Przedsięwzię</w:t>
            </w:r>
            <w:r w:rsidR="00A53B3E" w:rsidRPr="00A04EF7">
              <w:rPr>
                <w:rFonts w:ascii="Arial" w:hAnsi="Arial" w:cs="Arial"/>
                <w:b/>
                <w:color w:val="FFFFFF" w:themeColor="background1"/>
                <w:sz w:val="18"/>
                <w:szCs w:val="18"/>
                <w:lang w:val="pl-PL"/>
              </w:rPr>
              <w:t>-</w:t>
            </w:r>
            <w:r w:rsidRPr="00A04EF7">
              <w:rPr>
                <w:rFonts w:ascii="Arial" w:hAnsi="Arial" w:cs="Arial"/>
                <w:b/>
                <w:color w:val="FFFFFF" w:themeColor="background1"/>
                <w:sz w:val="18"/>
                <w:szCs w:val="18"/>
                <w:lang w:val="pl-PL"/>
              </w:rPr>
              <w:t>cie (nr, nazwa)</w:t>
            </w:r>
          </w:p>
        </w:tc>
        <w:tc>
          <w:tcPr>
            <w:tcW w:w="1418" w:type="dxa"/>
            <w:vMerge w:val="restart"/>
            <w:tcBorders>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Projekt (nr, nazwa)</w:t>
            </w:r>
          </w:p>
        </w:tc>
        <w:tc>
          <w:tcPr>
            <w:tcW w:w="425" w:type="dxa"/>
            <w:vMerge w:val="restart"/>
            <w:tcBorders>
              <w:left w:val="single" w:sz="4" w:space="0" w:color="FFFFFF" w:themeColor="background1"/>
              <w:right w:val="single" w:sz="4" w:space="0" w:color="FFFFFF" w:themeColor="background1"/>
            </w:tcBorders>
            <w:shd w:val="clear" w:color="auto" w:fill="00B050"/>
            <w:textDirection w:val="btLr"/>
            <w:vAlign w:val="center"/>
          </w:tcPr>
          <w:p w:rsidR="00537F78" w:rsidRPr="00A04EF7" w:rsidRDefault="00537F78" w:rsidP="00A04EF7">
            <w:pPr>
              <w:spacing w:before="40" w:after="40" w:line="240" w:lineRule="auto"/>
              <w:ind w:left="113" w:right="113"/>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projektu</w:t>
            </w:r>
          </w:p>
        </w:tc>
        <w:tc>
          <w:tcPr>
            <w:tcW w:w="9321" w:type="dxa"/>
            <w:gridSpan w:val="6"/>
            <w:tcBorders>
              <w:left w:val="single" w:sz="4" w:space="0" w:color="FFFFFF" w:themeColor="background1"/>
              <w:bottom w:val="single" w:sz="4" w:space="0" w:color="FFFFFF"/>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Opis projektu</w:t>
            </w:r>
          </w:p>
        </w:tc>
      </w:tr>
      <w:tr w:rsidR="00A53B3E" w:rsidRPr="00A04EF7" w:rsidTr="00D01662">
        <w:tc>
          <w:tcPr>
            <w:tcW w:w="1271" w:type="dxa"/>
            <w:vMerge/>
            <w:tcBorders>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1559"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1418"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425"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p>
        </w:tc>
        <w:tc>
          <w:tcPr>
            <w:tcW w:w="992"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Podmiot/y realizujący/e projekt</w:t>
            </w:r>
          </w:p>
        </w:tc>
        <w:tc>
          <w:tcPr>
            <w:tcW w:w="3261" w:type="dxa"/>
            <w:tcBorders>
              <w:top w:val="single" w:sz="4" w:space="0" w:color="FFFFFF"/>
              <w:left w:val="single" w:sz="4" w:space="0" w:color="FFFFFF"/>
              <w:bottom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Zakres realizowanych zadań</w:t>
            </w:r>
          </w:p>
        </w:tc>
        <w:tc>
          <w:tcPr>
            <w:tcW w:w="992"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Lokalizacja (miejsce przeprowa-dzenia danego projektu)</w:t>
            </w:r>
          </w:p>
        </w:tc>
        <w:tc>
          <w:tcPr>
            <w:tcW w:w="1216"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Szacowana wartość projektu (zł)</w:t>
            </w:r>
          </w:p>
        </w:tc>
        <w:tc>
          <w:tcPr>
            <w:tcW w:w="1551" w:type="dxa"/>
            <w:tcBorders>
              <w:top w:val="single" w:sz="4" w:space="0" w:color="FFFFFF"/>
              <w:left w:val="single" w:sz="4" w:space="0" w:color="FFFFFF"/>
              <w:bottom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Prognozowane rezultaty</w:t>
            </w:r>
          </w:p>
        </w:tc>
        <w:tc>
          <w:tcPr>
            <w:tcW w:w="1309" w:type="dxa"/>
            <w:tcBorders>
              <w:top w:val="single" w:sz="4" w:space="0" w:color="FFFFFF"/>
              <w:left w:val="single" w:sz="4" w:space="0" w:color="FFFFFF"/>
              <w:bottom w:val="single" w:sz="4" w:space="0" w:color="FFFFFF" w:themeColor="background1"/>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Sposób oceny I zmierzenia rezultatów w odniesieniu do celów rewitalizacji</w:t>
            </w:r>
          </w:p>
        </w:tc>
      </w:tr>
      <w:tr w:rsidR="00A53B3E" w:rsidRPr="00A04EF7" w:rsidTr="00D01662">
        <w:tc>
          <w:tcPr>
            <w:tcW w:w="1271" w:type="dxa"/>
            <w:tcBorders>
              <w:top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5</w:t>
            </w:r>
          </w:p>
        </w:tc>
        <w:tc>
          <w:tcPr>
            <w:tcW w:w="3261" w:type="dxa"/>
            <w:tcBorders>
              <w:top w:val="single" w:sz="4" w:space="0" w:color="FFFFFF" w:themeColor="background1"/>
              <w:left w:val="single" w:sz="4" w:space="0" w:color="FFFFFF" w:themeColor="background1"/>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6</w:t>
            </w:r>
          </w:p>
        </w:tc>
        <w:tc>
          <w:tcPr>
            <w:tcW w:w="992"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7</w:t>
            </w:r>
          </w:p>
        </w:tc>
        <w:tc>
          <w:tcPr>
            <w:tcW w:w="1216"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8</w:t>
            </w:r>
          </w:p>
        </w:tc>
        <w:tc>
          <w:tcPr>
            <w:tcW w:w="1551" w:type="dxa"/>
            <w:tcBorders>
              <w:top w:val="single" w:sz="4" w:space="0" w:color="FFFFFF"/>
              <w:left w:val="single" w:sz="4" w:space="0" w:color="FFFFFF"/>
              <w:right w:val="single" w:sz="4" w:space="0" w:color="FFFFFF"/>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9</w:t>
            </w:r>
          </w:p>
        </w:tc>
        <w:tc>
          <w:tcPr>
            <w:tcW w:w="1309" w:type="dxa"/>
            <w:tcBorders>
              <w:top w:val="single" w:sz="4" w:space="0" w:color="FFFFFF" w:themeColor="background1"/>
              <w:left w:val="single" w:sz="4" w:space="0" w:color="FFFFFF"/>
              <w:right w:val="single" w:sz="4" w:space="0" w:color="00B050"/>
            </w:tcBorders>
            <w:shd w:val="clear" w:color="auto" w:fill="00B050"/>
            <w:vAlign w:val="center"/>
          </w:tcPr>
          <w:p w:rsidR="00537F78" w:rsidRPr="00A04EF7" w:rsidRDefault="00537F78" w:rsidP="00A04EF7">
            <w:pPr>
              <w:spacing w:before="40" w:after="4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10</w:t>
            </w:r>
          </w:p>
        </w:tc>
      </w:tr>
      <w:tr w:rsidR="00A53B3E" w:rsidRPr="00A04EF7" w:rsidTr="00A53B3E">
        <w:tc>
          <w:tcPr>
            <w:tcW w:w="13994" w:type="dxa"/>
            <w:gridSpan w:val="10"/>
          </w:tcPr>
          <w:p w:rsidR="00A53B3E"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Cel rewitalizacji: Przekształcenie przestrzeni zdegradowanych na cele aktywizacji społecznej</w:t>
            </w:r>
          </w:p>
        </w:tc>
      </w:tr>
      <w:tr w:rsidR="00A53B3E" w:rsidRPr="00A04EF7" w:rsidTr="00A53B3E">
        <w:tc>
          <w:tcPr>
            <w:tcW w:w="13994" w:type="dxa"/>
            <w:gridSpan w:val="10"/>
          </w:tcPr>
          <w:p w:rsidR="00A53B3E"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Kierunek działań: Aktywizacja społeczna mieszkańców obszarów zdegradowanych</w:t>
            </w:r>
          </w:p>
        </w:tc>
      </w:tr>
      <w:tr w:rsidR="00A53B3E" w:rsidRPr="00A04EF7" w:rsidTr="00D01662">
        <w:tc>
          <w:tcPr>
            <w:tcW w:w="1271" w:type="dxa"/>
          </w:tcPr>
          <w:p w:rsidR="00537F78"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1 Kończewice</w:t>
            </w:r>
          </w:p>
        </w:tc>
        <w:tc>
          <w:tcPr>
            <w:tcW w:w="1559" w:type="dxa"/>
          </w:tcPr>
          <w:p w:rsidR="00537F78" w:rsidRPr="00A04EF7" w:rsidRDefault="00A53B3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A53B3E" w:rsidRPr="00A04EF7" w:rsidRDefault="00A53B3E" w:rsidP="00A04EF7">
            <w:pPr>
              <w:spacing w:before="40" w:after="40" w:line="240" w:lineRule="auto"/>
              <w:jc w:val="left"/>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 Aktywizacja społeczna mieszkańców Kończewic w celu poprawy poziomu bezpieczeń-stwa i uniezależnie-nia mieszkańców od korzystania ze świadczeń pomocy społecznej</w:t>
            </w:r>
            <w:r w:rsidR="00CD0C28" w:rsidRPr="00A04EF7">
              <w:rPr>
                <w:rFonts w:ascii="Arial" w:hAnsi="Arial" w:cs="Arial"/>
                <w:sz w:val="18"/>
                <w:szCs w:val="18"/>
                <w:lang w:val="pl-PL"/>
              </w:rPr>
              <w:t xml:space="preserve"> – edycja I</w:t>
            </w:r>
          </w:p>
        </w:tc>
        <w:tc>
          <w:tcPr>
            <w:tcW w:w="425"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537F78" w:rsidRPr="00A04EF7" w:rsidRDefault="00B511EA"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r w:rsidR="00674DC0" w:rsidRPr="00A04EF7">
              <w:rPr>
                <w:rStyle w:val="Odwoanieprzypisudolnego"/>
                <w:rFonts w:ascii="Arial" w:hAnsi="Arial" w:cs="Arial"/>
                <w:sz w:val="18"/>
                <w:szCs w:val="18"/>
                <w:lang w:val="pl-PL"/>
              </w:rPr>
              <w:footnoteReference w:id="4"/>
            </w:r>
          </w:p>
        </w:tc>
        <w:tc>
          <w:tcPr>
            <w:tcW w:w="3261" w:type="dxa"/>
          </w:tcPr>
          <w:p w:rsidR="00537F7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Kończewice oraz zmniejszenie poziomu uzależnienia od korzystania z zasiłków rodzinnych, które rodzice otrzymują na dzieci do lat 17.</w:t>
            </w:r>
          </w:p>
          <w:p w:rsidR="00C65E3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Projekt skierowany zostanie przede wszystkim do dzieci </w:t>
            </w:r>
            <w:r w:rsidR="00D01662" w:rsidRPr="00A04EF7">
              <w:rPr>
                <w:rFonts w:ascii="Arial" w:hAnsi="Arial" w:cs="Arial"/>
                <w:sz w:val="18"/>
                <w:szCs w:val="18"/>
                <w:lang w:val="pl-PL"/>
              </w:rPr>
              <w:t xml:space="preserve">i </w:t>
            </w:r>
            <w:r w:rsidRPr="00A04EF7">
              <w:rPr>
                <w:rFonts w:ascii="Arial" w:hAnsi="Arial" w:cs="Arial"/>
                <w:sz w:val="18"/>
                <w:szCs w:val="18"/>
                <w:lang w:val="pl-PL"/>
              </w:rPr>
              <w:t>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C65E38" w:rsidRPr="00A04EF7" w:rsidRDefault="00C65E3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ramach projektu planuje się</w:t>
            </w:r>
            <w:r w:rsidR="00D01662" w:rsidRPr="00A04EF7">
              <w:rPr>
                <w:rFonts w:ascii="Arial" w:hAnsi="Arial" w:cs="Arial"/>
                <w:sz w:val="18"/>
                <w:szCs w:val="18"/>
                <w:lang w:val="pl-PL"/>
              </w:rPr>
              <w:t xml:space="preserve"> więc działania  na  rzecz  osób  zagrożonych  ubóstwem  lub  wykluczeniem społecznym, w zakresie wdrożenia rozwiązań z obszaru </w:t>
            </w:r>
            <w:r w:rsidR="00D01662" w:rsidRPr="00A04EF7">
              <w:rPr>
                <w:rFonts w:ascii="Arial" w:hAnsi="Arial" w:cs="Arial"/>
                <w:sz w:val="18"/>
                <w:szCs w:val="18"/>
                <w:lang w:val="pl-PL"/>
              </w:rPr>
              <w:lastRenderedPageBreak/>
              <w:t>aktywnej integracji o charakterze środowiskowym</w:t>
            </w:r>
            <w:r w:rsidRPr="00A04EF7">
              <w:rPr>
                <w:rFonts w:ascii="Arial" w:hAnsi="Arial" w:cs="Arial"/>
                <w:sz w:val="18"/>
                <w:szCs w:val="18"/>
                <w:lang w:val="pl-PL"/>
              </w:rPr>
              <w:t>:</w:t>
            </w:r>
          </w:p>
          <w:p w:rsidR="00C65E38" w:rsidRPr="00A04EF7" w:rsidRDefault="00C65E38"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stworzenie programu edukacyjnego pod kątem poprawy bezpieczeństwa w ruchu drogowym (nauka zasad poruszania się na drodze, zakończona egzaminem na kartę rowerową),</w:t>
            </w:r>
          </w:p>
          <w:p w:rsidR="00C65E38"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pod hasłem „Bądź widoczny na drodze” z udziałem policjanta lub strażnika gminnego na temat bezpieczeństwa w dotarciu do szkoły – zachowanie bezpieczeństwa przy wsiadaniu do autobusu, zasady umiejętnego korzystania z gadżetów odblaskowych</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nauki jazdy na rowerze dla małych dzieci</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C4791D" w:rsidRPr="00A04EF7" w:rsidRDefault="00C4791D"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zajęcia sportowe, warsztaty fotograficzne, plenery plastyczne</w:t>
            </w:r>
          </w:p>
          <w:p w:rsidR="00553A81" w:rsidRPr="00A04EF7" w:rsidRDefault="00553A81"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553A81" w:rsidRPr="00A04EF7" w:rsidRDefault="00553A81"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C4791D" w:rsidRPr="00A04EF7" w:rsidRDefault="00C4791D"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C4791D" w:rsidRPr="00A04EF7" w:rsidRDefault="00C4791D"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 xml:space="preserve">Wszystkie planowane zajęcia będą odbywały się w okresie letnim od maja do września w plenerze, z wykorzystaniem przestrzeni zagospodarowanej w wyniku realizacji </w:t>
            </w:r>
            <w:r w:rsidRPr="00A04EF7">
              <w:rPr>
                <w:rFonts w:ascii="Arial" w:hAnsi="Arial" w:cs="Arial"/>
                <w:sz w:val="18"/>
                <w:szCs w:val="18"/>
                <w:lang w:val="pl-PL"/>
              </w:rPr>
              <w:lastRenderedPageBreak/>
              <w:t>projektu „Miasteczko rekreacji i ruchu drogowego  w Kończewicach”.</w:t>
            </w:r>
          </w:p>
        </w:tc>
        <w:tc>
          <w:tcPr>
            <w:tcW w:w="992" w:type="dxa"/>
          </w:tcPr>
          <w:p w:rsidR="00537F7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Kończewice, działka</w:t>
            </w:r>
            <w:r w:rsidR="00AE0E90" w:rsidRPr="00A04EF7">
              <w:rPr>
                <w:rFonts w:ascii="Arial" w:hAnsi="Arial" w:cs="Arial"/>
                <w:sz w:val="18"/>
                <w:szCs w:val="18"/>
                <w:lang w:val="pl-PL"/>
              </w:rPr>
              <w:t xml:space="preserve"> nr </w:t>
            </w:r>
            <w:r w:rsidR="00674DC0" w:rsidRPr="00A04EF7">
              <w:rPr>
                <w:rFonts w:ascii="Arial" w:hAnsi="Arial" w:cs="Arial"/>
                <w:sz w:val="18"/>
                <w:szCs w:val="18"/>
                <w:lang w:val="pl-PL"/>
              </w:rPr>
              <w:t>233/37</w:t>
            </w:r>
          </w:p>
        </w:tc>
        <w:tc>
          <w:tcPr>
            <w:tcW w:w="1216" w:type="dxa"/>
          </w:tcPr>
          <w:p w:rsidR="00537F7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objętych wsparciem w programie [osoby]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537F7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których wzrosła aktywność społeczna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tc>
        <w:tc>
          <w:tcPr>
            <w:tcW w:w="1309" w:type="dxa"/>
          </w:tcPr>
          <w:p w:rsidR="00537F78" w:rsidRPr="00A04EF7" w:rsidRDefault="005A0FBD"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Obszar nr 1 Kończewice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jc w:val="left"/>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 Aktywizacja społeczna mieszkańców Kończewic w celu poprawy poziomu bezpieczeń-stwa i uniezależnie-nia mieszkańców od korzystania ze świadczeń pomocy 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Kończewice, działka</w:t>
            </w:r>
            <w:r w:rsidR="00CD0C28" w:rsidRPr="00A04EF7">
              <w:rPr>
                <w:rFonts w:ascii="Arial" w:hAnsi="Arial" w:cs="Arial"/>
                <w:sz w:val="18"/>
                <w:szCs w:val="18"/>
                <w:lang w:val="pl-PL"/>
              </w:rPr>
              <w:t xml:space="preserve"> nr </w:t>
            </w:r>
            <w:r w:rsidR="00674DC0" w:rsidRPr="00A04EF7">
              <w:rPr>
                <w:rFonts w:ascii="Arial" w:hAnsi="Arial" w:cs="Arial"/>
                <w:sz w:val="18"/>
                <w:szCs w:val="18"/>
                <w:lang w:val="pl-PL"/>
              </w:rPr>
              <w:t>233/37</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objętych wsparciem w programie [osoby] – </w:t>
            </w:r>
            <w:r w:rsidR="006A67CF" w:rsidRPr="00A04EF7">
              <w:rPr>
                <w:rFonts w:ascii="Arial" w:hAnsi="Arial" w:cs="Arial"/>
                <w:sz w:val="18"/>
                <w:szCs w:val="18"/>
                <w:lang w:val="pl-PL"/>
              </w:rPr>
              <w:t>20</w:t>
            </w:r>
            <w:r w:rsidRPr="00A04EF7">
              <w:rPr>
                <w:rFonts w:ascii="Arial" w:hAnsi="Arial" w:cs="Arial"/>
                <w:color w:val="FF0000"/>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których wzrosła aktywność społeczna – </w:t>
            </w:r>
            <w:r w:rsidR="006A67CF" w:rsidRPr="00A04EF7">
              <w:rPr>
                <w:rFonts w:ascii="Arial" w:hAnsi="Arial" w:cs="Arial"/>
                <w:sz w:val="18"/>
                <w:szCs w:val="18"/>
                <w:lang w:val="pl-PL"/>
              </w:rPr>
              <w:t>20</w:t>
            </w:r>
            <w:r w:rsidRPr="00A04EF7">
              <w:rPr>
                <w:rFonts w:ascii="Arial" w:hAnsi="Arial" w:cs="Arial"/>
                <w:sz w:val="18"/>
                <w:szCs w:val="18"/>
                <w:lang w:val="pl-PL"/>
              </w:rPr>
              <w:t xml:space="preserve">  </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3. Aktywizacja społeczna mieszkańców Mirakowa w celu poprawy poziomu bezpieczeń-stwa i uniezależnie-nia mieszkańców od korzystania ze świadczeń pomocy społecznej – edycja 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Mirakowo oraz zmniejszenie poziomu uzależnienia od korzystania ze świadczeń pomocy społecznej.</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Szczególny nacisk planuje się położyć na realizację działań o charakterze międzypokoleniowym, budzących </w:t>
            </w:r>
            <w:r w:rsidRPr="00A04EF7">
              <w:rPr>
                <w:rFonts w:ascii="Arial" w:hAnsi="Arial" w:cs="Arial"/>
                <w:sz w:val="18"/>
                <w:szCs w:val="18"/>
                <w:lang w:val="pl-PL"/>
              </w:rPr>
              <w:lastRenderedPageBreak/>
              <w:t>więzi społeczne osób ze wszystkich grup wiekowych.</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Wszystkie planowane działania dotyczące aktywności społecznej realizowane będą pod kierunkiem fachowców (</w:t>
            </w:r>
            <w:r w:rsidR="009E0B27" w:rsidRPr="00A04EF7">
              <w:rPr>
                <w:rFonts w:ascii="Arial" w:hAnsi="Arial" w:cs="Arial"/>
                <w:sz w:val="18"/>
                <w:szCs w:val="18"/>
                <w:lang w:val="pl-PL"/>
              </w:rPr>
              <w:t xml:space="preserve">zatrudnienie </w:t>
            </w:r>
            <w:r w:rsidRPr="00A04EF7">
              <w:rPr>
                <w:rFonts w:ascii="Arial" w:hAnsi="Arial" w:cs="Arial"/>
                <w:sz w:val="18"/>
                <w:szCs w:val="18"/>
                <w:lang w:val="pl-PL"/>
              </w:rPr>
              <w:t>animator</w:t>
            </w:r>
            <w:r w:rsidR="009E0B27" w:rsidRPr="00A04EF7">
              <w:rPr>
                <w:rFonts w:ascii="Arial" w:hAnsi="Arial" w:cs="Arial"/>
                <w:sz w:val="18"/>
                <w:szCs w:val="18"/>
                <w:lang w:val="pl-PL"/>
              </w:rPr>
              <w:t>a</w:t>
            </w:r>
            <w:r w:rsidRPr="00A04EF7">
              <w:rPr>
                <w:rFonts w:ascii="Arial" w:hAnsi="Arial" w:cs="Arial"/>
                <w:sz w:val="18"/>
                <w:szCs w:val="18"/>
                <w:lang w:val="pl-PL"/>
              </w:rPr>
              <w:t>).</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Dla dzieci i młodzieży szkolnej planuje się realizację zajęć artystycznych, takich jak: warsztaty ceramiczne, rękodzielnicze, fotograficzne, plastyczne, teatralne czy taneczne. Zajęcia te skierowane do dzieci i młodzieży mają na celu pokazanie, że korzystanie ze świadczeń pomocy społecznej nie jest dobrym sposobem na życie i dzieci te wcale nie muszą powielać stereotypów rodziców.</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Oferta skierowana do dorosłych osób ma na celu przede wszystkim podniesienie poziomu ich życia kulturalnego, </w:t>
            </w:r>
            <w:r w:rsidR="009E0B27" w:rsidRPr="00A04EF7">
              <w:rPr>
                <w:rFonts w:ascii="Arial" w:hAnsi="Arial" w:cs="Arial"/>
                <w:sz w:val="18"/>
                <w:szCs w:val="18"/>
                <w:lang w:val="pl-PL"/>
              </w:rPr>
              <w:t>zwiększenie kompetencji społecznych</w:t>
            </w:r>
            <w:r w:rsidRPr="00A04EF7">
              <w:rPr>
                <w:rFonts w:ascii="Arial" w:hAnsi="Arial" w:cs="Arial"/>
                <w:sz w:val="18"/>
                <w:szCs w:val="18"/>
                <w:lang w:val="pl-PL"/>
              </w:rPr>
              <w:t>, czy też budowanie u osób w trudnej sytuacji życiowej poczucia własnej wartości i zapobieganie wykluczeniu społecznemu.</w:t>
            </w:r>
          </w:p>
          <w:p w:rsidR="00E0165C" w:rsidRPr="00A04EF7" w:rsidRDefault="00E0165C"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Oferta skierowana do seniorów (w tym osób korzystających z pomocy społecznej z powodu niepełnosprawności, choroby, czy nieradzenia sobie w sprawach życia codziennego) obejmie zarówno działania szkoleniowe, jak i kulturalne. Planuje się m. in. zajęcia międzypokoleniowe polegające na nauce obsługi komputera seniorów przez okoliczną młodzież, pomoc zdrowotną dla osób starszych poprzez spotkania z dietetykiem, zajęcia kulinarne</w:t>
            </w:r>
            <w:r w:rsidR="009E0B27" w:rsidRPr="00A04EF7">
              <w:rPr>
                <w:rFonts w:ascii="Arial" w:hAnsi="Arial" w:cs="Arial"/>
                <w:sz w:val="18"/>
                <w:szCs w:val="18"/>
                <w:lang w:val="pl-PL"/>
              </w:rPr>
              <w:t xml:space="preserve"> czy </w:t>
            </w:r>
            <w:r w:rsidRPr="00A04EF7">
              <w:rPr>
                <w:rFonts w:ascii="Arial" w:hAnsi="Arial" w:cs="Arial"/>
                <w:sz w:val="18"/>
                <w:szCs w:val="18"/>
                <w:lang w:val="pl-PL"/>
              </w:rPr>
              <w:t>zajęcia psycho-ruchowe</w:t>
            </w:r>
            <w:r w:rsidR="009E0B27" w:rsidRPr="00A04EF7">
              <w:rPr>
                <w:rFonts w:ascii="Arial" w:hAnsi="Arial" w:cs="Arial"/>
                <w:sz w:val="18"/>
                <w:szCs w:val="18"/>
                <w:lang w:val="pl-PL"/>
              </w:rPr>
              <w:t>.</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celu podniesienia poziomu bezpieczeństwa w miejscowości planuje się:</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9E0B27" w:rsidRPr="00A04EF7" w:rsidRDefault="009E0B27"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Część planowanych zajęć będzie odbywała się w świetlicy wiejskiej w Mirakowie, która w ostatnim roku została wyremontowana i jej stan w pełni pozwala na prowadzenie w niej działań aktywizujących lokalną społeczność. </w:t>
            </w:r>
          </w:p>
          <w:p w:rsidR="009E0B27" w:rsidRPr="00A04EF7" w:rsidRDefault="009E0B27"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Zajęcia z zakresu poprawy bezpieczeństwa będą odbywały się w okresie letnim od maja do września w </w:t>
            </w:r>
            <w:r w:rsidRPr="00A04EF7">
              <w:rPr>
                <w:rFonts w:ascii="Arial" w:hAnsi="Arial" w:cs="Arial"/>
                <w:sz w:val="18"/>
                <w:szCs w:val="18"/>
                <w:lang w:val="pl-PL"/>
              </w:rPr>
              <w:lastRenderedPageBreak/>
              <w:t>plenerze, z wykorzystaniem przestrzeni zagospodarowanej w wyniku realizacji projektu „Uporządkowanie przestrzeni publicznej w centrum wsi Mirakowo”.</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Mirakowo, działka nr 237/10</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wsp</w:t>
            </w:r>
            <w:r w:rsidR="006A67CF" w:rsidRPr="00A04EF7">
              <w:rPr>
                <w:rFonts w:ascii="Arial" w:hAnsi="Arial" w:cs="Arial"/>
                <w:sz w:val="18"/>
                <w:szCs w:val="18"/>
                <w:lang w:val="pl-PL"/>
              </w:rPr>
              <w:t>arciem w programie [osoby] – 15</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ubóstwem lub wykluczeniem społecznym, u </w:t>
            </w:r>
            <w:r w:rsidRPr="00A04EF7">
              <w:rPr>
                <w:rFonts w:ascii="Arial" w:hAnsi="Arial" w:cs="Arial"/>
                <w:sz w:val="18"/>
                <w:szCs w:val="18"/>
                <w:lang w:val="pl-PL"/>
              </w:rPr>
              <w:lastRenderedPageBreak/>
              <w:t xml:space="preserve">których </w:t>
            </w:r>
            <w:r w:rsidR="006A67CF" w:rsidRPr="00A04EF7">
              <w:rPr>
                <w:rFonts w:ascii="Arial" w:hAnsi="Arial" w:cs="Arial"/>
                <w:sz w:val="18"/>
                <w:szCs w:val="18"/>
                <w:lang w:val="pl-PL"/>
              </w:rPr>
              <w:t>wzrosła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4. Aktywizacja społeczna mieszkańców Mirakowa w celu poprawy poziomu bezpieczeń-stwa i uniezależnie-nia mieszkańców od korzystania ze świadczeń pomocy 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Mirakowo, działka nr 237/10</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w:t>
            </w:r>
            <w:r w:rsidR="006A67CF" w:rsidRPr="00A04EF7">
              <w:rPr>
                <w:rFonts w:ascii="Arial" w:hAnsi="Arial" w:cs="Arial"/>
                <w:sz w:val="18"/>
                <w:szCs w:val="18"/>
                <w:lang w:val="pl-PL"/>
              </w:rPr>
              <w:t>parciem w programie [osoby] – 15</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u których w</w:t>
            </w:r>
            <w:r w:rsidR="006A67CF" w:rsidRPr="00A04EF7">
              <w:rPr>
                <w:rFonts w:ascii="Arial" w:hAnsi="Arial" w:cs="Arial"/>
                <w:sz w:val="18"/>
                <w:szCs w:val="18"/>
                <w:lang w:val="pl-PL"/>
              </w:rPr>
              <w:t>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 Aktywizacja społeczna mieszkańców Zalesie w celu poprawy poziomu bezpieczeń-stwa i uniezależnie-nia mieszkańców od korzystania ze świadczeń pomocy społecznej – edycja 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Realizacja projektu będzie miała na celu poprawę poziomu bezpieczeństwa na terenie miejscowości Zalesie oraz zmniejszenie poziomu uzależnienia od korzystania z zasiłków rodzinnych, które rodzice otrzymują na dzieci do lat 17.</w:t>
            </w:r>
          </w:p>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w:t>
            </w:r>
            <w:r w:rsidRPr="00A04EF7">
              <w:rPr>
                <w:rFonts w:ascii="Arial" w:hAnsi="Arial" w:cs="Arial"/>
                <w:sz w:val="18"/>
                <w:szCs w:val="18"/>
                <w:lang w:val="pl-PL"/>
              </w:rPr>
              <w:lastRenderedPageBreak/>
              <w:t>korzystanie ze świadczeń pomocy społecznej nie jest odpowiednim sposobem na życie.</w:t>
            </w:r>
          </w:p>
          <w:p w:rsidR="00D01662"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 ramach projektu planuje się więc działania  na  rzecz  osób  zagrożonych  ubóstwem  lub  wykluczeniem społecznym, w zakresie wdrożenia rozwiązań z obszaru aktywnej integracji o charakterze środowiskowym:</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D01662" w:rsidRPr="00A04EF7" w:rsidRDefault="00D01662" w:rsidP="00A04EF7">
            <w:pPr>
              <w:pStyle w:val="Akapitzlist"/>
              <w:numPr>
                <w:ilvl w:val="0"/>
                <w:numId w:val="1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m. in. zajęcia sportowe, warsztaty fotograficzne, plenery plastyczne</w:t>
            </w:r>
          </w:p>
          <w:p w:rsidR="00D01662" w:rsidRPr="00A04EF7" w:rsidRDefault="00D01662" w:rsidP="00A04EF7">
            <w:pPr>
              <w:spacing w:before="40" w:after="40" w:line="240" w:lineRule="auto"/>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CD0C28" w:rsidRPr="00A04EF7" w:rsidRDefault="00D0166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Wszystkie planowane zajęcia będą odbywały się w okresie letnim od maja do września w plenerze, z wykorzystaniem przestrzeni zagospodarowanej w wyniku realizacji projektu „</w:t>
            </w:r>
            <w:r w:rsidR="00E0165C" w:rsidRPr="00A04EF7">
              <w:rPr>
                <w:rFonts w:ascii="Arial" w:hAnsi="Arial" w:cs="Arial"/>
                <w:sz w:val="18"/>
                <w:szCs w:val="18"/>
                <w:lang w:val="pl-PL"/>
              </w:rPr>
              <w:t>Uporządkowanie przestrzeni publicznej w centrum wsi Zalesie</w:t>
            </w:r>
            <w:r w:rsidRPr="00A04EF7">
              <w:rPr>
                <w:rFonts w:ascii="Arial" w:hAnsi="Arial" w:cs="Arial"/>
                <w:sz w:val="18"/>
                <w:szCs w:val="18"/>
                <w:lang w:val="pl-PL"/>
              </w:rPr>
              <w:t>”.</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Zalesie, działka nr 34</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wsp</w:t>
            </w:r>
            <w:r w:rsidR="00553A81" w:rsidRPr="00A04EF7">
              <w:rPr>
                <w:rFonts w:ascii="Arial" w:hAnsi="Arial" w:cs="Arial"/>
                <w:sz w:val="18"/>
                <w:szCs w:val="18"/>
                <w:lang w:val="pl-PL"/>
              </w:rPr>
              <w:t>arciem w programie [osoby] – 15</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Liczba osób zagrożonych </w:t>
            </w:r>
            <w:r w:rsidRPr="00A04EF7">
              <w:rPr>
                <w:rFonts w:ascii="Arial" w:hAnsi="Arial" w:cs="Arial"/>
                <w:sz w:val="18"/>
                <w:szCs w:val="18"/>
                <w:lang w:val="pl-PL"/>
              </w:rPr>
              <w:lastRenderedPageBreak/>
              <w:t>ubóstwem lub wykluczeniem społecznym, u których w</w:t>
            </w:r>
            <w:r w:rsidR="00553A81" w:rsidRPr="00A04EF7">
              <w:rPr>
                <w:rFonts w:ascii="Arial" w:hAnsi="Arial" w:cs="Arial"/>
                <w:sz w:val="18"/>
                <w:szCs w:val="18"/>
                <w:lang w:val="pl-PL"/>
              </w:rPr>
              <w:t>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Ewidencja uczestników projektu,  dokumentacja projektowa</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1.1. Zwiększenie poziomu bezpieczeństwa na rewitalizowa-nych obszarach</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1.2. Zmniejszenie poziomu uzależnienia od korzystania ze świadczeń pomocy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6. Aktywizacja społeczna mieszkańców Zalesie w celu poprawy poziomu bezpieczeń-stwa i uniezależnie-nia mieszkańców od korzystania ze świadczeń pomocy społecznej – edycja II</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S</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GOPS w partnerstwie z CIK</w:t>
            </w:r>
          </w:p>
        </w:tc>
        <w:tc>
          <w:tcPr>
            <w:tcW w:w="3261" w:type="dxa"/>
          </w:tcPr>
          <w:p w:rsidR="00CD0C28" w:rsidRPr="00A04EF7" w:rsidRDefault="00920B6F" w:rsidP="00A04EF7">
            <w:pPr>
              <w:spacing w:before="40" w:after="40" w:line="240" w:lineRule="auto"/>
              <w:rPr>
                <w:rFonts w:ascii="Arial" w:hAnsi="Arial" w:cs="Arial"/>
                <w:sz w:val="18"/>
                <w:szCs w:val="18"/>
                <w:lang w:val="pl-PL"/>
              </w:rPr>
            </w:pPr>
            <w:r w:rsidRPr="00A04EF7">
              <w:rPr>
                <w:rFonts w:ascii="Arial" w:hAnsi="Arial" w:cs="Arial"/>
                <w:sz w:val="18"/>
                <w:szCs w:val="18"/>
                <w:lang w:val="pl-PL"/>
              </w:rPr>
              <w:t>j.w.</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Zalesie, działka nr 34</w:t>
            </w:r>
          </w:p>
        </w:tc>
        <w:tc>
          <w:tcPr>
            <w:tcW w:w="1216"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58.823,53</w:t>
            </w:r>
          </w:p>
        </w:tc>
        <w:tc>
          <w:tcPr>
            <w:tcW w:w="1551" w:type="dxa"/>
          </w:tcPr>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produktu: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objętych ws</w:t>
            </w:r>
            <w:r w:rsidR="00553A81" w:rsidRPr="00A04EF7">
              <w:rPr>
                <w:rFonts w:ascii="Arial" w:hAnsi="Arial" w:cs="Arial"/>
                <w:sz w:val="18"/>
                <w:szCs w:val="18"/>
                <w:lang w:val="pl-PL"/>
              </w:rPr>
              <w:t>parciem w programie [osoby] – 15</w:t>
            </w:r>
            <w:r w:rsidRPr="00A04EF7">
              <w:rPr>
                <w:rFonts w:ascii="Arial" w:hAnsi="Arial" w:cs="Arial"/>
                <w:sz w:val="18"/>
                <w:szCs w:val="18"/>
                <w:lang w:val="pl-PL"/>
              </w:rPr>
              <w:t xml:space="preserve"> </w:t>
            </w:r>
          </w:p>
          <w:p w:rsidR="00CD0C28" w:rsidRPr="00A04EF7" w:rsidRDefault="00CD0C28"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Wskaźniki rezultatu:</w:t>
            </w:r>
          </w:p>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zagrożonych ubóstwem lub wykluczeniem społecznym, u których w</w:t>
            </w:r>
            <w:r w:rsidR="00553A81" w:rsidRPr="00A04EF7">
              <w:rPr>
                <w:rFonts w:ascii="Arial" w:hAnsi="Arial" w:cs="Arial"/>
                <w:sz w:val="18"/>
                <w:szCs w:val="18"/>
                <w:lang w:val="pl-PL"/>
              </w:rPr>
              <w:t>zrosła aktywność społeczna – 15</w:t>
            </w:r>
            <w:r w:rsidRPr="00A04EF7">
              <w:rPr>
                <w:rFonts w:ascii="Arial" w:hAnsi="Arial" w:cs="Arial"/>
                <w:sz w:val="18"/>
                <w:szCs w:val="18"/>
                <w:lang w:val="pl-PL"/>
              </w:rPr>
              <w:t xml:space="preserve"> </w:t>
            </w:r>
          </w:p>
        </w:tc>
        <w:tc>
          <w:tcPr>
            <w:tcW w:w="1309" w:type="dxa"/>
          </w:tcPr>
          <w:p w:rsidR="00CD0C28" w:rsidRPr="00A04EF7" w:rsidRDefault="00A90D92" w:rsidP="00A04EF7">
            <w:pPr>
              <w:spacing w:before="40" w:after="40" w:line="240" w:lineRule="auto"/>
              <w:rPr>
                <w:rFonts w:ascii="Arial" w:hAnsi="Arial" w:cs="Arial"/>
                <w:sz w:val="18"/>
                <w:szCs w:val="18"/>
                <w:lang w:val="pl-PL"/>
              </w:rPr>
            </w:pPr>
            <w:r w:rsidRPr="00A04EF7">
              <w:rPr>
                <w:rFonts w:ascii="Arial" w:hAnsi="Arial" w:cs="Arial"/>
                <w:sz w:val="18"/>
                <w:szCs w:val="18"/>
                <w:lang w:val="pl-PL"/>
              </w:rPr>
              <w:t>Ewidencja uczestników projektu,  dokumentacja projektowa</w:t>
            </w:r>
          </w:p>
        </w:tc>
      </w:tr>
      <w:tr w:rsidR="00CD0C28" w:rsidRPr="00A04EF7" w:rsidTr="00A53B3E">
        <w:tc>
          <w:tcPr>
            <w:tcW w:w="13994" w:type="dxa"/>
            <w:gridSpan w:val="10"/>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Kierunek działań: Zagospodarowanie przestrzeni zdegradowanych na cele aktywizacji społecznej mieszkańców</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1 Kończewice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7. Miasteczko rekreacji i ruchu drogowego  w Kończewicach</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9649D3" w:rsidRPr="00A04EF7" w:rsidRDefault="009649D3"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Projekt obejmuje:</w:t>
            </w:r>
          </w:p>
          <w:p w:rsidR="00197524" w:rsidRPr="00A04EF7"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 xml:space="preserve">Stworzenie miasteczka rowerowego (wyasfaltowanie terenu, wykonanie oznakowania poziomego i pionowego)    </w:t>
            </w:r>
          </w:p>
          <w:p w:rsidR="00ED5DA5" w:rsidRPr="00A04EF7"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Stworzenie boiska do piłki plażowej,</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Wykonanie nawierzchni chodników i alejek,</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Montaż obiektów małej architektury m.in. altany ogrodowe, ławki, śmietniki, stojaki na rowery, elementy siłowni zewnętrznej,</w:t>
            </w:r>
          </w:p>
          <w:p w:rsidR="00ED5DA5"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Dokonanie nasadze</w:t>
            </w:r>
            <w:r w:rsidR="00ED5DA5" w:rsidRPr="00A04EF7">
              <w:rPr>
                <w:rFonts w:ascii="Arial" w:hAnsi="Arial" w:cs="Arial"/>
                <w:sz w:val="18"/>
                <w:szCs w:val="18"/>
                <w:lang w:val="pl-PL"/>
              </w:rPr>
              <w:t>ń zieleni m.in. drzew i krzewów,</w:t>
            </w:r>
          </w:p>
          <w:p w:rsidR="00197524"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Założenie traw</w:t>
            </w:r>
            <w:r w:rsidR="00ED5DA5" w:rsidRPr="00A04EF7">
              <w:rPr>
                <w:rFonts w:ascii="Arial" w:hAnsi="Arial" w:cs="Arial"/>
                <w:sz w:val="18"/>
                <w:szCs w:val="18"/>
                <w:lang w:val="pl-PL"/>
              </w:rPr>
              <w:t>ników,</w:t>
            </w:r>
          </w:p>
          <w:p w:rsidR="009649D3" w:rsidRPr="00A04EF7" w:rsidRDefault="009649D3"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t>Wykonanie</w:t>
            </w:r>
            <w:r w:rsidR="00ED5DA5" w:rsidRPr="00A04EF7">
              <w:rPr>
                <w:rFonts w:ascii="Arial" w:hAnsi="Arial" w:cs="Arial"/>
                <w:sz w:val="18"/>
                <w:szCs w:val="18"/>
                <w:lang w:val="pl-PL"/>
              </w:rPr>
              <w:t xml:space="preserve"> parkingu dla 10 sam. osobowych,</w:t>
            </w:r>
          </w:p>
          <w:p w:rsidR="00CD0C28" w:rsidRDefault="00ED5DA5" w:rsidP="00A04EF7">
            <w:pPr>
              <w:pStyle w:val="Akapitzlist"/>
              <w:numPr>
                <w:ilvl w:val="0"/>
                <w:numId w:val="32"/>
              </w:numPr>
              <w:spacing w:before="40" w:after="40" w:line="240" w:lineRule="auto"/>
              <w:ind w:left="318" w:hanging="318"/>
              <w:rPr>
                <w:rFonts w:ascii="Arial" w:hAnsi="Arial" w:cs="Arial"/>
                <w:sz w:val="18"/>
                <w:szCs w:val="18"/>
                <w:lang w:val="pl-PL"/>
              </w:rPr>
            </w:pPr>
            <w:r w:rsidRPr="00A04EF7">
              <w:rPr>
                <w:rFonts w:ascii="Arial" w:hAnsi="Arial" w:cs="Arial"/>
                <w:sz w:val="18"/>
                <w:szCs w:val="18"/>
                <w:lang w:val="pl-PL"/>
              </w:rPr>
              <w:lastRenderedPageBreak/>
              <w:t>Instalację</w:t>
            </w:r>
            <w:r w:rsidR="009649D3" w:rsidRPr="00A04EF7">
              <w:rPr>
                <w:rFonts w:ascii="Arial" w:hAnsi="Arial" w:cs="Arial"/>
                <w:sz w:val="18"/>
                <w:szCs w:val="18"/>
                <w:lang w:val="pl-PL"/>
              </w:rPr>
              <w:t xml:space="preserve"> monitoringu.</w:t>
            </w:r>
          </w:p>
          <w:p w:rsidR="00DE127D" w:rsidRPr="00A04EF7" w:rsidRDefault="00DE127D" w:rsidP="00A04EF7">
            <w:pPr>
              <w:pStyle w:val="Akapitzlist"/>
              <w:numPr>
                <w:ilvl w:val="0"/>
                <w:numId w:val="32"/>
              </w:numPr>
              <w:spacing w:before="40" w:after="40" w:line="240" w:lineRule="auto"/>
              <w:ind w:left="318" w:hanging="318"/>
              <w:rPr>
                <w:rFonts w:ascii="Arial" w:hAnsi="Arial" w:cs="Arial"/>
                <w:sz w:val="18"/>
                <w:szCs w:val="18"/>
                <w:lang w:val="pl-PL"/>
              </w:rPr>
            </w:pPr>
            <w:r>
              <w:rPr>
                <w:rFonts w:ascii="Arial" w:hAnsi="Arial" w:cs="Arial"/>
                <w:sz w:val="18"/>
                <w:szCs w:val="18"/>
                <w:lang w:val="pl-PL"/>
              </w:rPr>
              <w:t>Oświetlenie terenu.</w:t>
            </w:r>
          </w:p>
        </w:tc>
        <w:tc>
          <w:tcPr>
            <w:tcW w:w="992" w:type="dxa"/>
          </w:tcPr>
          <w:p w:rsidR="00CD0C28" w:rsidRPr="00A04EF7" w:rsidRDefault="00E6127E"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Kończewice, działka nr 233/37</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674.000,00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3215FE" w:rsidRPr="00A04EF7" w:rsidRDefault="003215FE" w:rsidP="00A04EF7">
            <w:pPr>
              <w:spacing w:before="40" w:after="40" w:line="240" w:lineRule="auto"/>
              <w:jc w:val="left"/>
              <w:rPr>
                <w:rFonts w:ascii="Arial" w:hAnsi="Arial" w:cs="Arial"/>
                <w:b/>
                <w:sz w:val="18"/>
                <w:szCs w:val="18"/>
                <w:lang w:val="pl-PL"/>
              </w:rPr>
            </w:pPr>
            <w:r w:rsidRPr="00A04EF7">
              <w:rPr>
                <w:rFonts w:ascii="Arial" w:hAnsi="Arial" w:cs="Arial"/>
                <w:sz w:val="18"/>
                <w:szCs w:val="18"/>
                <w:lang w:val="pl-PL"/>
              </w:rPr>
              <w:t>Liczba  wspartych  obiektów infrastruktury zlokalizowanych na rewi</w:t>
            </w:r>
            <w:r w:rsidR="00DE127D">
              <w:rPr>
                <w:rFonts w:ascii="Arial" w:hAnsi="Arial" w:cs="Arial"/>
                <w:sz w:val="18"/>
                <w:szCs w:val="18"/>
                <w:lang w:val="pl-PL"/>
              </w:rPr>
              <w:t>talizowanych obszarach – 3 szt.(miasteczko, boisko, uporządkowana przestrzeń publiczna)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Powierzchnia obszarów objętych </w:t>
            </w:r>
            <w:r w:rsidRPr="00A04EF7">
              <w:rPr>
                <w:rFonts w:ascii="Arial" w:hAnsi="Arial" w:cs="Arial"/>
                <w:sz w:val="18"/>
                <w:szCs w:val="18"/>
                <w:lang w:val="pl-PL"/>
              </w:rPr>
              <w:lastRenderedPageBreak/>
              <w:t xml:space="preserve">rewitalizacją – </w:t>
            </w:r>
            <w:r w:rsidR="00D87D5A" w:rsidRPr="00A04EF7">
              <w:rPr>
                <w:rFonts w:ascii="Arial" w:hAnsi="Arial" w:cs="Arial"/>
                <w:sz w:val="18"/>
                <w:szCs w:val="18"/>
                <w:lang w:val="pl-PL"/>
              </w:rPr>
              <w:t>1,2</w:t>
            </w:r>
            <w:r w:rsidRPr="00A04EF7">
              <w:rPr>
                <w:rFonts w:ascii="Arial" w:hAnsi="Arial" w:cs="Arial"/>
                <w:sz w:val="18"/>
                <w:szCs w:val="18"/>
                <w:lang w:val="pl-PL"/>
              </w:rPr>
              <w:t xml:space="preserve"> ha</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380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Protokół odbioru, decyzja o pozwoleniu na użytkowanie, ewidencja osób korzystających z oferty zagospodarowanej przestrzeni</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2 Mirakowo</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8. Uporządkowanie przestrzeni publicznej w centrum wsi Mirakowo</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ED5DA5" w:rsidRPr="00A04EF7" w:rsidRDefault="00ED5DA5"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Projekt obejmuje:</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Wykonanie nawierzchni chodników i alejek,</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Wykonanie parkingu dla 10 sam. osobowych,</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Montaż obiektów małej architektury m.in. altana ogrodowa, ławki, śmietniki, stojaki na rowery, elementy siłowni zewnętrznej,</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Montaż elementów placu zabaw,</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Dokonanie nasadzeń zieleni m.in. drzew i krzewów,</w:t>
            </w:r>
          </w:p>
          <w:p w:rsidR="00ED5DA5"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Założenie trawników,</w:t>
            </w:r>
          </w:p>
          <w:p w:rsidR="00CD0C28" w:rsidRPr="00A04EF7" w:rsidRDefault="00ED5DA5" w:rsidP="00A04EF7">
            <w:pPr>
              <w:pStyle w:val="Akapitzlist"/>
              <w:numPr>
                <w:ilvl w:val="0"/>
                <w:numId w:val="30"/>
              </w:numPr>
              <w:spacing w:before="40" w:after="40" w:line="240" w:lineRule="auto"/>
              <w:ind w:left="318" w:hanging="284"/>
              <w:rPr>
                <w:rFonts w:ascii="Arial" w:hAnsi="Arial" w:cs="Arial"/>
                <w:sz w:val="18"/>
                <w:szCs w:val="18"/>
                <w:lang w:val="pl-PL"/>
              </w:rPr>
            </w:pPr>
            <w:r w:rsidRPr="00A04EF7">
              <w:rPr>
                <w:rFonts w:ascii="Arial" w:hAnsi="Arial" w:cs="Arial"/>
                <w:sz w:val="18"/>
                <w:szCs w:val="18"/>
                <w:lang w:val="pl-PL"/>
              </w:rPr>
              <w:t>Instalację monitoringu.</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Mirakow</w:t>
            </w:r>
            <w:r w:rsidR="00ED5DA5" w:rsidRPr="00A04EF7">
              <w:rPr>
                <w:rFonts w:ascii="Arial" w:hAnsi="Arial" w:cs="Arial"/>
                <w:sz w:val="18"/>
                <w:szCs w:val="18"/>
                <w:lang w:val="pl-PL"/>
              </w:rPr>
              <w:t>o</w:t>
            </w:r>
            <w:r w:rsidRPr="00A04EF7">
              <w:rPr>
                <w:rFonts w:ascii="Arial" w:hAnsi="Arial" w:cs="Arial"/>
                <w:sz w:val="18"/>
                <w:szCs w:val="18"/>
                <w:lang w:val="pl-PL"/>
              </w:rPr>
              <w:t>, działka nr 237/10</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200.000,00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DE127D" w:rsidRDefault="003215FE" w:rsidP="00A04EF7">
            <w:pPr>
              <w:spacing w:before="40" w:after="40" w:line="240" w:lineRule="auto"/>
              <w:jc w:val="left"/>
              <w:rPr>
                <w:rFonts w:ascii="Arial" w:hAnsi="Arial" w:cs="Arial"/>
                <w:sz w:val="18"/>
                <w:szCs w:val="18"/>
                <w:lang w:val="pl-PL"/>
              </w:rPr>
            </w:pPr>
            <w:r w:rsidRPr="00A04EF7">
              <w:rPr>
                <w:rFonts w:ascii="Arial" w:hAnsi="Arial" w:cs="Arial"/>
                <w:sz w:val="18"/>
                <w:szCs w:val="18"/>
                <w:lang w:val="pl-PL"/>
              </w:rPr>
              <w:t>Liczba  wspartych  obiektów infrastruktury zlokalizowanych na rewitalizowanych obszarach – 1 szt.</w:t>
            </w:r>
          </w:p>
          <w:p w:rsidR="003215FE" w:rsidRPr="00A04EF7" w:rsidRDefault="00DE127D" w:rsidP="00A04EF7">
            <w:pPr>
              <w:spacing w:before="40" w:after="40" w:line="240" w:lineRule="auto"/>
              <w:jc w:val="left"/>
              <w:rPr>
                <w:rFonts w:ascii="Arial" w:hAnsi="Arial" w:cs="Arial"/>
                <w:b/>
                <w:sz w:val="18"/>
                <w:szCs w:val="18"/>
                <w:lang w:val="pl-PL"/>
              </w:rPr>
            </w:pPr>
            <w:r>
              <w:rPr>
                <w:rFonts w:ascii="Arial" w:hAnsi="Arial" w:cs="Arial"/>
                <w:sz w:val="18"/>
                <w:szCs w:val="18"/>
                <w:lang w:val="pl-PL"/>
              </w:rPr>
              <w:t>(uporządkowana przestrzeń publiczna)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Powierzchnia obszarów objętych rewitalizacją – </w:t>
            </w:r>
            <w:r w:rsidR="00D87D5A" w:rsidRPr="00A04EF7">
              <w:rPr>
                <w:rFonts w:ascii="Arial" w:hAnsi="Arial" w:cs="Arial"/>
                <w:sz w:val="18"/>
                <w:szCs w:val="18"/>
                <w:lang w:val="pl-PL"/>
              </w:rPr>
              <w:t>0,78</w:t>
            </w:r>
            <w:r w:rsidRPr="00A04EF7">
              <w:rPr>
                <w:rFonts w:ascii="Arial" w:hAnsi="Arial" w:cs="Arial"/>
                <w:sz w:val="18"/>
                <w:szCs w:val="18"/>
                <w:lang w:val="pl-PL"/>
              </w:rPr>
              <w:t xml:space="preserve"> ha</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200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Protokół odbioru, decyzja o pozwoleniu na użytkowanie, ewidencja osób korzystających z oferty zagospodarowanej przestrzeni</w:t>
            </w:r>
          </w:p>
        </w:tc>
      </w:tr>
      <w:tr w:rsidR="00CD0C28" w:rsidRPr="00A04EF7" w:rsidTr="00D01662">
        <w:tc>
          <w:tcPr>
            <w:tcW w:w="1271"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Obszar nr 3 Zalesie</w:t>
            </w:r>
          </w:p>
        </w:tc>
        <w:tc>
          <w:tcPr>
            <w:tcW w:w="155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2.1. Stworzenie przestrzeni aktywizacji społecznej</w:t>
            </w:r>
          </w:p>
        </w:tc>
        <w:tc>
          <w:tcPr>
            <w:tcW w:w="1418"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9. Uporządkowanie przestrzeni publicznej w </w:t>
            </w:r>
            <w:r w:rsidRPr="00A04EF7">
              <w:rPr>
                <w:rFonts w:ascii="Arial" w:hAnsi="Arial" w:cs="Arial"/>
                <w:sz w:val="18"/>
                <w:szCs w:val="18"/>
                <w:lang w:val="pl-PL"/>
              </w:rPr>
              <w:lastRenderedPageBreak/>
              <w:t>centrum wsi Zalesie</w:t>
            </w:r>
          </w:p>
        </w:tc>
        <w:tc>
          <w:tcPr>
            <w:tcW w:w="425"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PF</w:t>
            </w:r>
          </w:p>
        </w:tc>
        <w:tc>
          <w:tcPr>
            <w:tcW w:w="992"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t>Gmina Chełmża</w:t>
            </w:r>
          </w:p>
        </w:tc>
        <w:tc>
          <w:tcPr>
            <w:tcW w:w="3261" w:type="dxa"/>
          </w:tcPr>
          <w:p w:rsidR="00ED5DA5" w:rsidRPr="00A04EF7" w:rsidRDefault="00ED5DA5"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Projekt obejmuje: </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Wykonanie nawierzchni chodników i alejek,</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lastRenderedPageBreak/>
              <w:t xml:space="preserve">Montaż obiektów małej architektury m.in. altany ogrodowe, ławki, śmietniki, stojaki na rowery, </w:t>
            </w:r>
          </w:p>
          <w:p w:rsidR="00197524" w:rsidRPr="00A04EF7" w:rsidRDefault="00197524"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Stworzenie boiska do piłki plażowej,</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Montaż elementów placu zabaw i zainstalowanie siłowni zewnętrznej,</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Dokonanie nasadzeń zieleni m.in. drzew i krzewów,</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Założenie trawników,</w:t>
            </w:r>
          </w:p>
          <w:p w:rsidR="00ED5DA5"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Wykonanie remontu drogi o dł.  ok. 260mb,</w:t>
            </w:r>
          </w:p>
          <w:p w:rsidR="00CD0C28" w:rsidRPr="00A04EF7" w:rsidRDefault="00ED5DA5" w:rsidP="00A04EF7">
            <w:pPr>
              <w:pStyle w:val="Akapitzlist"/>
              <w:numPr>
                <w:ilvl w:val="0"/>
                <w:numId w:val="31"/>
              </w:numPr>
              <w:spacing w:before="40" w:after="40" w:line="240" w:lineRule="auto"/>
              <w:ind w:left="459" w:hanging="425"/>
              <w:rPr>
                <w:rFonts w:ascii="Arial" w:hAnsi="Arial" w:cs="Arial"/>
                <w:sz w:val="18"/>
                <w:szCs w:val="18"/>
                <w:lang w:val="pl-PL"/>
              </w:rPr>
            </w:pPr>
            <w:r w:rsidRPr="00A04EF7">
              <w:rPr>
                <w:rFonts w:ascii="Arial" w:hAnsi="Arial" w:cs="Arial"/>
                <w:sz w:val="18"/>
                <w:szCs w:val="18"/>
                <w:lang w:val="pl-PL"/>
              </w:rPr>
              <w:t>Instalację monitoringu.</w:t>
            </w:r>
          </w:p>
        </w:tc>
        <w:tc>
          <w:tcPr>
            <w:tcW w:w="992" w:type="dxa"/>
          </w:tcPr>
          <w:p w:rsidR="00CD0C28"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Zalesie, działka nr 34</w:t>
            </w:r>
          </w:p>
          <w:p w:rsidR="00DE127D" w:rsidRPr="00A04EF7" w:rsidRDefault="00DE127D" w:rsidP="00A04EF7">
            <w:pPr>
              <w:spacing w:before="40" w:after="40" w:line="240" w:lineRule="auto"/>
              <w:rPr>
                <w:rFonts w:ascii="Arial" w:hAnsi="Arial" w:cs="Arial"/>
                <w:sz w:val="18"/>
                <w:szCs w:val="18"/>
                <w:lang w:val="pl-PL"/>
              </w:rPr>
            </w:pPr>
            <w:r>
              <w:rPr>
                <w:rFonts w:ascii="Arial" w:hAnsi="Arial" w:cs="Arial"/>
                <w:sz w:val="18"/>
                <w:szCs w:val="18"/>
                <w:lang w:val="pl-PL"/>
              </w:rPr>
              <w:t>24/12</w:t>
            </w:r>
          </w:p>
        </w:tc>
        <w:tc>
          <w:tcPr>
            <w:tcW w:w="1216" w:type="dxa"/>
          </w:tcPr>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500.000,00</w:t>
            </w:r>
          </w:p>
        </w:tc>
        <w:tc>
          <w:tcPr>
            <w:tcW w:w="1551" w:type="dxa"/>
          </w:tcPr>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produktu:</w:t>
            </w:r>
          </w:p>
          <w:p w:rsidR="003215FE" w:rsidRPr="00A04EF7" w:rsidRDefault="003215FE" w:rsidP="00A04EF7">
            <w:pPr>
              <w:spacing w:before="40" w:after="40" w:line="240" w:lineRule="auto"/>
              <w:jc w:val="left"/>
              <w:rPr>
                <w:rFonts w:ascii="Arial" w:hAnsi="Arial" w:cs="Arial"/>
                <w:b/>
                <w:sz w:val="18"/>
                <w:szCs w:val="18"/>
                <w:lang w:val="pl-PL"/>
              </w:rPr>
            </w:pPr>
            <w:r w:rsidRPr="00A04EF7">
              <w:rPr>
                <w:rFonts w:ascii="Arial" w:hAnsi="Arial" w:cs="Arial"/>
                <w:sz w:val="18"/>
                <w:szCs w:val="18"/>
                <w:lang w:val="pl-PL"/>
              </w:rPr>
              <w:t xml:space="preserve">Liczba  wspartych  </w:t>
            </w:r>
            <w:r w:rsidRPr="00A04EF7">
              <w:rPr>
                <w:rFonts w:ascii="Arial" w:hAnsi="Arial" w:cs="Arial"/>
                <w:sz w:val="18"/>
                <w:szCs w:val="18"/>
                <w:lang w:val="pl-PL"/>
              </w:rPr>
              <w:lastRenderedPageBreak/>
              <w:t xml:space="preserve">obiektów infrastruktury zlokalizowanych na rewitalizowanych obszarach – 2 szt. </w:t>
            </w:r>
            <w:r w:rsidR="00553A81" w:rsidRPr="00A04EF7">
              <w:rPr>
                <w:rFonts w:ascii="Arial" w:hAnsi="Arial" w:cs="Arial"/>
                <w:sz w:val="18"/>
                <w:szCs w:val="18"/>
                <w:lang w:val="pl-PL"/>
              </w:rPr>
              <w:t>(droga, uporządkowana przestrzeń publiczna)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 xml:space="preserve">Powierzchnia obszarów objętych rewitalizacją – </w:t>
            </w:r>
            <w:r w:rsidR="00D87D5A" w:rsidRPr="00A04EF7">
              <w:rPr>
                <w:rFonts w:ascii="Arial" w:hAnsi="Arial" w:cs="Arial"/>
                <w:sz w:val="18"/>
                <w:szCs w:val="18"/>
                <w:lang w:val="pl-PL"/>
              </w:rPr>
              <w:t>0,89</w:t>
            </w:r>
            <w:r w:rsidRPr="00A04EF7">
              <w:rPr>
                <w:rFonts w:ascii="Arial" w:hAnsi="Arial" w:cs="Arial"/>
                <w:sz w:val="18"/>
                <w:szCs w:val="18"/>
                <w:lang w:val="pl-PL"/>
              </w:rPr>
              <w:t xml:space="preserve"> ha</w:t>
            </w:r>
          </w:p>
          <w:p w:rsidR="003215FE"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Długość przebudowanych dróg gminnych – 260 mb</w:t>
            </w:r>
          </w:p>
          <w:p w:rsidR="003215FE" w:rsidRPr="00A04EF7" w:rsidRDefault="003215FE" w:rsidP="00A04EF7">
            <w:pPr>
              <w:spacing w:before="40" w:after="40" w:line="240" w:lineRule="auto"/>
              <w:jc w:val="center"/>
              <w:rPr>
                <w:rFonts w:ascii="Arial" w:hAnsi="Arial" w:cs="Arial"/>
                <w:b/>
                <w:sz w:val="18"/>
                <w:szCs w:val="18"/>
                <w:lang w:val="pl-PL"/>
              </w:rPr>
            </w:pPr>
            <w:r w:rsidRPr="00A04EF7">
              <w:rPr>
                <w:rFonts w:ascii="Arial" w:hAnsi="Arial" w:cs="Arial"/>
                <w:b/>
                <w:sz w:val="18"/>
                <w:szCs w:val="18"/>
                <w:lang w:val="pl-PL"/>
              </w:rPr>
              <w:t>Wskaźnik rezultatu:</w:t>
            </w:r>
          </w:p>
          <w:p w:rsidR="00CD0C28" w:rsidRPr="00A04EF7" w:rsidRDefault="003215FE" w:rsidP="00A04EF7">
            <w:pPr>
              <w:spacing w:before="40" w:after="40" w:line="240" w:lineRule="auto"/>
              <w:rPr>
                <w:rFonts w:ascii="Arial" w:hAnsi="Arial" w:cs="Arial"/>
                <w:sz w:val="18"/>
                <w:szCs w:val="18"/>
                <w:lang w:val="pl-PL"/>
              </w:rPr>
            </w:pPr>
            <w:r w:rsidRPr="00A04EF7">
              <w:rPr>
                <w:rFonts w:ascii="Arial" w:hAnsi="Arial" w:cs="Arial"/>
                <w:sz w:val="18"/>
                <w:szCs w:val="18"/>
                <w:lang w:val="pl-PL"/>
              </w:rPr>
              <w:t>Liczba osób korzystających ze zrewitalizowanych obszarów -  100 osób</w:t>
            </w:r>
          </w:p>
        </w:tc>
        <w:tc>
          <w:tcPr>
            <w:tcW w:w="1309" w:type="dxa"/>
          </w:tcPr>
          <w:p w:rsidR="00CD0C28" w:rsidRPr="00A04EF7" w:rsidRDefault="00CD0C28" w:rsidP="00A04EF7">
            <w:pPr>
              <w:spacing w:before="40" w:after="40" w:line="240" w:lineRule="auto"/>
              <w:rPr>
                <w:rFonts w:ascii="Arial" w:hAnsi="Arial" w:cs="Arial"/>
                <w:sz w:val="18"/>
                <w:szCs w:val="18"/>
                <w:lang w:val="pl-PL"/>
              </w:rPr>
            </w:pPr>
            <w:r w:rsidRPr="00A04EF7">
              <w:rPr>
                <w:rFonts w:ascii="Arial" w:hAnsi="Arial" w:cs="Arial"/>
                <w:sz w:val="18"/>
                <w:szCs w:val="18"/>
                <w:lang w:val="pl-PL"/>
              </w:rPr>
              <w:lastRenderedPageBreak/>
              <w:t xml:space="preserve">Protokół odbioru, decyzja o pozwoleniu </w:t>
            </w:r>
            <w:r w:rsidRPr="00A04EF7">
              <w:rPr>
                <w:rFonts w:ascii="Arial" w:hAnsi="Arial" w:cs="Arial"/>
                <w:sz w:val="18"/>
                <w:szCs w:val="18"/>
                <w:lang w:val="pl-PL"/>
              </w:rPr>
              <w:lastRenderedPageBreak/>
              <w:t>na użytkowanie, ewidencja osób korzystających z oferty zagospodarowanej przestrzeni</w:t>
            </w:r>
          </w:p>
        </w:tc>
      </w:tr>
    </w:tbl>
    <w:p w:rsidR="00CD0C28" w:rsidRPr="00A04EF7" w:rsidRDefault="00CD0C28" w:rsidP="00D87D5A">
      <w:pPr>
        <w:spacing w:before="120" w:line="240" w:lineRule="auto"/>
        <w:rPr>
          <w:rFonts w:ascii="Arial" w:hAnsi="Arial" w:cs="Arial"/>
          <w:b/>
          <w:i/>
          <w:sz w:val="18"/>
          <w:szCs w:val="18"/>
        </w:rPr>
      </w:pPr>
      <w:r w:rsidRPr="00A04EF7">
        <w:rPr>
          <w:rFonts w:ascii="Arial" w:hAnsi="Arial" w:cs="Arial"/>
          <w:b/>
          <w:i/>
          <w:sz w:val="18"/>
          <w:szCs w:val="18"/>
        </w:rPr>
        <w:lastRenderedPageBreak/>
        <w:t>Źródło: Opracowanie własne</w:t>
      </w:r>
    </w:p>
    <w:p w:rsidR="00537F78" w:rsidRPr="00A04EF7" w:rsidRDefault="00537F78" w:rsidP="00D87D5A">
      <w:pPr>
        <w:spacing w:before="120" w:line="240" w:lineRule="auto"/>
        <w:rPr>
          <w:rFonts w:ascii="Arial" w:hAnsi="Arial" w:cs="Arial"/>
          <w:b/>
          <w:i/>
          <w:sz w:val="18"/>
          <w:szCs w:val="18"/>
        </w:rPr>
      </w:pPr>
    </w:p>
    <w:p w:rsidR="00F96285" w:rsidRPr="00A04EF7" w:rsidRDefault="00F96285">
      <w:pPr>
        <w:spacing w:after="160" w:line="259" w:lineRule="auto"/>
        <w:jc w:val="left"/>
        <w:rPr>
          <w:rFonts w:ascii="Arial" w:hAnsi="Arial" w:cs="Arial"/>
          <w:b/>
          <w:i/>
          <w:sz w:val="18"/>
          <w:szCs w:val="18"/>
        </w:rPr>
      </w:pPr>
      <w:r w:rsidRPr="00A04EF7">
        <w:rPr>
          <w:rFonts w:ascii="Arial" w:hAnsi="Arial" w:cs="Arial"/>
          <w:b/>
          <w:i/>
          <w:sz w:val="18"/>
          <w:szCs w:val="18"/>
        </w:rPr>
        <w:br w:type="page"/>
      </w:r>
    </w:p>
    <w:p w:rsidR="001A7B7E" w:rsidRDefault="001A7B7E" w:rsidP="001A7B7E">
      <w:pPr>
        <w:pStyle w:val="Legenda"/>
        <w:keepNext/>
      </w:pPr>
      <w:bookmarkStart w:id="217" w:name="_Toc508975984"/>
      <w:r>
        <w:lastRenderedPageBreak/>
        <w:t xml:space="preserve">Tabela </w:t>
      </w:r>
      <w:r w:rsidR="00C40EDD">
        <w:fldChar w:fldCharType="begin"/>
      </w:r>
      <w:r w:rsidR="00C40EDD">
        <w:instrText xml:space="preserve"> SEQ Tabela \* ARABIC </w:instrText>
      </w:r>
      <w:r w:rsidR="00C40EDD">
        <w:fldChar w:fldCharType="separate"/>
      </w:r>
      <w:r>
        <w:rPr>
          <w:noProof/>
        </w:rPr>
        <w:t>22</w:t>
      </w:r>
      <w:r w:rsidR="00C40EDD">
        <w:rPr>
          <w:noProof/>
        </w:rPr>
        <w:fldChar w:fldCharType="end"/>
      </w:r>
      <w:r>
        <w:t xml:space="preserve">. </w:t>
      </w:r>
      <w:r w:rsidRPr="006E6F3B">
        <w:t>Uzupełniające przedsięwzięcia rewitalizacyjne</w:t>
      </w:r>
      <w:bookmarkEnd w:id="217"/>
    </w:p>
    <w:tbl>
      <w:tblPr>
        <w:tblStyle w:val="Tabela-Siatka"/>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122"/>
        <w:gridCol w:w="708"/>
        <w:gridCol w:w="1985"/>
        <w:gridCol w:w="9179"/>
      </w:tblGrid>
      <w:tr w:rsidR="00F96285" w:rsidRPr="00A04EF7" w:rsidTr="009C5A6E">
        <w:tc>
          <w:tcPr>
            <w:tcW w:w="2122" w:type="dxa"/>
            <w:tcBorders>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L.p.</w:t>
            </w:r>
          </w:p>
        </w:tc>
        <w:tc>
          <w:tcPr>
            <w:tcW w:w="1985" w:type="dxa"/>
            <w:tcBorders>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przedsięwzięcia</w:t>
            </w:r>
          </w:p>
        </w:tc>
        <w:tc>
          <w:tcPr>
            <w:tcW w:w="9179" w:type="dxa"/>
            <w:tcBorders>
              <w:left w:val="single" w:sz="4" w:space="0" w:color="FFFFFF" w:themeColor="background1"/>
              <w:bottom w:val="single" w:sz="4" w:space="0" w:color="FFFFFF" w:themeColor="background1"/>
            </w:tcBorders>
            <w:shd w:val="clear" w:color="auto" w:fill="00B050"/>
            <w:vAlign w:val="center"/>
          </w:tcPr>
          <w:p w:rsidR="00F96285" w:rsidRPr="00A04EF7" w:rsidRDefault="00F96285"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Uzupełniające przedsięwzięcia rewitalizacyjne</w:t>
            </w:r>
          </w:p>
        </w:tc>
      </w:tr>
      <w:tr w:rsidR="009C5A6E" w:rsidRPr="00A04EF7" w:rsidTr="009C5A6E">
        <w:tc>
          <w:tcPr>
            <w:tcW w:w="2122" w:type="dxa"/>
            <w:tcBorders>
              <w:top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985" w:type="dxa"/>
            <w:tcBorders>
              <w:top w:val="single" w:sz="4" w:space="0" w:color="FFFFFF" w:themeColor="background1"/>
              <w:left w:val="single" w:sz="4" w:space="0" w:color="FFFFFF" w:themeColor="background1"/>
              <w:righ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9179" w:type="dxa"/>
            <w:tcBorders>
              <w:top w:val="single" w:sz="4" w:space="0" w:color="FFFFFF" w:themeColor="background1"/>
              <w:left w:val="single" w:sz="4" w:space="0" w:color="FFFFFF" w:themeColor="background1"/>
            </w:tcBorders>
            <w:shd w:val="clear" w:color="auto" w:fill="00B050"/>
            <w:vAlign w:val="center"/>
          </w:tcPr>
          <w:p w:rsidR="009C5A6E" w:rsidRPr="00A04EF7" w:rsidRDefault="009C5A6E" w:rsidP="009C5A6E">
            <w:pPr>
              <w:spacing w:after="0" w:line="259"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r>
      <w:tr w:rsidR="009C5A6E" w:rsidRPr="00A04EF7" w:rsidTr="00C274EA">
        <w:tc>
          <w:tcPr>
            <w:tcW w:w="13994" w:type="dxa"/>
            <w:gridSpan w:val="4"/>
            <w:tcBorders>
              <w:top w:val="single" w:sz="4" w:space="0" w:color="FFFFFF" w:themeColor="background1"/>
            </w:tcBorders>
            <w:shd w:val="clear" w:color="auto" w:fill="FFFFFF" w:themeFill="background1"/>
          </w:tcPr>
          <w:p w:rsidR="009C5A6E" w:rsidRPr="00A04EF7" w:rsidRDefault="009C5A6E" w:rsidP="009C5A6E">
            <w:pPr>
              <w:spacing w:before="120" w:after="120" w:line="259" w:lineRule="auto"/>
              <w:jc w:val="left"/>
              <w:rPr>
                <w:rFonts w:ascii="Arial" w:hAnsi="Arial" w:cs="Arial"/>
                <w:b/>
                <w:color w:val="FFFFFF" w:themeColor="background1"/>
                <w:sz w:val="18"/>
                <w:szCs w:val="18"/>
                <w:lang w:val="pl-PL"/>
              </w:rPr>
            </w:pPr>
            <w:r w:rsidRPr="00A04EF7">
              <w:rPr>
                <w:rFonts w:ascii="Arial" w:hAnsi="Arial" w:cs="Arial"/>
                <w:sz w:val="18"/>
                <w:szCs w:val="18"/>
                <w:lang w:val="pl-PL"/>
              </w:rPr>
              <w:t>Cel rewitalizacji: Przekształcenie przestrzeni zdegradowanych na cele aktywizacji społecznej</w:t>
            </w:r>
          </w:p>
        </w:tc>
      </w:tr>
      <w:tr w:rsidR="009C5A6E" w:rsidRPr="00A04EF7" w:rsidTr="00196DDD">
        <w:tc>
          <w:tcPr>
            <w:tcW w:w="13994" w:type="dxa"/>
            <w:gridSpan w:val="4"/>
            <w:tcBorders>
              <w:top w:val="single" w:sz="4" w:space="0" w:color="FFFFFF" w:themeColor="background1"/>
            </w:tcBorders>
            <w:shd w:val="clear" w:color="auto" w:fill="FFFFFF" w:themeFill="background1"/>
            <w:vAlign w:val="center"/>
          </w:tcPr>
          <w:p w:rsidR="009C5A6E" w:rsidRPr="00A04EF7" w:rsidRDefault="009C5A6E" w:rsidP="009C5A6E">
            <w:pPr>
              <w:spacing w:before="120" w:after="120" w:line="259" w:lineRule="auto"/>
              <w:jc w:val="left"/>
              <w:rPr>
                <w:rFonts w:ascii="Arial" w:hAnsi="Arial" w:cs="Arial"/>
                <w:b/>
                <w:color w:val="FFFFFF" w:themeColor="background1"/>
                <w:sz w:val="18"/>
                <w:szCs w:val="18"/>
                <w:lang w:val="pl-PL"/>
              </w:rPr>
            </w:pPr>
            <w:r w:rsidRPr="00A04EF7">
              <w:rPr>
                <w:rFonts w:ascii="Arial" w:hAnsi="Arial" w:cs="Arial"/>
                <w:sz w:val="18"/>
                <w:szCs w:val="18"/>
                <w:lang w:val="pl-PL"/>
              </w:rPr>
              <w:t>Kierunek działań: Zagospodarowanie przestrzeni zdegradowanych na cele aktywizacji społecznej mieszkańców</w:t>
            </w:r>
          </w:p>
        </w:tc>
      </w:tr>
      <w:tr w:rsidR="009C5A6E" w:rsidRPr="00A04EF7" w:rsidTr="00F96285">
        <w:tc>
          <w:tcPr>
            <w:tcW w:w="2122" w:type="dxa"/>
          </w:tcPr>
          <w:p w:rsidR="009C5A6E" w:rsidRPr="00A04EF7" w:rsidRDefault="009C5A6E" w:rsidP="009C5A6E">
            <w:pPr>
              <w:spacing w:before="120" w:after="120" w:line="240" w:lineRule="auto"/>
              <w:jc w:val="left"/>
              <w:rPr>
                <w:rFonts w:ascii="Arial" w:hAnsi="Arial" w:cs="Arial"/>
                <w:sz w:val="18"/>
                <w:szCs w:val="18"/>
                <w:lang w:val="pl-PL"/>
              </w:rPr>
            </w:pPr>
            <w:r w:rsidRPr="00A04EF7">
              <w:rPr>
                <w:rFonts w:ascii="Arial" w:hAnsi="Arial" w:cs="Arial"/>
                <w:sz w:val="18"/>
                <w:szCs w:val="18"/>
                <w:lang w:val="pl-PL"/>
              </w:rPr>
              <w:t>Obszar nr 1 Kończewice</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t>1.</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„Budowa ścieżki pieszo – rowerowej wraz z oświetleniem na terenie przeznaczonym do rewitalizacji w miejscowości Kończewice”</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t>Planowany zakres projektu to:</w:t>
            </w:r>
          </w:p>
          <w:p w:rsidR="009C5A6E" w:rsidRPr="00A04EF7" w:rsidRDefault="009C5A6E" w:rsidP="009C5A6E">
            <w:pPr>
              <w:pStyle w:val="Akapitzlist"/>
              <w:numPr>
                <w:ilvl w:val="0"/>
                <w:numId w:val="48"/>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Budowa ścieżki pieszo-rowerowej o dł. 335 mb</w:t>
            </w:r>
          </w:p>
          <w:p w:rsidR="009C5A6E" w:rsidRPr="00A04EF7" w:rsidRDefault="009C5A6E" w:rsidP="009C5A6E">
            <w:pPr>
              <w:pStyle w:val="Akapitzlist"/>
              <w:numPr>
                <w:ilvl w:val="0"/>
                <w:numId w:val="48"/>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Instalacja oświetlenia energooszczędnego wzdłuż ścieżki – ok. 14 lamp</w:t>
            </w:r>
          </w:p>
          <w:p w:rsidR="009C5A6E" w:rsidRPr="00A04EF7" w:rsidRDefault="009C5A6E" w:rsidP="009C5A6E">
            <w:pPr>
              <w:spacing w:after="160" w:line="259" w:lineRule="auto"/>
              <w:jc w:val="left"/>
              <w:rPr>
                <w:rFonts w:ascii="Arial" w:hAnsi="Arial" w:cs="Arial"/>
                <w:sz w:val="18"/>
                <w:szCs w:val="18"/>
                <w:lang w:val="pl-PL"/>
              </w:rPr>
            </w:pPr>
            <w:r w:rsidRPr="00A04EF7">
              <w:rPr>
                <w:rFonts w:ascii="Arial" w:hAnsi="Arial" w:cs="Arial"/>
                <w:sz w:val="18"/>
                <w:szCs w:val="18"/>
                <w:lang w:val="pl-PL"/>
              </w:rPr>
              <w:t>Ścieżka jest bezpośrednio przyległa do terenu objętego projektem „Miasteczko rekreacji i ruchu drogowego w Kończewicach”</w:t>
            </w:r>
          </w:p>
        </w:tc>
      </w:tr>
      <w:tr w:rsidR="009C5A6E" w:rsidRPr="00A04EF7" w:rsidTr="00F96285">
        <w:tc>
          <w:tcPr>
            <w:tcW w:w="2122" w:type="dxa"/>
          </w:tcPr>
          <w:p w:rsidR="009C5A6E" w:rsidRPr="00A04EF7" w:rsidRDefault="009C5A6E" w:rsidP="009C5A6E">
            <w:pPr>
              <w:spacing w:before="120" w:after="0" w:line="240" w:lineRule="auto"/>
              <w:rPr>
                <w:rFonts w:ascii="Arial" w:hAnsi="Arial" w:cs="Arial"/>
                <w:sz w:val="18"/>
                <w:szCs w:val="18"/>
                <w:lang w:val="pl-PL"/>
              </w:rPr>
            </w:pPr>
            <w:r w:rsidRPr="00A04EF7">
              <w:rPr>
                <w:rFonts w:ascii="Arial" w:hAnsi="Arial" w:cs="Arial"/>
                <w:sz w:val="18"/>
                <w:szCs w:val="18"/>
                <w:lang w:val="pl-PL"/>
              </w:rPr>
              <w:t>Obszar nr 2</w:t>
            </w:r>
          </w:p>
          <w:p w:rsidR="009C5A6E" w:rsidRPr="00A04EF7" w:rsidRDefault="009C5A6E" w:rsidP="009C5A6E">
            <w:pPr>
              <w:spacing w:after="120" w:line="240" w:lineRule="auto"/>
              <w:rPr>
                <w:rFonts w:ascii="Arial" w:hAnsi="Arial" w:cs="Arial"/>
                <w:sz w:val="18"/>
                <w:szCs w:val="18"/>
                <w:lang w:val="pl-PL"/>
              </w:rPr>
            </w:pPr>
            <w:r w:rsidRPr="00A04EF7">
              <w:rPr>
                <w:rFonts w:ascii="Arial" w:hAnsi="Arial" w:cs="Arial"/>
                <w:sz w:val="18"/>
                <w:szCs w:val="18"/>
                <w:lang w:val="pl-PL"/>
              </w:rPr>
              <w:t>Mirakowo</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t>2.</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„Wyposażenie świetlicy wiejskiej oraz remont wejścia wraz z zagospodarowaniem otoczenia”</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t>Planowany zakres projektu to:</w:t>
            </w:r>
          </w:p>
          <w:p w:rsidR="009C5A6E" w:rsidRPr="00A04EF7" w:rsidRDefault="009C5A6E" w:rsidP="009C5A6E">
            <w:pPr>
              <w:pStyle w:val="Akapitzlist"/>
              <w:numPr>
                <w:ilvl w:val="2"/>
                <w:numId w:val="11"/>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Wyposażenie świetlicy (zakup krzeseł i stołów do kuchni),</w:t>
            </w:r>
          </w:p>
          <w:p w:rsidR="009C5A6E" w:rsidRPr="00A04EF7" w:rsidRDefault="009C5A6E" w:rsidP="009C5A6E">
            <w:pPr>
              <w:pStyle w:val="Akapitzlist"/>
              <w:numPr>
                <w:ilvl w:val="2"/>
                <w:numId w:val="11"/>
              </w:numPr>
              <w:spacing w:before="120" w:after="120" w:line="240" w:lineRule="auto"/>
              <w:ind w:left="318" w:hanging="284"/>
              <w:rPr>
                <w:rFonts w:ascii="Arial" w:hAnsi="Arial" w:cs="Arial"/>
                <w:sz w:val="18"/>
                <w:szCs w:val="18"/>
                <w:lang w:val="pl-PL"/>
              </w:rPr>
            </w:pPr>
            <w:r w:rsidRPr="00A04EF7">
              <w:rPr>
                <w:rFonts w:ascii="Arial" w:hAnsi="Arial" w:cs="Arial"/>
                <w:sz w:val="18"/>
                <w:szCs w:val="18"/>
                <w:lang w:val="pl-PL"/>
              </w:rPr>
              <w:t>Doposażenie kuchni,</w:t>
            </w:r>
          </w:p>
          <w:p w:rsidR="009C5A6E" w:rsidRPr="00A04EF7" w:rsidRDefault="009C5A6E" w:rsidP="009C5A6E">
            <w:pPr>
              <w:spacing w:after="160" w:line="259" w:lineRule="auto"/>
              <w:jc w:val="left"/>
              <w:rPr>
                <w:rFonts w:ascii="Arial" w:hAnsi="Arial" w:cs="Arial"/>
                <w:sz w:val="18"/>
                <w:szCs w:val="18"/>
                <w:lang w:val="pl-PL"/>
              </w:rPr>
            </w:pPr>
            <w:r w:rsidRPr="00A04EF7">
              <w:rPr>
                <w:rFonts w:ascii="Arial" w:hAnsi="Arial" w:cs="Arial"/>
                <w:sz w:val="18"/>
                <w:szCs w:val="18"/>
                <w:lang w:val="pl-PL"/>
              </w:rPr>
              <w:t>Remont wejścia do świetlicy i zagospodarowanie otoczenia.</w:t>
            </w:r>
          </w:p>
        </w:tc>
      </w:tr>
      <w:tr w:rsidR="009C5A6E" w:rsidRPr="00A04EF7" w:rsidTr="00F96285">
        <w:tc>
          <w:tcPr>
            <w:tcW w:w="2122" w:type="dxa"/>
          </w:tcPr>
          <w:p w:rsidR="009C5A6E" w:rsidRPr="00A04EF7" w:rsidRDefault="009C5A6E" w:rsidP="009C5A6E">
            <w:pPr>
              <w:spacing w:before="120" w:after="0" w:line="240" w:lineRule="auto"/>
              <w:rPr>
                <w:rFonts w:ascii="Arial" w:hAnsi="Arial" w:cs="Arial"/>
                <w:sz w:val="18"/>
                <w:szCs w:val="18"/>
                <w:lang w:val="pl-PL"/>
              </w:rPr>
            </w:pPr>
            <w:r w:rsidRPr="00A04EF7">
              <w:rPr>
                <w:rFonts w:ascii="Arial" w:hAnsi="Arial" w:cs="Arial"/>
                <w:sz w:val="18"/>
                <w:szCs w:val="18"/>
                <w:lang w:val="pl-PL"/>
              </w:rPr>
              <w:t>Obszar nr 3</w:t>
            </w:r>
          </w:p>
          <w:p w:rsidR="009C5A6E" w:rsidRPr="00A04EF7" w:rsidRDefault="009C5A6E" w:rsidP="009C5A6E">
            <w:pPr>
              <w:spacing w:after="120" w:line="240" w:lineRule="auto"/>
              <w:rPr>
                <w:rFonts w:ascii="Arial" w:hAnsi="Arial" w:cs="Arial"/>
                <w:sz w:val="18"/>
                <w:szCs w:val="18"/>
                <w:lang w:val="pl-PL"/>
              </w:rPr>
            </w:pPr>
            <w:r w:rsidRPr="00A04EF7">
              <w:rPr>
                <w:rFonts w:ascii="Arial" w:hAnsi="Arial" w:cs="Arial"/>
                <w:sz w:val="18"/>
                <w:szCs w:val="18"/>
                <w:lang w:val="pl-PL"/>
              </w:rPr>
              <w:t>Zalesie</w:t>
            </w:r>
          </w:p>
        </w:tc>
        <w:tc>
          <w:tcPr>
            <w:tcW w:w="708" w:type="dxa"/>
          </w:tcPr>
          <w:p w:rsidR="009C5A6E" w:rsidRPr="00A04EF7" w:rsidRDefault="009C5A6E" w:rsidP="009C5A6E">
            <w:pPr>
              <w:spacing w:before="120" w:after="160" w:line="259" w:lineRule="auto"/>
              <w:jc w:val="left"/>
              <w:rPr>
                <w:rFonts w:ascii="Arial" w:hAnsi="Arial" w:cs="Arial"/>
                <w:sz w:val="18"/>
                <w:szCs w:val="18"/>
                <w:lang w:val="pl-PL"/>
              </w:rPr>
            </w:pPr>
            <w:r w:rsidRPr="00A04EF7">
              <w:rPr>
                <w:rFonts w:ascii="Arial" w:hAnsi="Arial" w:cs="Arial"/>
                <w:sz w:val="18"/>
                <w:szCs w:val="18"/>
                <w:lang w:val="pl-PL"/>
              </w:rPr>
              <w:t>3.</w:t>
            </w:r>
          </w:p>
        </w:tc>
        <w:tc>
          <w:tcPr>
            <w:tcW w:w="1985" w:type="dxa"/>
          </w:tcPr>
          <w:p w:rsidR="009C5A6E" w:rsidRPr="00A04EF7" w:rsidRDefault="009C5A6E" w:rsidP="009C5A6E">
            <w:pPr>
              <w:spacing w:before="120" w:after="160" w:line="259" w:lineRule="auto"/>
              <w:jc w:val="center"/>
              <w:rPr>
                <w:rFonts w:ascii="Arial" w:hAnsi="Arial" w:cs="Arial"/>
                <w:sz w:val="18"/>
                <w:szCs w:val="18"/>
                <w:lang w:val="pl-PL"/>
              </w:rPr>
            </w:pPr>
            <w:r w:rsidRPr="00A04EF7">
              <w:rPr>
                <w:rFonts w:ascii="Arial" w:hAnsi="Arial" w:cs="Arial"/>
                <w:sz w:val="18"/>
                <w:szCs w:val="18"/>
                <w:lang w:val="pl-PL"/>
              </w:rPr>
              <w:t>PF</w:t>
            </w:r>
          </w:p>
        </w:tc>
        <w:tc>
          <w:tcPr>
            <w:tcW w:w="9179" w:type="dxa"/>
          </w:tcPr>
          <w:p w:rsidR="009C5A6E" w:rsidRPr="00A04EF7" w:rsidRDefault="009C5A6E" w:rsidP="009C5A6E">
            <w:pPr>
              <w:spacing w:before="120" w:after="160" w:line="259" w:lineRule="auto"/>
              <w:jc w:val="left"/>
              <w:rPr>
                <w:rFonts w:ascii="Arial" w:hAnsi="Arial" w:cs="Arial"/>
                <w:b/>
                <w:sz w:val="18"/>
                <w:szCs w:val="18"/>
                <w:lang w:val="pl-PL"/>
              </w:rPr>
            </w:pPr>
            <w:r w:rsidRPr="00A04EF7">
              <w:rPr>
                <w:rFonts w:ascii="Arial" w:hAnsi="Arial" w:cs="Arial"/>
                <w:b/>
                <w:sz w:val="18"/>
                <w:szCs w:val="18"/>
                <w:lang w:val="pl-PL"/>
              </w:rPr>
              <w:t>„Budowa chodnika przy drodze wewnętrznej w miejscowości Zalesie – centrum wsi”</w:t>
            </w:r>
          </w:p>
          <w:p w:rsidR="009C5A6E" w:rsidRPr="00A04EF7" w:rsidRDefault="009C5A6E" w:rsidP="009C5A6E">
            <w:pPr>
              <w:spacing w:before="120" w:after="120" w:line="240" w:lineRule="auto"/>
              <w:rPr>
                <w:rFonts w:ascii="Arial" w:hAnsi="Arial" w:cs="Arial"/>
                <w:sz w:val="18"/>
                <w:szCs w:val="18"/>
                <w:lang w:val="pl-PL"/>
              </w:rPr>
            </w:pPr>
            <w:r w:rsidRPr="00A04EF7">
              <w:rPr>
                <w:rFonts w:ascii="Arial" w:hAnsi="Arial" w:cs="Arial"/>
                <w:sz w:val="18"/>
                <w:szCs w:val="18"/>
                <w:lang w:val="pl-PL"/>
              </w:rPr>
              <w:t>Planowany zakres projektu to budowa chodnika o długości 308 mb.</w:t>
            </w:r>
          </w:p>
          <w:p w:rsidR="009C5A6E" w:rsidRPr="00A04EF7" w:rsidRDefault="009C5A6E" w:rsidP="009C5A6E">
            <w:pPr>
              <w:spacing w:after="120" w:line="259" w:lineRule="auto"/>
              <w:jc w:val="left"/>
              <w:rPr>
                <w:rFonts w:ascii="Arial" w:hAnsi="Arial" w:cs="Arial"/>
                <w:sz w:val="18"/>
                <w:szCs w:val="18"/>
                <w:lang w:val="pl-PL"/>
              </w:rPr>
            </w:pPr>
            <w:r w:rsidRPr="00A04EF7">
              <w:rPr>
                <w:rFonts w:ascii="Arial" w:hAnsi="Arial" w:cs="Arial"/>
                <w:sz w:val="18"/>
                <w:szCs w:val="18"/>
                <w:lang w:val="pl-PL"/>
              </w:rPr>
              <w:t>Chodnik na odcinku ok. 260 mb przebiega wzdłuż drogi stanowiącej przedmiot projektu  „Uporządkowanie przestrzeni publicznej w centrum wsi Zalesie”</w:t>
            </w:r>
          </w:p>
        </w:tc>
      </w:tr>
    </w:tbl>
    <w:p w:rsidR="00F96285" w:rsidRPr="00A04EF7" w:rsidRDefault="00F96285" w:rsidP="00F96285">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F96285" w:rsidRPr="00A04EF7" w:rsidRDefault="00F96285" w:rsidP="00F96285">
      <w:pPr>
        <w:spacing w:after="160" w:line="259" w:lineRule="auto"/>
        <w:jc w:val="left"/>
        <w:rPr>
          <w:rFonts w:ascii="Arial" w:hAnsi="Arial" w:cs="Arial"/>
          <w:b/>
          <w:i/>
          <w:sz w:val="18"/>
          <w:szCs w:val="18"/>
        </w:rPr>
        <w:sectPr w:rsidR="00F96285" w:rsidRPr="00A04EF7" w:rsidSect="007177DF">
          <w:pgSz w:w="16838" w:h="11906" w:orient="landscape"/>
          <w:pgMar w:top="1417" w:right="1417" w:bottom="1417" w:left="1417" w:header="708" w:footer="708" w:gutter="0"/>
          <w:cols w:space="708"/>
          <w:docGrid w:linePitch="360"/>
        </w:sectPr>
      </w:pPr>
    </w:p>
    <w:p w:rsidR="00A304A9" w:rsidRPr="00A04EF7" w:rsidRDefault="00A304A9" w:rsidP="00A304A9">
      <w:pPr>
        <w:pStyle w:val="Nagwek1"/>
      </w:pPr>
      <w:bookmarkStart w:id="218" w:name="_Toc503433898"/>
      <w:bookmarkStart w:id="219" w:name="_Toc509573706"/>
      <w:r w:rsidRPr="00A04EF7">
        <w:lastRenderedPageBreak/>
        <w:t>9. Mechanizmy zapewnienia komplementarności między poszczególnymi projektami/ przedsięwzięciami rewitalizacyjnymi oraz pomiędzy działaniami różnych podmiotów i funduszy na obszarze objętym programem rewitalizacji</w:t>
      </w:r>
      <w:bookmarkEnd w:id="218"/>
      <w:bookmarkEnd w:id="219"/>
    </w:p>
    <w:p w:rsidR="00050EF6" w:rsidRPr="00A04EF7" w:rsidRDefault="00050EF6" w:rsidP="00050EF6">
      <w:pPr>
        <w:spacing w:line="240" w:lineRule="auto"/>
        <w:ind w:firstLine="708"/>
        <w:rPr>
          <w:rFonts w:ascii="Arial" w:eastAsia="Calibri" w:hAnsi="Arial" w:cs="Arial"/>
        </w:rPr>
      </w:pPr>
      <w:r w:rsidRPr="00A04EF7">
        <w:rPr>
          <w:rFonts w:ascii="Arial" w:eastAsia="Calibri" w:hAnsi="Arial" w:cs="Arial"/>
        </w:rPr>
        <w:t xml:space="preserve">Podczas programowania procesu rewitalizacji nadrzędną zasadą jaką kierowano się przy wyborze projektów rewitalizacyjnych było zapewnienie ich komplementarności w różnych wymiarach, przede wszystkim przestrzennym, problemowym, proceduralno - instytucjonalnym oraz komplementarnością źródeł finansowania. </w:t>
      </w:r>
    </w:p>
    <w:p w:rsidR="00050EF6" w:rsidRPr="00A04EF7" w:rsidRDefault="00050EF6" w:rsidP="00050EF6">
      <w:pPr>
        <w:pStyle w:val="Nagwek2"/>
      </w:pPr>
      <w:bookmarkStart w:id="220" w:name="_Toc509573707"/>
      <w:r w:rsidRPr="00A04EF7">
        <w:t>9.1. Koncepcja projektów zintegrowanych</w:t>
      </w:r>
      <w:bookmarkEnd w:id="220"/>
    </w:p>
    <w:p w:rsidR="00050EF6" w:rsidRPr="00A04EF7" w:rsidRDefault="00050EF6" w:rsidP="00050EF6">
      <w:pPr>
        <w:spacing w:after="120" w:line="240" w:lineRule="auto"/>
        <w:ind w:firstLine="708"/>
        <w:rPr>
          <w:rFonts w:ascii="Arial" w:eastAsia="Calibri" w:hAnsi="Arial" w:cs="Arial"/>
        </w:rPr>
      </w:pPr>
      <w:r w:rsidRPr="00A04EF7">
        <w:rPr>
          <w:rFonts w:ascii="Arial" w:eastAsia="Calibri" w:hAnsi="Arial" w:cs="Arial"/>
        </w:rPr>
        <w:t xml:space="preserve">Zastosowano również tzw. formułę projektów zintegrowanych, która polega na tym, że w przypadku realizacji projektów infrastrukturalnych są one jedynie niezbędną bazą umożliwiającą realizację projektów finansowanych z Europejskiego Funduszu Społecznego, ukierunkowanych na rozwiązywanie zdiagnozowanych problemów społecznych występujących na obszarze wskazanym do rewitalizacji (Kończewice, Mirakowo, Zalesie). Przy czym </w:t>
      </w:r>
      <w:r w:rsidRPr="00A04EF7">
        <w:rPr>
          <w:rFonts w:ascii="Arial" w:eastAsia="Calibri" w:hAnsi="Arial" w:cs="Arial"/>
          <w:b/>
        </w:rPr>
        <w:t>projekty infrastrukturalne pełnią jedynie funkcję uzupełniającą</w:t>
      </w:r>
      <w:r w:rsidRPr="00A04EF7">
        <w:rPr>
          <w:rFonts w:ascii="Arial" w:eastAsia="Calibri" w:hAnsi="Arial" w:cs="Arial"/>
        </w:rPr>
        <w:t xml:space="preserve"> dla projektów społecznych, a ich realizacja jest niezbędna dla prowadzenia działań społecznych. </w:t>
      </w:r>
    </w:p>
    <w:p w:rsidR="00050EF6" w:rsidRPr="00A04EF7" w:rsidRDefault="00050EF6" w:rsidP="00050EF6">
      <w:pPr>
        <w:spacing w:line="240" w:lineRule="auto"/>
        <w:ind w:firstLine="567"/>
        <w:rPr>
          <w:rFonts w:ascii="Arial" w:hAnsi="Arial" w:cs="Arial"/>
        </w:rPr>
      </w:pPr>
      <w:bookmarkStart w:id="221" w:name="_Toc462733840"/>
      <w:bookmarkStart w:id="222" w:name="_Toc475347508"/>
      <w:r w:rsidRPr="00A04EF7">
        <w:rPr>
          <w:rFonts w:ascii="Arial" w:hAnsi="Arial" w:cs="Arial"/>
        </w:rPr>
        <w:t xml:space="preserve">Poniższa tabela przedstawia koncepcję zintegrowania poszczególnych przedsięwzięć rewitalizacyjnych. </w:t>
      </w:r>
    </w:p>
    <w:p w:rsidR="00050EF6" w:rsidRPr="00A04EF7" w:rsidRDefault="00050EF6" w:rsidP="00050EF6">
      <w:pPr>
        <w:pStyle w:val="Legenda"/>
      </w:pPr>
      <w:bookmarkStart w:id="223" w:name="_Toc496770800"/>
      <w:bookmarkStart w:id="224" w:name="_Toc507074474"/>
      <w:bookmarkStart w:id="225" w:name="_Toc508975985"/>
      <w:bookmarkEnd w:id="221"/>
      <w:bookmarkEnd w:id="222"/>
      <w:r w:rsidRPr="00A04EF7">
        <w:t xml:space="preserve">Tabela </w:t>
      </w:r>
      <w:fldSimple w:instr=" SEQ Tabela \* ARABIC ">
        <w:r w:rsidR="001A7B7E">
          <w:rPr>
            <w:noProof/>
          </w:rPr>
          <w:t>23</w:t>
        </w:r>
      </w:fldSimple>
      <w:r w:rsidRPr="00A04EF7">
        <w:t>. Koncepcja zintegrowanych przedsięwzięć rewitalizacyjnych</w:t>
      </w:r>
      <w:bookmarkEnd w:id="223"/>
      <w:bookmarkEnd w:id="224"/>
      <w:bookmarkEnd w:id="225"/>
    </w:p>
    <w:tbl>
      <w:tblPr>
        <w:tblStyle w:val="Tabela-Siatka"/>
        <w:tblW w:w="0" w:type="auto"/>
        <w:tblInd w:w="1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37"/>
        <w:gridCol w:w="4617"/>
      </w:tblGrid>
      <w:tr w:rsidR="00050EF6" w:rsidRPr="00A04EF7" w:rsidTr="00050EF6">
        <w:tc>
          <w:tcPr>
            <w:tcW w:w="9075" w:type="dxa"/>
            <w:gridSpan w:val="2"/>
            <w:tcBorders>
              <w:bottom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Kończewice</w:t>
            </w:r>
          </w:p>
        </w:tc>
      </w:tr>
      <w:tr w:rsidR="00050EF6" w:rsidRPr="00A04EF7" w:rsidTr="00050EF6">
        <w:tc>
          <w:tcPr>
            <w:tcW w:w="4395" w:type="dxa"/>
            <w:tcBorders>
              <w:top w:val="single" w:sz="4" w:space="0" w:color="FFFFFF" w:themeColor="background1"/>
              <w:right w:val="single" w:sz="4" w:space="0" w:color="FFFFFF" w:themeColor="background1"/>
            </w:tcBorders>
            <w:shd w:val="clear" w:color="auto" w:fill="00B050"/>
          </w:tcPr>
          <w:p w:rsidR="00050EF6" w:rsidRPr="00A04EF7" w:rsidRDefault="00050EF6" w:rsidP="000F51C5">
            <w:pPr>
              <w:tabs>
                <w:tab w:val="right" w:pos="2913"/>
              </w:tabs>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80" w:type="dxa"/>
            <w:tcBorders>
              <w:top w:val="single" w:sz="4" w:space="0" w:color="FFFFFF" w:themeColor="background1"/>
              <w:lef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050EF6" w:rsidRPr="00A04EF7" w:rsidTr="00050EF6">
        <w:tc>
          <w:tcPr>
            <w:tcW w:w="4395" w:type="dxa"/>
          </w:tcPr>
          <w:p w:rsidR="00050EF6" w:rsidRPr="00A04EF7" w:rsidRDefault="00050EF6" w:rsidP="00050EF6">
            <w:pPr>
              <w:pStyle w:val="Akapitzlist"/>
              <w:spacing w:before="120"/>
              <w:ind w:left="0"/>
              <w:rPr>
                <w:color w:val="FF0000"/>
                <w:szCs w:val="18"/>
                <w:lang w:val="pl-PL"/>
              </w:rPr>
            </w:pPr>
            <w:r w:rsidRPr="00A04EF7">
              <w:rPr>
                <w:rFonts w:ascii="Arial" w:hAnsi="Arial" w:cs="Arial"/>
                <w:sz w:val="18"/>
                <w:szCs w:val="18"/>
                <w:lang w:val="pl-PL"/>
              </w:rPr>
              <w:t>1. Aktywizacja społeczna mieszkańców Kończewic w celu poprawy poziomu bezpieczeństwa i uniezależnienia mieszkańców od korzystania ze świadczeń pomocy społecznej – edycja I</w:t>
            </w:r>
            <w:r w:rsidRPr="00A04EF7">
              <w:rPr>
                <w:color w:val="FF0000"/>
                <w:szCs w:val="18"/>
                <w:lang w:val="pl-PL"/>
              </w:rPr>
              <w:t xml:space="preserve"> </w:t>
            </w:r>
          </w:p>
          <w:p w:rsidR="00050EF6" w:rsidRPr="00A04EF7" w:rsidRDefault="00050EF6" w:rsidP="00050EF6">
            <w:pPr>
              <w:pStyle w:val="Akapitzlist"/>
              <w:spacing w:before="240" w:after="120"/>
              <w:ind w:left="0"/>
              <w:rPr>
                <w:color w:val="FF0000"/>
                <w:szCs w:val="18"/>
                <w:lang w:val="pl-PL"/>
              </w:rPr>
            </w:pPr>
            <w:r w:rsidRPr="00A04EF7">
              <w:rPr>
                <w:rFonts w:ascii="Arial" w:hAnsi="Arial" w:cs="Arial"/>
                <w:sz w:val="18"/>
                <w:szCs w:val="18"/>
                <w:lang w:val="pl-PL"/>
              </w:rPr>
              <w:t>2. Aktywizacja społeczna mieszkańców Kończewic w celu poprawy poziomu bezpieczeństwa i uniezależnienia mieszkańców od korzystania ze świadczeń pomocy społecznej – edycja II</w:t>
            </w:r>
          </w:p>
        </w:tc>
        <w:tc>
          <w:tcPr>
            <w:tcW w:w="4680" w:type="dxa"/>
          </w:tcPr>
          <w:p w:rsidR="00050EF6" w:rsidRPr="00A04EF7" w:rsidRDefault="00050EF6" w:rsidP="00050EF6">
            <w:pPr>
              <w:spacing w:before="120" w:line="240" w:lineRule="auto"/>
              <w:rPr>
                <w:color w:val="FF0000"/>
                <w:lang w:val="pl-PL"/>
              </w:rPr>
            </w:pPr>
            <w:r w:rsidRPr="00A04EF7">
              <w:rPr>
                <w:rFonts w:ascii="Arial" w:hAnsi="Arial" w:cs="Arial"/>
                <w:sz w:val="18"/>
                <w:szCs w:val="18"/>
                <w:lang w:val="pl-PL"/>
              </w:rPr>
              <w:t>7. Miasteczk</w:t>
            </w:r>
            <w:r w:rsidR="00261EC5" w:rsidRPr="00A04EF7">
              <w:rPr>
                <w:rFonts w:ascii="Arial" w:hAnsi="Arial" w:cs="Arial"/>
                <w:sz w:val="18"/>
                <w:szCs w:val="18"/>
                <w:lang w:val="pl-PL"/>
              </w:rPr>
              <w:t xml:space="preserve">o rekreacji i ruchu drogowego </w:t>
            </w:r>
            <w:r w:rsidRPr="00A04EF7">
              <w:rPr>
                <w:rFonts w:ascii="Arial" w:hAnsi="Arial" w:cs="Arial"/>
                <w:sz w:val="18"/>
                <w:szCs w:val="18"/>
                <w:lang w:val="pl-PL"/>
              </w:rPr>
              <w:t>w Kończewicach</w:t>
            </w:r>
          </w:p>
        </w:tc>
      </w:tr>
      <w:tr w:rsidR="00050EF6" w:rsidRPr="00A04EF7" w:rsidTr="00050EF6">
        <w:tc>
          <w:tcPr>
            <w:tcW w:w="9075" w:type="dxa"/>
            <w:gridSpan w:val="2"/>
            <w:shd w:val="clear" w:color="auto" w:fill="00B050"/>
          </w:tcPr>
          <w:p w:rsidR="00050EF6" w:rsidRPr="00A04EF7" w:rsidRDefault="00050EF6" w:rsidP="00050EF6">
            <w:pPr>
              <w:spacing w:before="40" w:after="40"/>
              <w:jc w:val="center"/>
              <w:rPr>
                <w:rFonts w:ascii="Arial" w:hAnsi="Arial" w:cs="Arial"/>
                <w:b/>
                <w:color w:val="FFFFFF" w:themeColor="background1"/>
                <w:lang w:val="pl-PL"/>
              </w:rPr>
            </w:pPr>
            <w:r w:rsidRPr="00A04EF7">
              <w:rPr>
                <w:rFonts w:ascii="Arial" w:hAnsi="Arial" w:cs="Arial"/>
                <w:b/>
                <w:color w:val="FFFFFF" w:themeColor="background1"/>
                <w:lang w:val="pl-PL"/>
              </w:rPr>
              <w:t>Uzasadnienie zintegrowania</w:t>
            </w:r>
          </w:p>
        </w:tc>
      </w:tr>
      <w:tr w:rsidR="00050EF6" w:rsidRPr="00A04EF7" w:rsidTr="00050EF6">
        <w:tc>
          <w:tcPr>
            <w:tcW w:w="9075" w:type="dxa"/>
            <w:gridSpan w:val="2"/>
            <w:tcBorders>
              <w:bottom w:val="single" w:sz="4" w:space="0" w:color="00B050"/>
            </w:tcBorders>
          </w:tcPr>
          <w:p w:rsidR="00050EF6" w:rsidRPr="00A04EF7" w:rsidRDefault="00050EF6" w:rsidP="00D31C6D">
            <w:pPr>
              <w:spacing w:before="120" w:after="0"/>
              <w:rPr>
                <w:rFonts w:ascii="Arial" w:hAnsi="Arial" w:cs="Arial"/>
                <w:sz w:val="18"/>
                <w:szCs w:val="18"/>
                <w:lang w:val="pl-PL"/>
              </w:rPr>
            </w:pPr>
            <w:r w:rsidRPr="00A04EF7">
              <w:rPr>
                <w:rFonts w:ascii="Arial" w:hAnsi="Arial" w:cs="Arial"/>
                <w:sz w:val="18"/>
                <w:szCs w:val="18"/>
                <w:lang w:val="pl-PL"/>
              </w:rPr>
              <w:t xml:space="preserve">W </w:t>
            </w:r>
            <w:r w:rsidR="003A64C4" w:rsidRPr="00A04EF7">
              <w:rPr>
                <w:rFonts w:ascii="Arial" w:hAnsi="Arial" w:cs="Arial"/>
                <w:sz w:val="18"/>
                <w:szCs w:val="18"/>
                <w:lang w:val="pl-PL"/>
              </w:rPr>
              <w:t>Kończewicach</w:t>
            </w:r>
            <w:r w:rsidRPr="00A04EF7">
              <w:rPr>
                <w:rFonts w:ascii="Arial" w:hAnsi="Arial" w:cs="Arial"/>
                <w:sz w:val="18"/>
                <w:szCs w:val="18"/>
                <w:lang w:val="pl-PL"/>
              </w:rPr>
              <w:t xml:space="preserve"> w wyniku przeprowadzonej diagnozy zostały zidentyfikowane następujące problemy społeczne:</w:t>
            </w:r>
          </w:p>
          <w:p w:rsidR="003A64C4" w:rsidRPr="00A04EF7" w:rsidRDefault="003A64C4" w:rsidP="003A64C4">
            <w:pPr>
              <w:pStyle w:val="Akapitzlist"/>
              <w:numPr>
                <w:ilvl w:val="1"/>
                <w:numId w:val="33"/>
              </w:numPr>
              <w:spacing w:after="0"/>
              <w:ind w:left="426" w:hanging="284"/>
              <w:rPr>
                <w:rFonts w:ascii="Arial" w:hAnsi="Arial" w:cs="Arial"/>
                <w:sz w:val="18"/>
                <w:szCs w:val="18"/>
                <w:lang w:val="pl-PL"/>
              </w:rPr>
            </w:pPr>
            <w:r w:rsidRPr="00A04EF7">
              <w:rPr>
                <w:rFonts w:ascii="Arial" w:hAnsi="Arial" w:cs="Arial"/>
                <w:sz w:val="18"/>
                <w:szCs w:val="18"/>
                <w:lang w:val="pl-PL"/>
              </w:rPr>
              <w:t>wysoki stopień uzależnienia od korzystania ze świadczeń pomocy społecznej – udział dzieci do lat 17, na które rodzice otrzymują zasiłek rodzinny w ogólnej liczbie dzieci w tym wieku na tym obszarze wyniósł 52,88%, przy średniej dla Gminy wynoszącej 38,55%,</w:t>
            </w:r>
          </w:p>
          <w:p w:rsidR="00050EF6" w:rsidRPr="00A04EF7" w:rsidRDefault="003A64C4" w:rsidP="003A64C4">
            <w:pPr>
              <w:pStyle w:val="Akapitzlist"/>
              <w:numPr>
                <w:ilvl w:val="1"/>
                <w:numId w:val="33"/>
              </w:numPr>
              <w:spacing w:after="0"/>
              <w:ind w:left="426" w:hanging="284"/>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w:t>
            </w:r>
            <w:r w:rsidR="00050EF6" w:rsidRPr="00A04EF7">
              <w:rPr>
                <w:rFonts w:ascii="Arial" w:hAnsi="Arial" w:cs="Arial"/>
                <w:sz w:val="18"/>
                <w:szCs w:val="18"/>
                <w:lang w:val="pl-PL"/>
              </w:rPr>
              <w:t xml:space="preserve"> na tym obszarze wyniósł </w:t>
            </w:r>
            <w:r w:rsidRPr="00A04EF7">
              <w:rPr>
                <w:rFonts w:ascii="Arial" w:hAnsi="Arial" w:cs="Arial"/>
                <w:sz w:val="18"/>
                <w:szCs w:val="18"/>
                <w:lang w:val="pl-PL"/>
              </w:rPr>
              <w:t>38,99</w:t>
            </w:r>
            <w:r w:rsidR="00050EF6" w:rsidRPr="00A04EF7">
              <w:rPr>
                <w:rFonts w:ascii="Arial" w:hAnsi="Arial" w:cs="Arial"/>
                <w:sz w:val="18"/>
                <w:szCs w:val="18"/>
                <w:lang w:val="pl-PL"/>
              </w:rPr>
              <w:t xml:space="preserve">%, przy średniej dla Gminy wynoszącej </w:t>
            </w:r>
            <w:r w:rsidRPr="00A04EF7">
              <w:rPr>
                <w:rFonts w:ascii="Arial" w:hAnsi="Arial" w:cs="Arial"/>
                <w:sz w:val="18"/>
                <w:szCs w:val="18"/>
                <w:lang w:val="pl-PL"/>
              </w:rPr>
              <w:t>29,12%.</w:t>
            </w:r>
          </w:p>
          <w:p w:rsidR="00050EF6" w:rsidRPr="00A04EF7" w:rsidRDefault="00050EF6" w:rsidP="003A64C4">
            <w:pPr>
              <w:spacing w:after="0"/>
              <w:rPr>
                <w:rFonts w:ascii="Arial" w:hAnsi="Arial" w:cs="Arial"/>
                <w:sz w:val="18"/>
                <w:szCs w:val="18"/>
                <w:lang w:val="pl-PL"/>
              </w:rPr>
            </w:pPr>
            <w:r w:rsidRPr="00A04EF7">
              <w:rPr>
                <w:rFonts w:ascii="Arial" w:hAnsi="Arial" w:cs="Arial"/>
                <w:sz w:val="18"/>
                <w:szCs w:val="18"/>
                <w:lang w:val="pl-PL"/>
              </w:rPr>
              <w:t xml:space="preserve">Ponadto zdiagnozowano </w:t>
            </w:r>
            <w:r w:rsidR="003A64C4" w:rsidRPr="00A04EF7">
              <w:rPr>
                <w:rFonts w:ascii="Arial" w:hAnsi="Arial" w:cs="Arial"/>
                <w:sz w:val="18"/>
                <w:szCs w:val="18"/>
                <w:lang w:val="pl-PL"/>
              </w:rPr>
              <w:t>występowanie przestrzeni zdegradowanej, która może zostać zaadaptowana na cele aktywizacji społecznej. Powierzchnia tej przestrzeni wynosi 1,85 ha, co stanowi 0,23% powierzchni Kończewic</w:t>
            </w:r>
            <w:r w:rsidRPr="00A04EF7">
              <w:rPr>
                <w:rFonts w:ascii="Arial" w:hAnsi="Arial" w:cs="Arial"/>
                <w:sz w:val="18"/>
                <w:szCs w:val="18"/>
                <w:lang w:val="pl-PL"/>
              </w:rPr>
              <w:t>.</w:t>
            </w:r>
          </w:p>
          <w:p w:rsidR="00050EF6" w:rsidRPr="00A04EF7" w:rsidRDefault="00050EF6" w:rsidP="00261EC5">
            <w:pPr>
              <w:spacing w:after="0"/>
              <w:rPr>
                <w:rFonts w:ascii="Arial" w:hAnsi="Arial" w:cs="Arial"/>
                <w:sz w:val="18"/>
                <w:szCs w:val="18"/>
                <w:lang w:val="pl-PL"/>
              </w:rPr>
            </w:pPr>
            <w:r w:rsidRPr="00A04EF7">
              <w:rPr>
                <w:rFonts w:ascii="Arial" w:hAnsi="Arial" w:cs="Arial"/>
                <w:sz w:val="18"/>
                <w:szCs w:val="18"/>
                <w:lang w:val="pl-PL"/>
              </w:rPr>
              <w:t xml:space="preserve">Aby przeciwdziałać zdiagnozowanym problemom będącym przyczyną stanu kryzysowego na obszarze </w:t>
            </w:r>
            <w:r w:rsidR="003A64C4" w:rsidRPr="00A04EF7">
              <w:rPr>
                <w:rFonts w:ascii="Arial" w:hAnsi="Arial" w:cs="Arial"/>
                <w:sz w:val="18"/>
                <w:szCs w:val="18"/>
                <w:lang w:val="pl-PL"/>
              </w:rPr>
              <w:t>Kończewic</w:t>
            </w:r>
            <w:r w:rsidRPr="00A04EF7">
              <w:rPr>
                <w:rFonts w:ascii="Arial" w:hAnsi="Arial" w:cs="Arial"/>
                <w:sz w:val="18"/>
                <w:szCs w:val="18"/>
                <w:lang w:val="pl-PL"/>
              </w:rPr>
              <w:t xml:space="preserve"> zaplanowano działania mające na celu aktywizację społeczną wśród mieszkańców </w:t>
            </w:r>
            <w:r w:rsidR="003A64C4" w:rsidRPr="00A04EF7">
              <w:rPr>
                <w:rFonts w:ascii="Arial" w:hAnsi="Arial" w:cs="Arial"/>
                <w:sz w:val="18"/>
                <w:szCs w:val="18"/>
                <w:lang w:val="pl-PL"/>
              </w:rPr>
              <w:t>miejscowości</w:t>
            </w:r>
            <w:r w:rsidRPr="00A04EF7">
              <w:rPr>
                <w:rFonts w:ascii="Arial" w:hAnsi="Arial" w:cs="Arial"/>
                <w:sz w:val="18"/>
                <w:szCs w:val="18"/>
                <w:lang w:val="pl-PL"/>
              </w:rPr>
              <w:t>. Działania te będą realizowane w ramach projektów wiodących, którymi są „</w:t>
            </w:r>
            <w:r w:rsidR="003A64C4" w:rsidRPr="00A04EF7">
              <w:rPr>
                <w:rFonts w:ascii="Arial" w:hAnsi="Arial" w:cs="Arial"/>
                <w:sz w:val="18"/>
                <w:szCs w:val="18"/>
                <w:lang w:val="pl-PL"/>
              </w:rPr>
              <w:t xml:space="preserve">Aktywizacja społeczna mieszkańców Kończewic w celu poprawy poziomu bezpieczeństwa i uniezależnienia mieszkańców od </w:t>
            </w:r>
            <w:r w:rsidR="003A64C4" w:rsidRPr="00A04EF7">
              <w:rPr>
                <w:rFonts w:ascii="Arial" w:hAnsi="Arial" w:cs="Arial"/>
                <w:sz w:val="18"/>
                <w:szCs w:val="18"/>
                <w:lang w:val="pl-PL"/>
              </w:rPr>
              <w:lastRenderedPageBreak/>
              <w:t>korzystania ze świadczeń pomocy społecznej – edycja I</w:t>
            </w:r>
            <w:r w:rsidRPr="00A04EF7">
              <w:rPr>
                <w:rFonts w:ascii="Arial" w:hAnsi="Arial" w:cs="Arial"/>
                <w:sz w:val="18"/>
                <w:szCs w:val="18"/>
                <w:lang w:val="pl-PL"/>
              </w:rPr>
              <w:t>” oraz „</w:t>
            </w:r>
            <w:r w:rsidR="003A64C4" w:rsidRPr="00A04EF7">
              <w:rPr>
                <w:rFonts w:ascii="Arial" w:hAnsi="Arial" w:cs="Arial"/>
                <w:sz w:val="18"/>
                <w:szCs w:val="18"/>
                <w:lang w:val="pl-PL"/>
              </w:rPr>
              <w:t>Aktywizacja społeczna mieszkańców Kończewic w celu poprawy poziomu bezpieczeństwa i uniezależnienia mieszkańców od korzystania ze świadczeń pomocy społecznej – edycja I</w:t>
            </w:r>
            <w:r w:rsidR="00261EC5" w:rsidRPr="00A04EF7">
              <w:rPr>
                <w:rFonts w:ascii="Arial" w:hAnsi="Arial" w:cs="Arial"/>
                <w:sz w:val="18"/>
                <w:szCs w:val="18"/>
                <w:lang w:val="pl-PL"/>
              </w:rPr>
              <w:t>I</w:t>
            </w:r>
            <w:r w:rsidRPr="00A04EF7">
              <w:rPr>
                <w:rFonts w:ascii="Arial" w:hAnsi="Arial" w:cs="Arial"/>
                <w:sz w:val="18"/>
                <w:szCs w:val="18"/>
                <w:lang w:val="pl-PL"/>
              </w:rPr>
              <w:t>”.</w:t>
            </w:r>
          </w:p>
          <w:p w:rsidR="00261EC5" w:rsidRPr="00A04EF7" w:rsidRDefault="00261EC5" w:rsidP="00261EC5">
            <w:pPr>
              <w:spacing w:after="0"/>
              <w:rPr>
                <w:rFonts w:ascii="Arial" w:hAnsi="Arial" w:cs="Arial"/>
                <w:sz w:val="18"/>
                <w:szCs w:val="18"/>
                <w:lang w:val="pl-PL"/>
              </w:rPr>
            </w:pPr>
            <w:r w:rsidRPr="00A04EF7">
              <w:rPr>
                <w:rFonts w:ascii="Arial" w:hAnsi="Arial" w:cs="Arial"/>
                <w:sz w:val="18"/>
                <w:szCs w:val="18"/>
                <w:lang w:val="pl-PL"/>
              </w:rPr>
              <w:t>Realizacja obu edycji projektu będzie miała na celu poprawę poziomu bezpieczeństwa na terenie miejscowości Kończewice oraz zmniejszenie poziomu uzależnienia od korzystania z zasiłków rodzinnych, które rodzice otrzymują na dzieci do lat 17.</w:t>
            </w:r>
          </w:p>
          <w:p w:rsidR="00261EC5" w:rsidRPr="00A04EF7" w:rsidRDefault="00261EC5" w:rsidP="00261EC5">
            <w:pPr>
              <w:spacing w:after="0"/>
              <w:rPr>
                <w:rFonts w:ascii="Arial" w:hAnsi="Arial" w:cs="Arial"/>
                <w:sz w:val="18"/>
                <w:szCs w:val="18"/>
                <w:lang w:val="pl-PL"/>
              </w:rPr>
            </w:pPr>
            <w:r w:rsidRPr="00A04EF7">
              <w:rPr>
                <w:rFonts w:ascii="Arial" w:hAnsi="Arial" w:cs="Arial"/>
                <w:sz w:val="18"/>
                <w:szCs w:val="18"/>
                <w:lang w:val="pl-PL"/>
              </w:rPr>
              <w:t>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261EC5" w:rsidRPr="00A04EF7" w:rsidRDefault="00261EC5" w:rsidP="00261EC5">
            <w:pPr>
              <w:spacing w:after="0"/>
              <w:rPr>
                <w:rFonts w:ascii="Arial" w:hAnsi="Arial" w:cs="Arial"/>
                <w:sz w:val="18"/>
                <w:szCs w:val="18"/>
                <w:lang w:val="pl-PL"/>
              </w:rPr>
            </w:pPr>
            <w:r w:rsidRPr="00A04EF7">
              <w:rPr>
                <w:rFonts w:ascii="Arial" w:hAnsi="Arial" w:cs="Arial"/>
                <w:sz w:val="18"/>
                <w:szCs w:val="18"/>
                <w:lang w:val="pl-PL"/>
              </w:rPr>
              <w:t>W ramach projektu planuje się więc działania  na  rzecz  osób  zagrożonych  ubóstwem  lub  wykluczeniem społecznym, w zakresie wdrożenia rozwiązań z obszaru aktywnej integracji o charakterze środowiskowym:</w:t>
            </w:r>
          </w:p>
          <w:p w:rsidR="00261EC5" w:rsidRPr="00A04EF7" w:rsidRDefault="00261EC5" w:rsidP="00261EC5">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stworzenie programu edukacyjnego pod kątem poprawy bezpieczeństwa w ruchu drogowym (nauka zasad poruszania się na drodze, zakończona egzaminem na kartę rowerową),</w:t>
            </w:r>
          </w:p>
          <w:p w:rsidR="00261EC5" w:rsidRPr="00A04EF7" w:rsidRDefault="00261EC5" w:rsidP="00261EC5">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zajęcia pod hasłem „Bądź widoczny na drodze” z udziałem policjanta lub strażnika gminnego na temat bezpieczeństwa w dotarciu do szkoły – zachowanie bezpieczeństwa przy wsiadaniu do autobusu, zasady umiejętnego korzystania z gadżetów odblaskowych,</w:t>
            </w:r>
          </w:p>
          <w:p w:rsidR="00261EC5" w:rsidRPr="00A04EF7" w:rsidRDefault="00261EC5" w:rsidP="00261EC5">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zajęcia nauki jazdy na rowerze dla małych dzieci,</w:t>
            </w:r>
          </w:p>
          <w:p w:rsidR="00261EC5" w:rsidRPr="00A04EF7" w:rsidRDefault="00261EC5" w:rsidP="00261EC5">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553A81" w:rsidRPr="00A04EF7" w:rsidRDefault="00261EC5" w:rsidP="00261EC5">
            <w:pPr>
              <w:pStyle w:val="Akapitzlist"/>
              <w:numPr>
                <w:ilvl w:val="0"/>
                <w:numId w:val="10"/>
              </w:numPr>
              <w:spacing w:before="120" w:after="0"/>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zajęcia sportowe, warsztaty fotograficzne, plenery plastyczne</w:t>
            </w:r>
            <w:r w:rsidR="00553A81" w:rsidRPr="00A04EF7">
              <w:rPr>
                <w:rFonts w:ascii="Arial" w:hAnsi="Arial" w:cs="Arial"/>
                <w:sz w:val="18"/>
                <w:szCs w:val="18"/>
                <w:lang w:val="pl-PL"/>
              </w:rPr>
              <w:t>,</w:t>
            </w:r>
          </w:p>
          <w:p w:rsidR="00553A81" w:rsidRPr="00A04EF7" w:rsidRDefault="00553A81" w:rsidP="00553A81">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261EC5" w:rsidRPr="00A04EF7" w:rsidRDefault="00553A81" w:rsidP="00553A81">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050EF6" w:rsidRPr="00A04EF7" w:rsidRDefault="00261EC5" w:rsidP="00261EC5">
            <w:pPr>
              <w:spacing w:after="0"/>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050EF6" w:rsidRPr="00A04EF7" w:rsidRDefault="00050EF6" w:rsidP="00261EC5">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050EF6" w:rsidRPr="00A04EF7" w:rsidRDefault="00050EF6" w:rsidP="003A64C4">
            <w:pPr>
              <w:spacing w:after="0"/>
              <w:rPr>
                <w:rFonts w:ascii="Arial" w:hAnsi="Arial" w:cs="Arial"/>
                <w:sz w:val="18"/>
                <w:szCs w:val="18"/>
                <w:lang w:val="pl-PL"/>
              </w:rPr>
            </w:pPr>
            <w:r w:rsidRPr="00A04EF7">
              <w:rPr>
                <w:rFonts w:ascii="Arial" w:hAnsi="Arial" w:cs="Arial"/>
                <w:sz w:val="18"/>
                <w:szCs w:val="18"/>
                <w:lang w:val="pl-PL"/>
              </w:rPr>
              <w:t>Jednakże aby móc realizować wszystkie powyższe działania, niezbędna jest inwestycja związana z</w:t>
            </w:r>
            <w:r w:rsidR="00261EC5" w:rsidRPr="00A04EF7">
              <w:rPr>
                <w:rFonts w:ascii="Arial" w:hAnsi="Arial" w:cs="Arial"/>
                <w:sz w:val="18"/>
                <w:szCs w:val="18"/>
                <w:lang w:val="pl-PL"/>
              </w:rPr>
              <w:t xml:space="preserve">e stworzeniem przestrzeni publicznej, umożliwiającej realizację powyższych działań. </w:t>
            </w:r>
            <w:r w:rsidRPr="00A04EF7">
              <w:rPr>
                <w:rFonts w:ascii="Arial" w:hAnsi="Arial" w:cs="Arial"/>
                <w:sz w:val="18"/>
                <w:szCs w:val="18"/>
                <w:lang w:val="pl-PL"/>
              </w:rPr>
              <w:t xml:space="preserve"> </w:t>
            </w:r>
          </w:p>
          <w:p w:rsidR="00261EC5" w:rsidRPr="00A04EF7" w:rsidRDefault="00050EF6" w:rsidP="00261EC5">
            <w:pPr>
              <w:spacing w:after="0"/>
              <w:rPr>
                <w:rFonts w:ascii="Arial" w:hAnsi="Arial" w:cs="Arial"/>
                <w:sz w:val="18"/>
                <w:szCs w:val="18"/>
                <w:lang w:val="pl-PL"/>
              </w:rPr>
            </w:pPr>
            <w:r w:rsidRPr="00A04EF7">
              <w:rPr>
                <w:rFonts w:ascii="Arial" w:hAnsi="Arial" w:cs="Arial"/>
                <w:sz w:val="18"/>
                <w:szCs w:val="18"/>
                <w:lang w:val="pl-PL"/>
              </w:rPr>
              <w:t xml:space="preserve">Dlatego aby móc realizować projekty społeczne, konieczna jest realizacja projektu </w:t>
            </w:r>
            <w:r w:rsidR="00261EC5" w:rsidRPr="00A04EF7">
              <w:rPr>
                <w:rFonts w:ascii="Arial" w:hAnsi="Arial" w:cs="Arial"/>
                <w:sz w:val="18"/>
                <w:szCs w:val="18"/>
                <w:lang w:val="pl-PL"/>
              </w:rPr>
              <w:t>„Miasteczko rekreacji i ruchu drogowego w Kończewicach”</w:t>
            </w:r>
            <w:r w:rsidRPr="00A04EF7">
              <w:rPr>
                <w:rFonts w:ascii="Arial" w:hAnsi="Arial" w:cs="Arial"/>
                <w:sz w:val="18"/>
                <w:szCs w:val="18"/>
                <w:lang w:val="pl-PL"/>
              </w:rPr>
              <w:t xml:space="preserve">, </w:t>
            </w:r>
            <w:r w:rsidR="00C02A45" w:rsidRPr="00A04EF7">
              <w:rPr>
                <w:rFonts w:ascii="Arial" w:hAnsi="Arial" w:cs="Arial"/>
                <w:sz w:val="18"/>
                <w:szCs w:val="18"/>
                <w:lang w:val="pl-PL"/>
              </w:rPr>
              <w:t>który zostanie wykonany na przestrzeni zdegradowanej. W</w:t>
            </w:r>
            <w:r w:rsidRPr="00A04EF7">
              <w:rPr>
                <w:rFonts w:ascii="Arial" w:hAnsi="Arial" w:cs="Arial"/>
                <w:sz w:val="18"/>
                <w:szCs w:val="18"/>
                <w:lang w:val="pl-PL"/>
              </w:rPr>
              <w:t xml:space="preserve"> zakres </w:t>
            </w:r>
            <w:r w:rsidR="00C02A45" w:rsidRPr="00A04EF7">
              <w:rPr>
                <w:rFonts w:ascii="Arial" w:hAnsi="Arial" w:cs="Arial"/>
                <w:sz w:val="18"/>
                <w:szCs w:val="18"/>
                <w:lang w:val="pl-PL"/>
              </w:rPr>
              <w:t>projektu</w:t>
            </w:r>
            <w:r w:rsidRPr="00A04EF7">
              <w:rPr>
                <w:rFonts w:ascii="Arial" w:hAnsi="Arial" w:cs="Arial"/>
                <w:sz w:val="18"/>
                <w:szCs w:val="18"/>
                <w:lang w:val="pl-PL"/>
              </w:rPr>
              <w:t xml:space="preserve"> wchodzi: </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 xml:space="preserve">Stworzenie miasteczka rowerowego (wyasfaltowanie terenu, wykonanie oznakowania poziomego i pionowego)    </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Stworzenie boiska do piłki plażowej,</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Montaż obiektów małej architektury m.in. altany ogrodowe, ławki, śmietniki, stojaki na rowery, elementy siłowni zewnętrznej,</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Założenie trawników,</w:t>
            </w:r>
          </w:p>
          <w:p w:rsidR="00261EC5"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Wykonanie parkingu dla 10 sam. osobowych,</w:t>
            </w:r>
          </w:p>
          <w:p w:rsidR="00050EF6" w:rsidRPr="00A04EF7" w:rsidRDefault="00261EC5" w:rsidP="00934BD7">
            <w:pPr>
              <w:pStyle w:val="Akapitzlist"/>
              <w:numPr>
                <w:ilvl w:val="0"/>
                <w:numId w:val="37"/>
              </w:numPr>
              <w:spacing w:after="0"/>
              <w:ind w:left="346" w:hanging="283"/>
              <w:rPr>
                <w:rFonts w:ascii="Arial" w:hAnsi="Arial" w:cs="Arial"/>
                <w:sz w:val="18"/>
                <w:szCs w:val="18"/>
                <w:lang w:val="pl-PL"/>
              </w:rPr>
            </w:pPr>
            <w:r w:rsidRPr="00A04EF7">
              <w:rPr>
                <w:rFonts w:ascii="Arial" w:hAnsi="Arial" w:cs="Arial"/>
                <w:sz w:val="18"/>
                <w:szCs w:val="18"/>
                <w:lang w:val="pl-PL"/>
              </w:rPr>
              <w:t>Instalacja monitoringu.</w:t>
            </w:r>
          </w:p>
          <w:p w:rsidR="00050EF6" w:rsidRPr="00A04EF7" w:rsidRDefault="00050EF6" w:rsidP="00C02A45">
            <w:pPr>
              <w:spacing w:after="0"/>
              <w:rPr>
                <w:rFonts w:ascii="Arial" w:hAnsi="Arial" w:cs="Arial"/>
                <w:sz w:val="18"/>
                <w:szCs w:val="18"/>
                <w:lang w:val="pl-PL"/>
              </w:rPr>
            </w:pPr>
            <w:r w:rsidRPr="00A04EF7">
              <w:rPr>
                <w:rFonts w:ascii="Arial" w:hAnsi="Arial" w:cs="Arial"/>
                <w:sz w:val="18"/>
                <w:szCs w:val="18"/>
                <w:lang w:val="pl-PL"/>
              </w:rPr>
              <w:t>Realizacja projektu infrastrukturalnego jest inwestycją niezbędną do wykonania planowanych działań społecznych. Jedynie przeprowadzenie wszystkich projektów w formule zintegrowanych przedsięwzięć rewitalizacyjnych pozwoli osiągnąć planowane efekty</w:t>
            </w:r>
            <w:r w:rsidR="00C02A45" w:rsidRPr="00A04EF7">
              <w:rPr>
                <w:rFonts w:ascii="Arial" w:hAnsi="Arial" w:cs="Arial"/>
                <w:sz w:val="18"/>
                <w:szCs w:val="18"/>
                <w:lang w:val="pl-PL"/>
              </w:rPr>
              <w:t xml:space="preserve"> w postaci </w:t>
            </w:r>
            <w:r w:rsidRPr="00A04EF7">
              <w:rPr>
                <w:rFonts w:ascii="Arial" w:hAnsi="Arial" w:cs="Arial"/>
                <w:sz w:val="18"/>
                <w:szCs w:val="18"/>
                <w:lang w:val="pl-PL"/>
              </w:rPr>
              <w:t xml:space="preserve">zwiększenia aktywności społecznej u </w:t>
            </w:r>
            <w:r w:rsidR="00C02A45" w:rsidRPr="00A04EF7">
              <w:rPr>
                <w:rFonts w:ascii="Arial" w:hAnsi="Arial" w:cs="Arial"/>
                <w:sz w:val="18"/>
                <w:szCs w:val="18"/>
                <w:lang w:val="pl-PL"/>
              </w:rPr>
              <w:t>30</w:t>
            </w:r>
            <w:r w:rsidRPr="00A04EF7">
              <w:rPr>
                <w:rFonts w:ascii="Arial" w:hAnsi="Arial" w:cs="Arial"/>
                <w:sz w:val="18"/>
                <w:szCs w:val="18"/>
                <w:lang w:val="pl-PL"/>
              </w:rPr>
              <w:t xml:space="preserve"> osób,</w:t>
            </w:r>
            <w:r w:rsidR="00C02A45" w:rsidRPr="00A04EF7">
              <w:rPr>
                <w:rFonts w:ascii="Arial" w:hAnsi="Arial" w:cs="Arial"/>
                <w:sz w:val="18"/>
                <w:szCs w:val="18"/>
                <w:lang w:val="pl-PL"/>
              </w:rPr>
              <w:t xml:space="preserve"> co w efekcie będzie miało przełożenie na zmniejszenie liczby dzieci, na które rodzice otrzymują zasiłek rodzinny oraz zmniejszenie liczby interwencji służb z powodu zakłócania miru domowego i porządku publicznego.</w:t>
            </w:r>
          </w:p>
          <w:p w:rsidR="00050EF6" w:rsidRPr="00A04EF7" w:rsidRDefault="00050EF6" w:rsidP="00D31C6D">
            <w:pPr>
              <w:spacing w:after="120"/>
              <w:rPr>
                <w:color w:val="FF0000"/>
                <w:lang w:val="pl-PL"/>
              </w:rPr>
            </w:pPr>
            <w:r w:rsidRPr="00A04EF7">
              <w:rPr>
                <w:rFonts w:ascii="Arial" w:hAnsi="Arial" w:cs="Arial"/>
                <w:sz w:val="18"/>
                <w:szCs w:val="18"/>
                <w:lang w:val="pl-PL"/>
              </w:rPr>
              <w:t xml:space="preserve">Działania te mają na celu także wyprowadzenie obszaru </w:t>
            </w:r>
            <w:r w:rsidR="00C02A45" w:rsidRPr="00A04EF7">
              <w:rPr>
                <w:rFonts w:ascii="Arial" w:hAnsi="Arial" w:cs="Arial"/>
                <w:sz w:val="18"/>
                <w:szCs w:val="18"/>
                <w:lang w:val="pl-PL"/>
              </w:rPr>
              <w:t>miejscowości Kończewice</w:t>
            </w:r>
            <w:r w:rsidRPr="00A04EF7">
              <w:rPr>
                <w:rFonts w:ascii="Arial" w:hAnsi="Arial" w:cs="Arial"/>
                <w:sz w:val="18"/>
                <w:szCs w:val="18"/>
                <w:lang w:val="pl-PL"/>
              </w:rPr>
              <w:t xml:space="preserve"> ze stanu kryzysowego i osiągnięcie celu rewitalizacji w postaci </w:t>
            </w:r>
            <w:r w:rsidR="00C02A45" w:rsidRPr="00A04EF7">
              <w:rPr>
                <w:rFonts w:ascii="Arial" w:hAnsi="Arial" w:cs="Arial"/>
                <w:sz w:val="18"/>
                <w:szCs w:val="18"/>
                <w:lang w:val="pl-PL"/>
              </w:rPr>
              <w:t>zagospodarowania przestrzeni zdegradowanej na cele aktywizacji</w:t>
            </w:r>
            <w:r w:rsidRPr="00A04EF7">
              <w:rPr>
                <w:rFonts w:ascii="Arial" w:hAnsi="Arial" w:cs="Arial"/>
                <w:sz w:val="18"/>
                <w:szCs w:val="18"/>
                <w:lang w:val="pl-PL"/>
              </w:rPr>
              <w:t xml:space="preserve"> społecznej.</w:t>
            </w:r>
          </w:p>
        </w:tc>
      </w:tr>
      <w:tr w:rsidR="00050EF6" w:rsidRPr="00A04EF7" w:rsidTr="00050EF6">
        <w:tc>
          <w:tcPr>
            <w:tcW w:w="9075" w:type="dxa"/>
            <w:gridSpan w:val="2"/>
            <w:tcBorders>
              <w:bottom w:val="single" w:sz="4" w:space="0" w:color="FFFFFF" w:themeColor="background1"/>
            </w:tcBorders>
            <w:shd w:val="clear" w:color="auto" w:fill="00B050"/>
          </w:tcPr>
          <w:p w:rsidR="00050EF6" w:rsidRPr="00A04EF7" w:rsidRDefault="00050EF6" w:rsidP="00050EF6">
            <w:pPr>
              <w:spacing w:before="120" w:after="120"/>
              <w:jc w:val="center"/>
              <w:rPr>
                <w:rFonts w:ascii="Arial" w:hAnsi="Arial" w:cs="Arial"/>
                <w:b/>
                <w:color w:val="FF0000"/>
                <w:lang w:val="pl-PL"/>
              </w:rPr>
            </w:pPr>
            <w:r w:rsidRPr="00A04EF7">
              <w:rPr>
                <w:rFonts w:ascii="Arial" w:hAnsi="Arial" w:cs="Arial"/>
                <w:b/>
                <w:color w:val="FFFFFF" w:themeColor="background1"/>
                <w:lang w:val="pl-PL"/>
              </w:rPr>
              <w:lastRenderedPageBreak/>
              <w:t>Mirakowo</w:t>
            </w:r>
          </w:p>
        </w:tc>
      </w:tr>
      <w:tr w:rsidR="00050EF6" w:rsidRPr="00A04EF7" w:rsidTr="00050EF6">
        <w:tc>
          <w:tcPr>
            <w:tcW w:w="4395" w:type="dxa"/>
            <w:tcBorders>
              <w:top w:val="single" w:sz="4" w:space="0" w:color="FFFFFF" w:themeColor="background1"/>
              <w:righ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80" w:type="dxa"/>
            <w:tcBorders>
              <w:top w:val="single" w:sz="4" w:space="0" w:color="FFFFFF" w:themeColor="background1"/>
              <w:lef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050EF6" w:rsidRPr="00A04EF7" w:rsidTr="00050EF6">
        <w:tc>
          <w:tcPr>
            <w:tcW w:w="4395" w:type="dxa"/>
          </w:tcPr>
          <w:p w:rsidR="00050EF6" w:rsidRPr="00A04EF7" w:rsidRDefault="00050EF6" w:rsidP="00050EF6">
            <w:pPr>
              <w:pStyle w:val="Akapitzlist"/>
              <w:spacing w:before="120"/>
              <w:ind w:left="0"/>
              <w:rPr>
                <w:rFonts w:ascii="Arial" w:hAnsi="Arial" w:cs="Arial"/>
                <w:sz w:val="18"/>
                <w:szCs w:val="18"/>
                <w:lang w:val="pl-PL"/>
              </w:rPr>
            </w:pPr>
            <w:r w:rsidRPr="00A04EF7">
              <w:rPr>
                <w:rFonts w:ascii="Arial" w:hAnsi="Arial" w:cs="Arial"/>
                <w:sz w:val="18"/>
                <w:szCs w:val="18"/>
                <w:lang w:val="pl-PL"/>
              </w:rPr>
              <w:lastRenderedPageBreak/>
              <w:t>3. Aktywizacja społeczna mieszkańców Mirakowa w celu poprawy poziomu bezpieczeństwa i uniezależnienia mieszkańców od korzystania ze świadczeń pomocy społecznej – edycja I</w:t>
            </w:r>
          </w:p>
          <w:p w:rsidR="00050EF6" w:rsidRPr="00A04EF7" w:rsidRDefault="00050EF6" w:rsidP="00050EF6">
            <w:pPr>
              <w:pStyle w:val="Akapitzlist"/>
              <w:spacing w:after="120"/>
              <w:ind w:left="0"/>
              <w:rPr>
                <w:color w:val="FF0000"/>
                <w:lang w:val="pl-PL"/>
              </w:rPr>
            </w:pPr>
            <w:r w:rsidRPr="00A04EF7">
              <w:rPr>
                <w:rFonts w:ascii="Arial" w:hAnsi="Arial" w:cs="Arial"/>
                <w:sz w:val="18"/>
                <w:szCs w:val="18"/>
                <w:lang w:val="pl-PL"/>
              </w:rPr>
              <w:t>4. Aktywizacja społeczna mieszkańców Mirakowa w celu poprawy poziomu bezpieczeństwa i uniezależnienia mieszkańców od korzystania ze świadczeń pomocy społecznej – edycja II</w:t>
            </w:r>
          </w:p>
        </w:tc>
        <w:tc>
          <w:tcPr>
            <w:tcW w:w="4680" w:type="dxa"/>
          </w:tcPr>
          <w:p w:rsidR="00050EF6" w:rsidRPr="00A04EF7" w:rsidRDefault="00050EF6" w:rsidP="00050EF6">
            <w:pPr>
              <w:spacing w:before="120" w:line="240" w:lineRule="auto"/>
              <w:rPr>
                <w:color w:val="FF0000"/>
                <w:lang w:val="pl-PL"/>
              </w:rPr>
            </w:pPr>
            <w:r w:rsidRPr="00A04EF7">
              <w:rPr>
                <w:rFonts w:ascii="Arial" w:hAnsi="Arial" w:cs="Arial"/>
                <w:sz w:val="18"/>
                <w:szCs w:val="18"/>
                <w:lang w:val="pl-PL"/>
              </w:rPr>
              <w:t>8. Uporządkowanie przestrzeni publicznej w centrum wsi Mirakowo</w:t>
            </w:r>
          </w:p>
        </w:tc>
      </w:tr>
      <w:tr w:rsidR="00050EF6" w:rsidRPr="00A04EF7" w:rsidTr="00050EF6">
        <w:tc>
          <w:tcPr>
            <w:tcW w:w="9075" w:type="dxa"/>
            <w:gridSpan w:val="2"/>
            <w:shd w:val="clear" w:color="auto" w:fill="00B050"/>
          </w:tcPr>
          <w:p w:rsidR="00050EF6" w:rsidRPr="00A04EF7" w:rsidRDefault="00050EF6" w:rsidP="00050EF6">
            <w:pPr>
              <w:spacing w:before="40" w:after="40"/>
              <w:jc w:val="center"/>
              <w:rPr>
                <w:rFonts w:ascii="Arial" w:hAnsi="Arial" w:cs="Arial"/>
                <w:b/>
                <w:color w:val="FFFFFF" w:themeColor="background1"/>
                <w:lang w:val="pl-PL"/>
              </w:rPr>
            </w:pPr>
            <w:r w:rsidRPr="00A04EF7">
              <w:rPr>
                <w:rFonts w:ascii="Arial" w:hAnsi="Arial" w:cs="Arial"/>
                <w:b/>
                <w:color w:val="FFFFFF" w:themeColor="background1"/>
                <w:lang w:val="pl-PL"/>
              </w:rPr>
              <w:t>Uzasadnienie zintegrowania</w:t>
            </w:r>
          </w:p>
        </w:tc>
      </w:tr>
      <w:tr w:rsidR="00050EF6" w:rsidRPr="00A04EF7" w:rsidTr="00461740">
        <w:tc>
          <w:tcPr>
            <w:tcW w:w="9075" w:type="dxa"/>
            <w:gridSpan w:val="2"/>
            <w:tcBorders>
              <w:bottom w:val="single" w:sz="4" w:space="0" w:color="00B050"/>
            </w:tcBorders>
          </w:tcPr>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W Mirakowie w wyniku przeprowadzonej diagnozy zostały zidentyfikowane następujące problemy społeczne:</w:t>
            </w:r>
          </w:p>
          <w:p w:rsidR="00F0008A" w:rsidRPr="00A04EF7" w:rsidRDefault="00F0008A" w:rsidP="00934BD7">
            <w:pPr>
              <w:pStyle w:val="Akapitzlist"/>
              <w:numPr>
                <w:ilvl w:val="1"/>
                <w:numId w:val="40"/>
              </w:numPr>
              <w:spacing w:after="0"/>
              <w:ind w:left="346" w:hanging="283"/>
              <w:rPr>
                <w:rFonts w:ascii="Arial" w:hAnsi="Arial" w:cs="Arial"/>
                <w:sz w:val="18"/>
                <w:szCs w:val="18"/>
                <w:lang w:val="pl-PL"/>
              </w:rPr>
            </w:pPr>
            <w:r w:rsidRPr="00A04EF7">
              <w:rPr>
                <w:rFonts w:ascii="Arial" w:hAnsi="Arial" w:cs="Arial"/>
                <w:sz w:val="18"/>
                <w:szCs w:val="18"/>
                <w:lang w:val="pl-PL"/>
              </w:rPr>
              <w:t>wysoki stopień uzależnienia od korzystania ze świadczeń pomocy społecznej – udział osób w gospodarstwach domowych korzystających ze środowiskowej pomocy społecznej w ludności ogółem na tym obszarze wyniósł 13,13%, przy średniej dla Gminy wynoszącej 8,01%,</w:t>
            </w:r>
          </w:p>
          <w:p w:rsidR="00F0008A" w:rsidRPr="00A04EF7" w:rsidRDefault="00F0008A" w:rsidP="00934BD7">
            <w:pPr>
              <w:pStyle w:val="Akapitzlist"/>
              <w:numPr>
                <w:ilvl w:val="1"/>
                <w:numId w:val="40"/>
              </w:numPr>
              <w:spacing w:after="0"/>
              <w:ind w:left="346" w:hanging="283"/>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 na tym obszarze wyniósł 31,85%, przy średniej dla Gminy wynoszącej 29,12%.</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Ponadto zdiagnozowano występowanie przestrzeni zdegradowanej, która może zostać zaadaptowana na cele aktywizacji społecznej. Powierzchnia tej przestrzeni wynosi 0,78 ha, co stanowi 0,07% powierzchni Mirakowa.</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Aby przeciwdziałać zdiagnozowanym problemom będącym przyczyną stanu kryzysowego na obszarze Mirakowa zaplanowano działania mające na celu aktywizację społeczną wśród mieszkańców miejscowości. Działania te będą realizowane w ramach projektów wiodących, którymi są „Aktywizacja społeczna mieszkańców Mirakowa w celu poprawy poziomu bezpieczeństwa i uniezależnienia mieszkańców od korzystania ze świadczeń pomocy społecznej – edycja I” oraz „Aktywizacja społeczna mieszkańców Mirakowa w celu poprawy poziomu bezpieczeństwa i uniezależnienia mieszkańców od korzystania ze świadczeń pomocy społecznej – edycja II”.</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Realizacja obu edycji projektu będzie miała na celu poprawę poziomu bezpieczeństwa na terenie miejscowości Mirakowo oraz zmniejszenie poziomu uzależnienia od korzystania ze świadczeń pomocy społecznej.</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Dla osób wykluczonych społecznie ze względu na uzależnienie od korzystania ze świadczeń pomocy społecznej, proponuje się szereg działań miękkich, skierowanych na podnoszenie aktywności społecznej, integrację i zaangażowanie w życie lokalnej społeczności. Szczególny nacisk planuje się położyć na realizację działań o charakterze międzypokoleniowym, budzących więzi społeczne osób ze wszystkich grup wiekowych.</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Wszystkie planowane działania dotyczące aktywności społecznej realizowane będą pod kierunkiem fachowców (zatrudnienie animatora).</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Dla dzieci i młodzieży szkolnej planuje się realizację zajęć artystycznych, takich jak: warsztaty ceramiczne, rękodzielnicze, fotograficzne, plastyczne, teatralne czy taneczne. Zajęcia te skierowane do dzieci i młodzieży mają na celu pokazanie, że korzystanie ze świadczeń pomocy społecznej nie jest dobrym sposobem na życie i dzieci te wcale nie muszą powielać stereotypów rodziców.</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Oferta skierowana do dorosłych osób ma na celu przede wszystkim podniesienie poziomu ich życia kulturalnego, zwiększenie kompetencji społecznych, czy też budowanie u osób w trudnej sytuacji życiowej poczucia własnej wartości i zapobieganie wykluczeniu społecznemu.</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Oferta skierowana do seniorów (w tym osób korzystających z pomocy społecznej z powodu niepełnosprawności, choroby, czy nieradzenia sobie w sprawach życia codziennego) obejmie zarówno działania szkoleniowe, jak i kulturalne. Planuje się m. in. zajęcia międzypokoleniowe polegające na nauce obsługi komputera seniorów przez okoliczną młodzież, pomoc zdrowotną dla osób starszych poprzez spotkania z dietetykiem, zajęcia kulinarne czy zajęcia psycho-ruchowe.</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W celu podniesienia poziomu bezpieczeństwa w miejscowości planuje się:</w:t>
            </w:r>
          </w:p>
          <w:p w:rsidR="00F0008A" w:rsidRPr="00A04EF7" w:rsidRDefault="00F0008A" w:rsidP="005178FA">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F0008A" w:rsidRPr="00A04EF7" w:rsidRDefault="00F0008A" w:rsidP="005178FA">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F0008A" w:rsidRPr="00A04EF7" w:rsidRDefault="00F0008A" w:rsidP="005178FA">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lastRenderedPageBreak/>
              <w:t>organizacja pikniku rodzinnego pod hasłem „Jesteśmy bezpieczni”</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5178FA" w:rsidRPr="00A04EF7" w:rsidRDefault="005178FA" w:rsidP="005178FA">
            <w:pPr>
              <w:spacing w:after="0"/>
              <w:rPr>
                <w:rFonts w:ascii="Arial" w:hAnsi="Arial" w:cs="Arial"/>
                <w:sz w:val="18"/>
                <w:szCs w:val="18"/>
                <w:lang w:val="pl-PL"/>
              </w:rPr>
            </w:pPr>
            <w:r w:rsidRPr="00A04EF7">
              <w:rPr>
                <w:rFonts w:ascii="Arial" w:hAnsi="Arial" w:cs="Arial"/>
                <w:sz w:val="18"/>
                <w:szCs w:val="18"/>
                <w:lang w:val="pl-PL"/>
              </w:rPr>
              <w:t xml:space="preserve">Część planowanych zajęć będzie odbywała się w świetlicy wiejskiej w Mirakowie, która w ostatnim roku została wyremontowana i jej stan w pełni pozwala na prowadzenie w niej działań aktywizujących lokalną społeczność. </w:t>
            </w:r>
          </w:p>
          <w:p w:rsidR="00F0008A" w:rsidRPr="00A04EF7" w:rsidRDefault="005178FA" w:rsidP="005178FA">
            <w:pPr>
              <w:spacing w:after="0"/>
              <w:rPr>
                <w:rFonts w:ascii="Arial" w:hAnsi="Arial" w:cs="Arial"/>
                <w:sz w:val="18"/>
                <w:szCs w:val="18"/>
                <w:lang w:val="pl-PL"/>
              </w:rPr>
            </w:pPr>
            <w:r w:rsidRPr="00A04EF7">
              <w:rPr>
                <w:rFonts w:ascii="Arial" w:hAnsi="Arial" w:cs="Arial"/>
                <w:sz w:val="18"/>
                <w:szCs w:val="18"/>
                <w:lang w:val="pl-PL"/>
              </w:rPr>
              <w:t>Zajęcia z zakresu poprawy bezpieczeństwa będą odbywały się w okresie letnim od maja do września w plenerze, j</w:t>
            </w:r>
            <w:r w:rsidR="00F0008A" w:rsidRPr="00A04EF7">
              <w:rPr>
                <w:rFonts w:ascii="Arial" w:hAnsi="Arial" w:cs="Arial"/>
                <w:sz w:val="18"/>
                <w:szCs w:val="18"/>
                <w:lang w:val="pl-PL"/>
              </w:rPr>
              <w:t xml:space="preserve">ednakże aby móc realizować wszystkie powyższe działania, niezbędna jest inwestycja związana ze stworzeniem przestrzeni publicznej, umożliwiającej realizację powyższych działań.  </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Dlatego aby móc realizować projekty społeczne, konieczna jest realizacja projektu „</w:t>
            </w:r>
            <w:r w:rsidR="005178FA" w:rsidRPr="00A04EF7">
              <w:rPr>
                <w:rFonts w:ascii="Arial" w:hAnsi="Arial" w:cs="Arial"/>
                <w:sz w:val="18"/>
                <w:szCs w:val="18"/>
                <w:lang w:val="pl-PL"/>
              </w:rPr>
              <w:t>Uporządkowanie przestrzeni publicznej w centrum wsi Mirakowo</w:t>
            </w:r>
            <w:r w:rsidRPr="00A04EF7">
              <w:rPr>
                <w:rFonts w:ascii="Arial" w:hAnsi="Arial" w:cs="Arial"/>
                <w:sz w:val="18"/>
                <w:szCs w:val="18"/>
                <w:lang w:val="pl-PL"/>
              </w:rPr>
              <w:t xml:space="preserve">”, który zostanie wykonany na przestrzeni zdegradowanej. W zakres projektu wchodzi: </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Wykonanie parkingu dla 10 sam. osobowych,</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Montaż obiektów małej architektury m.in. altana ogrodowa, ławki, śmietniki, stojaki na rowery, elementy siłowni zewnętrznej,</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Montaż elementów placu zabaw,</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Założenie trawników,</w:t>
            </w:r>
          </w:p>
          <w:p w:rsidR="005178FA" w:rsidRPr="00A04EF7" w:rsidRDefault="005178FA" w:rsidP="00934BD7">
            <w:pPr>
              <w:pStyle w:val="Akapitzlist"/>
              <w:numPr>
                <w:ilvl w:val="0"/>
                <w:numId w:val="41"/>
              </w:numPr>
              <w:spacing w:after="0"/>
              <w:ind w:left="346" w:hanging="283"/>
              <w:rPr>
                <w:rFonts w:ascii="Arial" w:hAnsi="Arial" w:cs="Arial"/>
                <w:sz w:val="18"/>
                <w:szCs w:val="18"/>
                <w:lang w:val="pl-PL"/>
              </w:rPr>
            </w:pPr>
            <w:r w:rsidRPr="00A04EF7">
              <w:rPr>
                <w:rFonts w:ascii="Arial" w:hAnsi="Arial" w:cs="Arial"/>
                <w:sz w:val="18"/>
                <w:szCs w:val="18"/>
                <w:lang w:val="pl-PL"/>
              </w:rPr>
              <w:t>Instalację monitoringu.</w:t>
            </w:r>
          </w:p>
          <w:p w:rsidR="00F0008A" w:rsidRPr="00A04EF7" w:rsidRDefault="00F0008A" w:rsidP="005178FA">
            <w:pPr>
              <w:spacing w:after="0"/>
              <w:rPr>
                <w:rFonts w:ascii="Arial" w:hAnsi="Arial" w:cs="Arial"/>
                <w:sz w:val="18"/>
                <w:szCs w:val="18"/>
                <w:lang w:val="pl-PL"/>
              </w:rPr>
            </w:pPr>
            <w:r w:rsidRPr="00A04EF7">
              <w:rPr>
                <w:rFonts w:ascii="Arial" w:hAnsi="Arial" w:cs="Arial"/>
                <w:sz w:val="18"/>
                <w:szCs w:val="18"/>
                <w:lang w:val="pl-PL"/>
              </w:rPr>
              <w:t xml:space="preserve">Realizacja projektu infrastrukturalnego jest inwestycją niezbędną do wykonania planowanych działań społecznych. Jedynie przeprowadzenie wszystkich projektów w formule zintegrowanych przedsięwzięć rewitalizacyjnych pozwoli osiągnąć planowane efekty w postaci zwiększenia aktywności społecznej u </w:t>
            </w:r>
            <w:r w:rsidR="005178FA" w:rsidRPr="00A04EF7">
              <w:rPr>
                <w:rFonts w:ascii="Arial" w:hAnsi="Arial" w:cs="Arial"/>
                <w:sz w:val="18"/>
                <w:szCs w:val="18"/>
                <w:lang w:val="pl-PL"/>
              </w:rPr>
              <w:t>25</w:t>
            </w:r>
            <w:r w:rsidRPr="00A04EF7">
              <w:rPr>
                <w:rFonts w:ascii="Arial" w:hAnsi="Arial" w:cs="Arial"/>
                <w:sz w:val="18"/>
                <w:szCs w:val="18"/>
                <w:lang w:val="pl-PL"/>
              </w:rPr>
              <w:t xml:space="preserve"> osób, co w efekcie będzie miało przełożenie na zmniejszenie liczby </w:t>
            </w:r>
            <w:r w:rsidR="005178FA" w:rsidRPr="00A04EF7">
              <w:rPr>
                <w:rFonts w:ascii="Arial" w:hAnsi="Arial" w:cs="Arial"/>
                <w:sz w:val="18"/>
                <w:szCs w:val="18"/>
                <w:lang w:val="pl-PL"/>
              </w:rPr>
              <w:t>osób korzystających ze świadczeń pomocy społecznej</w:t>
            </w:r>
            <w:r w:rsidRPr="00A04EF7">
              <w:rPr>
                <w:rFonts w:ascii="Arial" w:hAnsi="Arial" w:cs="Arial"/>
                <w:sz w:val="18"/>
                <w:szCs w:val="18"/>
                <w:lang w:val="pl-PL"/>
              </w:rPr>
              <w:t xml:space="preserve"> oraz zmniejszenie liczby interwencji służb z powodu zakłócania miru domowego i porządku publicznego.</w:t>
            </w:r>
          </w:p>
          <w:p w:rsidR="00050EF6" w:rsidRPr="00A04EF7" w:rsidRDefault="00F0008A" w:rsidP="005178FA">
            <w:pPr>
              <w:spacing w:after="0"/>
              <w:rPr>
                <w:lang w:val="pl-PL"/>
              </w:rPr>
            </w:pPr>
            <w:r w:rsidRPr="00A04EF7">
              <w:rPr>
                <w:rFonts w:ascii="Arial" w:hAnsi="Arial" w:cs="Arial"/>
                <w:sz w:val="18"/>
                <w:szCs w:val="18"/>
                <w:lang w:val="pl-PL"/>
              </w:rPr>
              <w:t xml:space="preserve">Działania te mają na celu także wyprowadzenie obszaru miejscowości </w:t>
            </w:r>
            <w:r w:rsidR="005178FA" w:rsidRPr="00A04EF7">
              <w:rPr>
                <w:rFonts w:ascii="Arial" w:hAnsi="Arial" w:cs="Arial"/>
                <w:sz w:val="18"/>
                <w:szCs w:val="18"/>
                <w:lang w:val="pl-PL"/>
              </w:rPr>
              <w:t>Mirakowo</w:t>
            </w:r>
            <w:r w:rsidRPr="00A04EF7">
              <w:rPr>
                <w:rFonts w:ascii="Arial" w:hAnsi="Arial" w:cs="Arial"/>
                <w:sz w:val="18"/>
                <w:szCs w:val="18"/>
                <w:lang w:val="pl-PL"/>
              </w:rPr>
              <w:t xml:space="preserve"> ze stanu kryzysowego i osiągnięcie celu rewitalizacji w postaci zagospodarowania przestrzeni zdegradowanej na cele aktywizacji społecznej.</w:t>
            </w:r>
          </w:p>
        </w:tc>
      </w:tr>
      <w:tr w:rsidR="00050EF6" w:rsidRPr="00A04EF7" w:rsidTr="00461740">
        <w:tc>
          <w:tcPr>
            <w:tcW w:w="9075" w:type="dxa"/>
            <w:gridSpan w:val="2"/>
            <w:tcBorders>
              <w:bottom w:val="single" w:sz="4" w:space="0" w:color="FFFFFF" w:themeColor="background1"/>
            </w:tcBorders>
            <w:shd w:val="clear" w:color="auto" w:fill="00B050"/>
          </w:tcPr>
          <w:p w:rsidR="00050EF6" w:rsidRPr="00A04EF7" w:rsidRDefault="00461740" w:rsidP="00050EF6">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lastRenderedPageBreak/>
              <w:t>Zalesie</w:t>
            </w:r>
          </w:p>
        </w:tc>
      </w:tr>
      <w:tr w:rsidR="00050EF6" w:rsidRPr="00A04EF7" w:rsidTr="00461740">
        <w:tc>
          <w:tcPr>
            <w:tcW w:w="4395" w:type="dxa"/>
            <w:tcBorders>
              <w:top w:val="single" w:sz="4" w:space="0" w:color="FFFFFF" w:themeColor="background1"/>
              <w:righ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wiodący</w:t>
            </w:r>
          </w:p>
        </w:tc>
        <w:tc>
          <w:tcPr>
            <w:tcW w:w="4680" w:type="dxa"/>
            <w:tcBorders>
              <w:top w:val="single" w:sz="4" w:space="0" w:color="FFFFFF" w:themeColor="background1"/>
              <w:left w:val="single" w:sz="4" w:space="0" w:color="FFFFFF" w:themeColor="background1"/>
            </w:tcBorders>
            <w:shd w:val="clear" w:color="auto" w:fill="00B050"/>
          </w:tcPr>
          <w:p w:rsidR="00050EF6" w:rsidRPr="00A04EF7" w:rsidRDefault="00050EF6" w:rsidP="000F51C5">
            <w:pPr>
              <w:spacing w:before="120" w:after="120"/>
              <w:jc w:val="center"/>
              <w:rPr>
                <w:rFonts w:ascii="Arial" w:hAnsi="Arial" w:cs="Arial"/>
                <w:b/>
                <w:color w:val="FFFFFF" w:themeColor="background1"/>
                <w:lang w:val="pl-PL"/>
              </w:rPr>
            </w:pPr>
            <w:r w:rsidRPr="00A04EF7">
              <w:rPr>
                <w:rFonts w:ascii="Arial" w:hAnsi="Arial" w:cs="Arial"/>
                <w:b/>
                <w:color w:val="FFFFFF" w:themeColor="background1"/>
                <w:lang w:val="pl-PL"/>
              </w:rPr>
              <w:t>Projekt uzupełniający</w:t>
            </w:r>
          </w:p>
        </w:tc>
      </w:tr>
      <w:tr w:rsidR="00050EF6" w:rsidRPr="00A04EF7" w:rsidTr="00050EF6">
        <w:tc>
          <w:tcPr>
            <w:tcW w:w="4395" w:type="dxa"/>
          </w:tcPr>
          <w:p w:rsidR="00050EF6" w:rsidRPr="00A04EF7" w:rsidRDefault="00461740" w:rsidP="00461740">
            <w:pPr>
              <w:pStyle w:val="Akapitzlist"/>
              <w:spacing w:before="120"/>
              <w:ind w:left="0"/>
              <w:rPr>
                <w:rFonts w:ascii="Arial" w:hAnsi="Arial" w:cs="Arial"/>
                <w:sz w:val="18"/>
                <w:szCs w:val="18"/>
                <w:lang w:val="pl-PL"/>
              </w:rPr>
            </w:pPr>
            <w:r w:rsidRPr="00A04EF7">
              <w:rPr>
                <w:rFonts w:ascii="Arial" w:hAnsi="Arial" w:cs="Arial"/>
                <w:sz w:val="18"/>
                <w:szCs w:val="18"/>
                <w:lang w:val="pl-PL"/>
              </w:rPr>
              <w:t>5. Aktywizacja społeczna mieszkańców Zalesie w celu poprawy poziomu bezpieczeństwa i uniezależnienia mieszkańców od korzystania ze świadczeń pomocy społecznej – edycja I</w:t>
            </w:r>
          </w:p>
          <w:p w:rsidR="00461740" w:rsidRPr="00A04EF7" w:rsidRDefault="00461740" w:rsidP="00461740">
            <w:pPr>
              <w:pStyle w:val="Akapitzlist"/>
              <w:spacing w:after="120"/>
              <w:ind w:left="0"/>
              <w:rPr>
                <w:color w:val="FF0000"/>
                <w:lang w:val="pl-PL"/>
              </w:rPr>
            </w:pPr>
            <w:r w:rsidRPr="00A04EF7">
              <w:rPr>
                <w:rFonts w:ascii="Arial" w:hAnsi="Arial" w:cs="Arial"/>
                <w:sz w:val="18"/>
                <w:szCs w:val="18"/>
                <w:lang w:val="pl-PL"/>
              </w:rPr>
              <w:t>6. Aktywizacja społeczna mieszkańców Zalesie w celu poprawy poziomu bezpieczeństwa i uniezależnienia mieszkańców od korzystania ze świadczeń pomocy społecznej – edycja II</w:t>
            </w:r>
          </w:p>
        </w:tc>
        <w:tc>
          <w:tcPr>
            <w:tcW w:w="4680" w:type="dxa"/>
          </w:tcPr>
          <w:p w:rsidR="00050EF6" w:rsidRPr="00A04EF7" w:rsidRDefault="00461740" w:rsidP="00461740">
            <w:pPr>
              <w:spacing w:before="120" w:line="240" w:lineRule="auto"/>
              <w:rPr>
                <w:color w:val="FF0000"/>
                <w:lang w:val="pl-PL"/>
              </w:rPr>
            </w:pPr>
            <w:r w:rsidRPr="00A04EF7">
              <w:rPr>
                <w:rFonts w:ascii="Arial" w:hAnsi="Arial" w:cs="Arial"/>
                <w:sz w:val="18"/>
                <w:szCs w:val="18"/>
                <w:lang w:val="pl-PL"/>
              </w:rPr>
              <w:t>9. Uporządkowanie przestrzeni publicznej w centrum wsi Zalesie</w:t>
            </w:r>
          </w:p>
        </w:tc>
      </w:tr>
      <w:tr w:rsidR="00050EF6" w:rsidRPr="00A04EF7" w:rsidTr="00461740">
        <w:tc>
          <w:tcPr>
            <w:tcW w:w="9075" w:type="dxa"/>
            <w:gridSpan w:val="2"/>
            <w:shd w:val="clear" w:color="auto" w:fill="00B050"/>
          </w:tcPr>
          <w:p w:rsidR="00050EF6" w:rsidRPr="00A04EF7" w:rsidRDefault="00050EF6" w:rsidP="00050EF6">
            <w:pPr>
              <w:spacing w:before="40" w:after="40"/>
              <w:jc w:val="center"/>
              <w:rPr>
                <w:rFonts w:ascii="Arial" w:hAnsi="Arial" w:cs="Arial"/>
                <w:color w:val="FF0000"/>
                <w:lang w:val="pl-PL"/>
              </w:rPr>
            </w:pPr>
            <w:r w:rsidRPr="00A04EF7">
              <w:rPr>
                <w:rFonts w:ascii="Arial" w:hAnsi="Arial" w:cs="Arial"/>
                <w:b/>
                <w:color w:val="FFFFFF" w:themeColor="background1"/>
                <w:lang w:val="pl-PL"/>
              </w:rPr>
              <w:t>Uzasadnienie zintegrowania</w:t>
            </w:r>
          </w:p>
        </w:tc>
      </w:tr>
      <w:tr w:rsidR="00050EF6" w:rsidRPr="00A04EF7" w:rsidTr="00050EF6">
        <w:tc>
          <w:tcPr>
            <w:tcW w:w="9075" w:type="dxa"/>
            <w:gridSpan w:val="2"/>
          </w:tcPr>
          <w:p w:rsidR="00D31C6D" w:rsidRPr="00A04EF7" w:rsidRDefault="00D31C6D" w:rsidP="00D31C6D">
            <w:pPr>
              <w:spacing w:before="120" w:after="0"/>
              <w:rPr>
                <w:rFonts w:ascii="Arial" w:hAnsi="Arial" w:cs="Arial"/>
                <w:sz w:val="18"/>
                <w:szCs w:val="18"/>
                <w:lang w:val="pl-PL"/>
              </w:rPr>
            </w:pPr>
            <w:r w:rsidRPr="00A04EF7">
              <w:rPr>
                <w:rFonts w:ascii="Arial" w:hAnsi="Arial" w:cs="Arial"/>
                <w:sz w:val="18"/>
                <w:szCs w:val="18"/>
                <w:lang w:val="pl-PL"/>
              </w:rPr>
              <w:t>W Zalesiu w wyniku przeprowadzonej diagnozy zostały zidentyfikowane następujące problemy społeczne:</w:t>
            </w:r>
          </w:p>
          <w:p w:rsidR="00D31C6D" w:rsidRPr="00A04EF7" w:rsidRDefault="00D31C6D" w:rsidP="00934BD7">
            <w:pPr>
              <w:pStyle w:val="Akapitzlist"/>
              <w:numPr>
                <w:ilvl w:val="1"/>
                <w:numId w:val="38"/>
              </w:numPr>
              <w:spacing w:after="0"/>
              <w:ind w:left="346" w:hanging="283"/>
              <w:rPr>
                <w:rFonts w:ascii="Arial" w:hAnsi="Arial" w:cs="Arial"/>
                <w:sz w:val="18"/>
                <w:szCs w:val="18"/>
                <w:lang w:val="pl-PL"/>
              </w:rPr>
            </w:pPr>
            <w:r w:rsidRPr="00A04EF7">
              <w:rPr>
                <w:rFonts w:ascii="Arial" w:hAnsi="Arial" w:cs="Arial"/>
                <w:sz w:val="18"/>
                <w:szCs w:val="18"/>
                <w:lang w:val="pl-PL"/>
              </w:rPr>
              <w:t>wysoki stopień uzależnienia od korzystania ze świadczeń pomocy społecznej – udział dzieci do lat 17, na które rodzice otrzymują zasiłek rodzinny w ogólnej liczbie dzieci w tym wieku na tym obszarze wyniósł 52,94%, przy średniej dla Gminy wynoszącej 38,55%,</w:t>
            </w:r>
          </w:p>
          <w:p w:rsidR="00D31C6D" w:rsidRPr="00A04EF7" w:rsidRDefault="00D31C6D" w:rsidP="00934BD7">
            <w:pPr>
              <w:pStyle w:val="Akapitzlist"/>
              <w:numPr>
                <w:ilvl w:val="1"/>
                <w:numId w:val="38"/>
              </w:numPr>
              <w:spacing w:after="0"/>
              <w:ind w:left="346" w:hanging="283"/>
              <w:rPr>
                <w:rFonts w:ascii="Arial" w:hAnsi="Arial" w:cs="Arial"/>
                <w:sz w:val="18"/>
                <w:szCs w:val="18"/>
                <w:lang w:val="pl-PL"/>
              </w:rPr>
            </w:pPr>
            <w:r w:rsidRPr="00A04EF7">
              <w:rPr>
                <w:rFonts w:ascii="Arial" w:hAnsi="Arial" w:cs="Arial"/>
                <w:sz w:val="18"/>
                <w:szCs w:val="18"/>
                <w:lang w:val="pl-PL"/>
              </w:rPr>
              <w:t>niski poziom bezpieczeństwa – stosunek interwencji służb porządkowych (policji, straży) z powodu zakłócania miru domowego i porządku publicznego względem ogółu gospodarstw domowych na tym obszarze wyniósł 68,85%, przy średniej dla Gminy wynoszącej 29,12%.</w:t>
            </w:r>
          </w:p>
          <w:p w:rsidR="00D31C6D" w:rsidRPr="00A04EF7" w:rsidRDefault="00D31C6D" w:rsidP="00D31C6D">
            <w:pPr>
              <w:spacing w:after="0"/>
              <w:rPr>
                <w:rFonts w:ascii="Arial" w:hAnsi="Arial" w:cs="Arial"/>
                <w:sz w:val="18"/>
                <w:szCs w:val="18"/>
                <w:lang w:val="pl-PL"/>
              </w:rPr>
            </w:pPr>
            <w:r w:rsidRPr="00A04EF7">
              <w:rPr>
                <w:rFonts w:ascii="Arial" w:hAnsi="Arial" w:cs="Arial"/>
                <w:sz w:val="18"/>
                <w:szCs w:val="18"/>
                <w:lang w:val="pl-PL"/>
              </w:rPr>
              <w:t>Ponadto zdiagnozowano występowanie przestrzeni zdegradowanej, która może zostać zaadaptowana na cele aktywizacji społecznej. Powierzchnia tej przestrzeni wynosi 0,89 ha, co stanowi 0,21% powierzchni Zalesia.</w:t>
            </w:r>
          </w:p>
          <w:p w:rsidR="00D31C6D" w:rsidRPr="00A04EF7" w:rsidRDefault="00D31C6D" w:rsidP="00D31C6D">
            <w:pPr>
              <w:spacing w:after="0"/>
              <w:rPr>
                <w:rFonts w:ascii="Arial" w:hAnsi="Arial" w:cs="Arial"/>
                <w:sz w:val="18"/>
                <w:szCs w:val="18"/>
                <w:lang w:val="pl-PL"/>
              </w:rPr>
            </w:pPr>
            <w:r w:rsidRPr="00A04EF7">
              <w:rPr>
                <w:rFonts w:ascii="Arial" w:hAnsi="Arial" w:cs="Arial"/>
                <w:sz w:val="18"/>
                <w:szCs w:val="18"/>
                <w:lang w:val="pl-PL"/>
              </w:rPr>
              <w:t>Aby przeciwdziałać zdiagnozowanym problemom będącym przyczyną stanu kryzysowego na obszarze Zalesia zaplanowano działania mające na celu aktywizację społeczną wśród mieszkańców miejscowości. Działania te będą realizowane w ramach projektów wiodących, którymi są „Aktywizacja społeczna mieszkańców Zalesia w celu poprawy poziomu bezpieczeństwa i uniezależnienia mieszkańców od korzystania ze świadczeń pomocy społecznej – edycja I” oraz „Aktywizacja społeczna mieszkańców Zalesia w celu poprawy poziomu bezpieczeństwa i uniezależnienia mieszkańców od korzystania ze świadczeń pomocy społecznej – edycja II”.</w:t>
            </w:r>
          </w:p>
          <w:p w:rsidR="00D31C6D" w:rsidRPr="00A04EF7" w:rsidRDefault="00D31C6D" w:rsidP="00F0008A">
            <w:pPr>
              <w:spacing w:after="0"/>
              <w:rPr>
                <w:rFonts w:ascii="Arial" w:hAnsi="Arial" w:cs="Arial"/>
                <w:sz w:val="18"/>
                <w:szCs w:val="18"/>
                <w:lang w:val="pl-PL"/>
              </w:rPr>
            </w:pPr>
            <w:r w:rsidRPr="00A04EF7">
              <w:rPr>
                <w:rFonts w:ascii="Arial" w:hAnsi="Arial" w:cs="Arial"/>
                <w:sz w:val="18"/>
                <w:szCs w:val="18"/>
                <w:lang w:val="pl-PL"/>
              </w:rPr>
              <w:lastRenderedPageBreak/>
              <w:t>Realizacja obu edycji projektu będzie miała na celu poprawę poziomu bezpieczeństwa na terenie miejscowości Zalesie oraz zmniejszenie poziomu uzależnienia od korzystania z zasiłków rodzinnych, które rodzice otrzymują na dzieci do lat 17.</w:t>
            </w:r>
          </w:p>
          <w:p w:rsidR="00D31C6D" w:rsidRPr="00A04EF7" w:rsidRDefault="00D31C6D" w:rsidP="00F0008A">
            <w:pPr>
              <w:spacing w:after="0"/>
              <w:rPr>
                <w:rFonts w:ascii="Arial" w:hAnsi="Arial" w:cs="Arial"/>
                <w:sz w:val="18"/>
                <w:szCs w:val="18"/>
                <w:lang w:val="pl-PL"/>
              </w:rPr>
            </w:pPr>
            <w:r w:rsidRPr="00A04EF7">
              <w:rPr>
                <w:rFonts w:ascii="Arial" w:hAnsi="Arial" w:cs="Arial"/>
                <w:sz w:val="18"/>
                <w:szCs w:val="18"/>
                <w:lang w:val="pl-PL"/>
              </w:rPr>
              <w:t>Projekt skierowany zostanie przede wszystkim do dzieci i młodzieży, a jego dwa główne zamierzenia to zorganizowanie im czasu wolnego, tak aby przeciwdziałać przestępczości, szczególnie wśród osób młodych oraz ukazanie pozytywnych wzorców i postaw, mówiących o tym, że korzystanie ze świadczeń pomocy społecznej nie jest odpowiednim sposobem na życie.</w:t>
            </w:r>
          </w:p>
          <w:p w:rsidR="00D31C6D" w:rsidRPr="00A04EF7" w:rsidRDefault="00D31C6D" w:rsidP="00F0008A">
            <w:pPr>
              <w:spacing w:after="0"/>
              <w:rPr>
                <w:rFonts w:ascii="Arial" w:hAnsi="Arial" w:cs="Arial"/>
                <w:sz w:val="18"/>
                <w:szCs w:val="18"/>
                <w:lang w:val="pl-PL"/>
              </w:rPr>
            </w:pPr>
            <w:r w:rsidRPr="00A04EF7">
              <w:rPr>
                <w:rFonts w:ascii="Arial" w:hAnsi="Arial" w:cs="Arial"/>
                <w:sz w:val="18"/>
                <w:szCs w:val="18"/>
                <w:lang w:val="pl-PL"/>
              </w:rPr>
              <w:t>W ramach projektu planuje się więc działania  na  rzecz  osób  zagrożonych  ubóstwem  lub  wykluczeniem społecznym, w zakresie wdrożenia rozwiązań z obszaru aktywnej integracji o charakterze środowiskowym:</w:t>
            </w:r>
          </w:p>
          <w:p w:rsidR="00D31C6D" w:rsidRPr="00A04EF7" w:rsidRDefault="00D31C6D" w:rsidP="00F0008A">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zajęcia mające na celu poprawę poziomu bezpieczeństwa – udzielanie pierwszej pomocy, spotkania z ratownikami medycznymi, pokazy strażackie, pokazy medyczne (w tym pokaz wyposażenia karetki i wozu strażackiego),</w:t>
            </w:r>
          </w:p>
          <w:p w:rsidR="00D31C6D" w:rsidRPr="00A04EF7" w:rsidRDefault="00D31C6D" w:rsidP="00F0008A">
            <w:pPr>
              <w:pStyle w:val="Akapitzlist"/>
              <w:numPr>
                <w:ilvl w:val="0"/>
                <w:numId w:val="10"/>
              </w:numPr>
              <w:spacing w:after="120"/>
              <w:ind w:left="318" w:hanging="284"/>
              <w:rPr>
                <w:rFonts w:ascii="Arial" w:hAnsi="Arial" w:cs="Arial"/>
                <w:sz w:val="18"/>
                <w:szCs w:val="18"/>
                <w:lang w:val="pl-PL"/>
              </w:rPr>
            </w:pPr>
            <w:r w:rsidRPr="00A04EF7">
              <w:rPr>
                <w:rFonts w:ascii="Arial" w:hAnsi="Arial" w:cs="Arial"/>
                <w:sz w:val="18"/>
                <w:szCs w:val="18"/>
                <w:lang w:val="pl-PL"/>
              </w:rPr>
              <w:t>zajęcia z samoobrony - nauka właściwych reakcji i technik samoobrony w różnych sytuacjach  i miejscach zagrożenia, a także sposobów unikania ataku,</w:t>
            </w:r>
          </w:p>
          <w:p w:rsidR="00D31C6D" w:rsidRPr="00A04EF7" w:rsidRDefault="00D31C6D" w:rsidP="00F0008A">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organizacja pikniku rodzinnego pod hasłem „Jesteśmy bezpieczni”</w:t>
            </w:r>
          </w:p>
          <w:p w:rsidR="00D31C6D" w:rsidRPr="00A04EF7" w:rsidRDefault="00D31C6D" w:rsidP="00F0008A">
            <w:pPr>
              <w:pStyle w:val="Akapitzlist"/>
              <w:numPr>
                <w:ilvl w:val="0"/>
                <w:numId w:val="10"/>
              </w:numPr>
              <w:spacing w:before="120" w:after="120"/>
              <w:ind w:left="318" w:hanging="284"/>
              <w:rPr>
                <w:rFonts w:ascii="Arial" w:hAnsi="Arial" w:cs="Arial"/>
                <w:sz w:val="18"/>
                <w:szCs w:val="18"/>
                <w:lang w:val="pl-PL"/>
              </w:rPr>
            </w:pPr>
            <w:r w:rsidRPr="00A04EF7">
              <w:rPr>
                <w:rFonts w:ascii="Arial" w:hAnsi="Arial" w:cs="Arial"/>
                <w:sz w:val="18"/>
                <w:szCs w:val="18"/>
                <w:lang w:val="pl-PL"/>
              </w:rPr>
              <w:t>organizację turnieju sportowego rozgrywek siatkówki plażowej,</w:t>
            </w:r>
          </w:p>
          <w:p w:rsidR="00D31C6D" w:rsidRPr="00A04EF7" w:rsidRDefault="00D31C6D" w:rsidP="00F0008A">
            <w:pPr>
              <w:pStyle w:val="Akapitzlist"/>
              <w:numPr>
                <w:ilvl w:val="0"/>
                <w:numId w:val="10"/>
              </w:numPr>
              <w:spacing w:after="0"/>
              <w:ind w:left="318" w:hanging="284"/>
              <w:rPr>
                <w:rFonts w:ascii="Arial" w:hAnsi="Arial" w:cs="Arial"/>
                <w:sz w:val="18"/>
                <w:szCs w:val="18"/>
                <w:lang w:val="pl-PL"/>
              </w:rPr>
            </w:pPr>
            <w:r w:rsidRPr="00A04EF7">
              <w:rPr>
                <w:rFonts w:ascii="Arial" w:hAnsi="Arial" w:cs="Arial"/>
                <w:sz w:val="18"/>
                <w:szCs w:val="18"/>
                <w:lang w:val="pl-PL"/>
              </w:rPr>
              <w:t>organizację półkolonii, w ramach których realizowane będą m. in. zajęcia sportowe, warsztaty fotograficzne, plenery plastyczne</w:t>
            </w:r>
            <w:r w:rsidR="00F0008A" w:rsidRPr="00A04EF7">
              <w:rPr>
                <w:rFonts w:ascii="Arial" w:hAnsi="Arial" w:cs="Arial"/>
                <w:sz w:val="18"/>
                <w:szCs w:val="18"/>
                <w:lang w:val="pl-PL"/>
              </w:rPr>
              <w:t>.</w:t>
            </w:r>
          </w:p>
          <w:p w:rsidR="00D31C6D" w:rsidRPr="00A04EF7" w:rsidRDefault="00D31C6D" w:rsidP="00F0008A">
            <w:pPr>
              <w:spacing w:after="0"/>
              <w:ind w:left="34"/>
              <w:rPr>
                <w:rFonts w:ascii="Arial" w:hAnsi="Arial" w:cs="Arial"/>
                <w:sz w:val="18"/>
                <w:szCs w:val="18"/>
                <w:lang w:val="pl-PL"/>
              </w:rPr>
            </w:pPr>
            <w:r w:rsidRPr="00A04EF7">
              <w:rPr>
                <w:rFonts w:ascii="Arial" w:hAnsi="Arial" w:cs="Arial"/>
                <w:sz w:val="18"/>
                <w:szCs w:val="18"/>
                <w:lang w:val="pl-PL"/>
              </w:rPr>
              <w:t>Ponadto w ramach realizacji projektu planuje się zatrudnienie animatora, który będzie osobą koordynującą wszystkie ww. działania.</w:t>
            </w:r>
          </w:p>
          <w:p w:rsidR="00D31C6D" w:rsidRPr="00A04EF7" w:rsidRDefault="00D31C6D" w:rsidP="00D31C6D">
            <w:pPr>
              <w:spacing w:after="0"/>
              <w:rPr>
                <w:rFonts w:ascii="Arial" w:hAnsi="Arial" w:cs="Arial"/>
                <w:sz w:val="18"/>
                <w:szCs w:val="18"/>
                <w:lang w:val="pl-PL"/>
              </w:rPr>
            </w:pPr>
            <w:r w:rsidRPr="00A04EF7">
              <w:rPr>
                <w:rFonts w:ascii="Arial" w:hAnsi="Arial" w:cs="Arial"/>
                <w:sz w:val="18"/>
                <w:szCs w:val="18"/>
                <w:lang w:val="pl-PL"/>
              </w:rPr>
              <w:t>Działania zaplanowane w projekcie stanowią spójną koncepcję działań na rzecz wyprowadzenia osób zagrożonych ubóstwem lub wykluczeniem społecznym z sytuacji kryzysowej.</w:t>
            </w:r>
          </w:p>
          <w:p w:rsidR="00D31C6D" w:rsidRPr="00A04EF7" w:rsidRDefault="00D31C6D" w:rsidP="00D31C6D">
            <w:pPr>
              <w:spacing w:after="0"/>
              <w:rPr>
                <w:rFonts w:ascii="Arial" w:hAnsi="Arial" w:cs="Arial"/>
                <w:sz w:val="18"/>
                <w:szCs w:val="18"/>
                <w:lang w:val="pl-PL"/>
              </w:rPr>
            </w:pPr>
            <w:r w:rsidRPr="00A04EF7">
              <w:rPr>
                <w:rFonts w:ascii="Arial" w:hAnsi="Arial" w:cs="Arial"/>
                <w:sz w:val="18"/>
                <w:szCs w:val="18"/>
                <w:lang w:val="pl-PL"/>
              </w:rPr>
              <w:t xml:space="preserve">Jednakże aby móc realizować wszystkie powyższe działania, niezbędna jest inwestycja związana ze stworzeniem przestrzeni publicznej, umożliwiającej realizację powyższych działań.  </w:t>
            </w:r>
          </w:p>
          <w:p w:rsidR="00D31C6D" w:rsidRPr="00A04EF7" w:rsidRDefault="00D31C6D" w:rsidP="00D31C6D">
            <w:pPr>
              <w:spacing w:after="0"/>
              <w:rPr>
                <w:rFonts w:ascii="Arial" w:hAnsi="Arial" w:cs="Arial"/>
                <w:sz w:val="18"/>
                <w:szCs w:val="18"/>
                <w:lang w:val="pl-PL"/>
              </w:rPr>
            </w:pPr>
            <w:r w:rsidRPr="00A04EF7">
              <w:rPr>
                <w:rFonts w:ascii="Arial" w:hAnsi="Arial" w:cs="Arial"/>
                <w:sz w:val="18"/>
                <w:szCs w:val="18"/>
                <w:lang w:val="pl-PL"/>
              </w:rPr>
              <w:t>Dlatego aby móc realizować projekty społeczne, konieczna jest realizacja projektu „</w:t>
            </w:r>
            <w:r w:rsidR="00F0008A" w:rsidRPr="00A04EF7">
              <w:rPr>
                <w:rFonts w:ascii="Arial" w:hAnsi="Arial" w:cs="Arial"/>
                <w:sz w:val="18"/>
                <w:szCs w:val="18"/>
                <w:lang w:val="pl-PL"/>
              </w:rPr>
              <w:t>Uporządkowanie przestrzeni publicznej w centrum wsi Zalesie</w:t>
            </w:r>
            <w:r w:rsidRPr="00A04EF7">
              <w:rPr>
                <w:rFonts w:ascii="Arial" w:hAnsi="Arial" w:cs="Arial"/>
                <w:sz w:val="18"/>
                <w:szCs w:val="18"/>
                <w:lang w:val="pl-PL"/>
              </w:rPr>
              <w:t xml:space="preserve">”, który zostanie wykonany na przestrzeni zdegradowanej. W zakres projektu wchodzi: </w:t>
            </w:r>
          </w:p>
          <w:p w:rsidR="00F0008A" w:rsidRPr="00A04EF7" w:rsidRDefault="00F0008A" w:rsidP="00934BD7">
            <w:pPr>
              <w:pStyle w:val="Akapitzlist"/>
              <w:numPr>
                <w:ilvl w:val="0"/>
                <w:numId w:val="39"/>
              </w:numPr>
              <w:spacing w:after="120"/>
              <w:ind w:left="346" w:hanging="283"/>
              <w:rPr>
                <w:rFonts w:ascii="Arial" w:hAnsi="Arial" w:cs="Arial"/>
                <w:sz w:val="18"/>
                <w:szCs w:val="18"/>
                <w:lang w:val="pl-PL"/>
              </w:rPr>
            </w:pPr>
            <w:r w:rsidRPr="00A04EF7">
              <w:rPr>
                <w:rFonts w:ascii="Arial" w:hAnsi="Arial" w:cs="Arial"/>
                <w:sz w:val="18"/>
                <w:szCs w:val="18"/>
                <w:lang w:val="pl-PL"/>
              </w:rPr>
              <w:t>Wykonanie nawierzchni chodników i alejek,</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 xml:space="preserve">Montaż obiektów małej architektury m.in. altany ogrodowe, ławki, śmietniki, stojaki na rowery, </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Stworzenie boiska do piłki plażowej,</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Montaż elementów placu zabaw i zainstalowanie siłowni zewnętrznej,</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Dokonanie nasadzeń zieleni m.in. drzew i krzewów,</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Założenie trawników,</w:t>
            </w:r>
          </w:p>
          <w:p w:rsidR="00F0008A" w:rsidRPr="00A04EF7" w:rsidRDefault="00F0008A" w:rsidP="00934BD7">
            <w:pPr>
              <w:pStyle w:val="Akapitzlist"/>
              <w:numPr>
                <w:ilvl w:val="0"/>
                <w:numId w:val="39"/>
              </w:numPr>
              <w:spacing w:before="120" w:after="120"/>
              <w:ind w:left="346" w:hanging="283"/>
              <w:rPr>
                <w:rFonts w:ascii="Arial" w:hAnsi="Arial" w:cs="Arial"/>
                <w:sz w:val="18"/>
                <w:szCs w:val="18"/>
                <w:lang w:val="pl-PL"/>
              </w:rPr>
            </w:pPr>
            <w:r w:rsidRPr="00A04EF7">
              <w:rPr>
                <w:rFonts w:ascii="Arial" w:hAnsi="Arial" w:cs="Arial"/>
                <w:sz w:val="18"/>
                <w:szCs w:val="18"/>
                <w:lang w:val="pl-PL"/>
              </w:rPr>
              <w:t>Wykonanie remontu drogi o dł.  ok. 260mb,</w:t>
            </w:r>
          </w:p>
          <w:p w:rsidR="00F0008A" w:rsidRPr="00A04EF7" w:rsidRDefault="00F0008A" w:rsidP="00934BD7">
            <w:pPr>
              <w:pStyle w:val="Akapitzlist"/>
              <w:numPr>
                <w:ilvl w:val="0"/>
                <w:numId w:val="39"/>
              </w:numPr>
              <w:spacing w:after="0"/>
              <w:ind w:left="346" w:hanging="283"/>
              <w:rPr>
                <w:rFonts w:ascii="Arial" w:hAnsi="Arial" w:cs="Arial"/>
                <w:sz w:val="18"/>
                <w:szCs w:val="18"/>
                <w:lang w:val="pl-PL"/>
              </w:rPr>
            </w:pPr>
            <w:r w:rsidRPr="00A04EF7">
              <w:rPr>
                <w:rFonts w:ascii="Arial" w:hAnsi="Arial" w:cs="Arial"/>
                <w:sz w:val="18"/>
                <w:szCs w:val="18"/>
                <w:lang w:val="pl-PL"/>
              </w:rPr>
              <w:t>Instalacja monitoringu.</w:t>
            </w:r>
          </w:p>
          <w:p w:rsidR="00D31C6D" w:rsidRPr="00A04EF7" w:rsidRDefault="00D31C6D" w:rsidP="00F0008A">
            <w:pPr>
              <w:spacing w:after="0"/>
              <w:rPr>
                <w:rFonts w:ascii="Arial" w:hAnsi="Arial" w:cs="Arial"/>
                <w:sz w:val="18"/>
                <w:szCs w:val="18"/>
                <w:lang w:val="pl-PL"/>
              </w:rPr>
            </w:pPr>
            <w:r w:rsidRPr="00A04EF7">
              <w:rPr>
                <w:rFonts w:ascii="Arial" w:hAnsi="Arial" w:cs="Arial"/>
                <w:sz w:val="18"/>
                <w:szCs w:val="18"/>
                <w:lang w:val="pl-PL"/>
              </w:rPr>
              <w:t xml:space="preserve">Realizacja projektu infrastrukturalnego jest inwestycją niezbędną do wykonania planowanych działań społecznych. Jedynie przeprowadzenie wszystkich projektów w formule zintegrowanych przedsięwzięć rewitalizacyjnych pozwoli osiągnąć planowane efekty w postaci zwiększenia aktywności społecznej u </w:t>
            </w:r>
            <w:r w:rsidR="00F0008A" w:rsidRPr="00A04EF7">
              <w:rPr>
                <w:rFonts w:ascii="Arial" w:hAnsi="Arial" w:cs="Arial"/>
                <w:sz w:val="18"/>
                <w:szCs w:val="18"/>
                <w:lang w:val="pl-PL"/>
              </w:rPr>
              <w:t>25</w:t>
            </w:r>
            <w:r w:rsidRPr="00A04EF7">
              <w:rPr>
                <w:rFonts w:ascii="Arial" w:hAnsi="Arial" w:cs="Arial"/>
                <w:sz w:val="18"/>
                <w:szCs w:val="18"/>
                <w:lang w:val="pl-PL"/>
              </w:rPr>
              <w:t xml:space="preserve"> osób, co w efekcie będzie miało przełożenie na zmniejszenie liczby dzieci, na które rodzice otrzymują zasiłek rodzinny oraz zmniejszenie liczby interwencji służb z powodu zakłócania miru domowego i porządku publicznego.</w:t>
            </w:r>
          </w:p>
          <w:p w:rsidR="00050EF6" w:rsidRPr="00A04EF7" w:rsidRDefault="00D31C6D" w:rsidP="005178FA">
            <w:pPr>
              <w:spacing w:after="120"/>
              <w:rPr>
                <w:color w:val="FF0000"/>
                <w:lang w:val="pl-PL"/>
              </w:rPr>
            </w:pPr>
            <w:r w:rsidRPr="00A04EF7">
              <w:rPr>
                <w:rFonts w:ascii="Arial" w:hAnsi="Arial" w:cs="Arial"/>
                <w:sz w:val="18"/>
                <w:szCs w:val="18"/>
                <w:lang w:val="pl-PL"/>
              </w:rPr>
              <w:t xml:space="preserve">Działania te mają na celu także wyprowadzenie obszaru miejscowości </w:t>
            </w:r>
            <w:r w:rsidR="005178FA" w:rsidRPr="00A04EF7">
              <w:rPr>
                <w:rFonts w:ascii="Arial" w:hAnsi="Arial" w:cs="Arial"/>
                <w:sz w:val="18"/>
                <w:szCs w:val="18"/>
                <w:lang w:val="pl-PL"/>
              </w:rPr>
              <w:t>Zalesie</w:t>
            </w:r>
            <w:r w:rsidRPr="00A04EF7">
              <w:rPr>
                <w:rFonts w:ascii="Arial" w:hAnsi="Arial" w:cs="Arial"/>
                <w:sz w:val="18"/>
                <w:szCs w:val="18"/>
                <w:lang w:val="pl-PL"/>
              </w:rPr>
              <w:t xml:space="preserve"> ze stanu kryzysowego i osiągnięcie celu rewitalizacji w postaci zagospodarowania przestrzeni zdegradowanej na cele aktywizacji społecznej.</w:t>
            </w:r>
          </w:p>
        </w:tc>
      </w:tr>
    </w:tbl>
    <w:p w:rsidR="00050EF6" w:rsidRPr="00A04EF7" w:rsidRDefault="00050EF6" w:rsidP="00D87D5A">
      <w:pPr>
        <w:spacing w:before="120" w:line="240" w:lineRule="auto"/>
        <w:rPr>
          <w:rFonts w:ascii="Arial" w:hAnsi="Arial" w:cs="Arial"/>
          <w:b/>
          <w:i/>
          <w:sz w:val="18"/>
          <w:szCs w:val="18"/>
        </w:rPr>
      </w:pPr>
      <w:r w:rsidRPr="00A04EF7">
        <w:rPr>
          <w:rFonts w:ascii="Arial" w:hAnsi="Arial" w:cs="Arial"/>
          <w:b/>
          <w:i/>
          <w:sz w:val="18"/>
          <w:szCs w:val="18"/>
        </w:rPr>
        <w:lastRenderedPageBreak/>
        <w:t>Źródło: Opracowanie własne</w:t>
      </w:r>
    </w:p>
    <w:p w:rsidR="00461740" w:rsidRPr="00A04EF7" w:rsidRDefault="00461740" w:rsidP="00461740">
      <w:pPr>
        <w:pStyle w:val="Nagwek2"/>
      </w:pPr>
      <w:bookmarkStart w:id="226" w:name="_Toc509573708"/>
      <w:r w:rsidRPr="00A04EF7">
        <w:t>9.2. Komplementarność przestrzenna</w:t>
      </w:r>
      <w:bookmarkEnd w:id="226"/>
    </w:p>
    <w:p w:rsidR="00461740" w:rsidRPr="00A04EF7" w:rsidRDefault="00461740" w:rsidP="00461740">
      <w:pPr>
        <w:spacing w:before="120" w:after="120" w:line="240" w:lineRule="auto"/>
        <w:ind w:firstLine="708"/>
        <w:rPr>
          <w:rFonts w:ascii="Arial" w:eastAsia="Calibri" w:hAnsi="Arial" w:cs="Arial"/>
          <w:i/>
          <w:sz w:val="20"/>
        </w:rPr>
      </w:pPr>
      <w:r w:rsidRPr="00A04EF7">
        <w:rPr>
          <w:rFonts w:ascii="Arial" w:eastAsia="Calibri" w:hAnsi="Arial" w:cs="Arial"/>
        </w:rPr>
        <w:t>Projekty rewitalizacyjne będą realizowane na obszarze rewitalizacji, natomiast zasięg ich oddziaływania będzie dużo większy niż wyznaczony obszar rewitalizacji, gdyż z efektów rewitalizacji przestrzennej (ze zmodernizowanej infrastruktury) będą korzystać nie tylko mieszkańcy danego obszaru, ale również mieszkańcy innych miejscowości i turyści. Dzięki tak dużemu promieniowaniu zaplanowanych projektów zapewnione zostanie, że program rewitalizacji będzie efektywnie oddziaływał na całą gminę. Projekty te będą mieć pozytywny wpływ na obszar i mieszkańców gminy, przyczynią się do zwiększenia integracji i aktywizacji społeczności lokalnej.</w:t>
      </w:r>
    </w:p>
    <w:p w:rsidR="00461740" w:rsidRPr="00A04EF7" w:rsidRDefault="00461740" w:rsidP="00461740">
      <w:pPr>
        <w:spacing w:after="120" w:line="240" w:lineRule="auto"/>
        <w:ind w:firstLine="708"/>
        <w:rPr>
          <w:rFonts w:ascii="Arial" w:eastAsia="Calibri" w:hAnsi="Arial" w:cs="Arial"/>
        </w:rPr>
      </w:pPr>
      <w:r w:rsidRPr="00A04EF7">
        <w:rPr>
          <w:rFonts w:ascii="Arial" w:eastAsia="Calibri" w:hAnsi="Arial" w:cs="Arial"/>
        </w:rPr>
        <w:t>Nie zidentyfikowano przedsięwzięć/projektów poza Obszarem Rewitalizacji, które pozytywnie oddziaływałyby na ten obszar w sferze zdiagnozowanych problemów.</w:t>
      </w:r>
    </w:p>
    <w:p w:rsidR="00461740" w:rsidRPr="00A04EF7" w:rsidRDefault="00461740" w:rsidP="00461740">
      <w:pPr>
        <w:spacing w:before="120" w:after="120" w:line="240" w:lineRule="auto"/>
        <w:ind w:firstLine="708"/>
        <w:rPr>
          <w:rFonts w:ascii="Arial" w:eastAsia="Calibri" w:hAnsi="Arial" w:cs="Arial"/>
          <w:i/>
          <w:sz w:val="20"/>
        </w:rPr>
      </w:pPr>
      <w:r w:rsidRPr="00A04EF7">
        <w:rPr>
          <w:rFonts w:ascii="Arial" w:eastAsia="Calibri" w:hAnsi="Arial" w:cs="Arial"/>
        </w:rPr>
        <w:lastRenderedPageBreak/>
        <w:t>Prowadzone działania nie spowodują przenoszenia problemów z obszarów rewitalizacji na inne obszary. Nie będą również prowadzić do niepożądanych efektów społecznych takich jak segregacja społeczna i wykluczenie.</w:t>
      </w:r>
    </w:p>
    <w:p w:rsidR="00461740" w:rsidRPr="00A04EF7" w:rsidRDefault="00461740" w:rsidP="00461740">
      <w:pPr>
        <w:pStyle w:val="Nagwek2"/>
      </w:pPr>
      <w:bookmarkStart w:id="227" w:name="_Toc509573709"/>
      <w:r w:rsidRPr="00A04EF7">
        <w:t>9.3. Komplementarność problemowa</w:t>
      </w:r>
      <w:bookmarkEnd w:id="227"/>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Zaplanowane projekty rewitalizacyjne dopełniają się tematycznie, a program rewitalizacji będzie oddziaływał na obszar rewitalizacji w niezbędnych aspektach (tj. społecznym i przestrzenno-funkcjonalnym). Tym samym prowadzona rewitalizacja ma charakter kompleksowy a nie fragmentaryczny, a realizowane projekty doprowadzą wskazany obszar do pożądanego stanu, o którym mowa w rozdziałach </w:t>
      </w:r>
      <w:r w:rsidRPr="00A04EF7">
        <w:rPr>
          <w:rFonts w:ascii="Arial" w:eastAsia="Calibri" w:hAnsi="Arial" w:cs="Arial"/>
          <w:i/>
        </w:rPr>
        <w:t>6. Wizja stanu obszaru rewitalizacji po przeprowadzeniu rewitalizacji</w:t>
      </w:r>
      <w:r w:rsidRPr="00A04EF7">
        <w:rPr>
          <w:rFonts w:ascii="Arial" w:eastAsia="Calibri" w:hAnsi="Arial" w:cs="Arial"/>
        </w:rPr>
        <w:t xml:space="preserve"> i </w:t>
      </w:r>
      <w:r w:rsidRPr="00A04EF7">
        <w:rPr>
          <w:rFonts w:ascii="Arial" w:eastAsia="Calibri" w:hAnsi="Arial" w:cs="Arial"/>
          <w:i/>
        </w:rPr>
        <w:t>7. Cele rewitalizacji i kierunki działań</w:t>
      </w:r>
      <w:r w:rsidRPr="00A04EF7">
        <w:rPr>
          <w:rFonts w:ascii="Arial" w:eastAsia="Calibri" w:hAnsi="Arial" w:cs="Arial"/>
        </w:rPr>
        <w:t xml:space="preserve">. </w:t>
      </w:r>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Podczas podejmowania strategicznych decyzji przez samorząd lokalny na innych polach, pod uwagę brane będą zaplanowane działania rewitalizacyjne, aby zapewnić lepszą koordynację tematyczną i organizacyjną działań administracji. </w:t>
      </w:r>
    </w:p>
    <w:p w:rsidR="00461740" w:rsidRPr="00A04EF7" w:rsidRDefault="00461740" w:rsidP="00461740">
      <w:pPr>
        <w:keepNext/>
        <w:spacing w:after="120" w:line="240" w:lineRule="auto"/>
        <w:ind w:firstLine="567"/>
        <w:rPr>
          <w:rFonts w:ascii="Arial" w:eastAsia="Calibri" w:hAnsi="Arial" w:cs="Arial"/>
        </w:rPr>
      </w:pPr>
      <w:r w:rsidRPr="00A04EF7">
        <w:rPr>
          <w:rFonts w:ascii="Arial" w:eastAsia="Calibri" w:hAnsi="Arial" w:cs="Arial"/>
        </w:rPr>
        <w:t xml:space="preserve">Należy wskazać również, że program rewitalizacji wykazuje zgodność z dokumentami strategicznymi m. in. na poziomie regionalnym i lokalnym, tak więc już na poziomie programowania rewitalizacji została zapewniona komplementarność problemowa. </w:t>
      </w:r>
    </w:p>
    <w:p w:rsidR="00461740" w:rsidRPr="00A04EF7" w:rsidRDefault="00461740" w:rsidP="00461740">
      <w:pPr>
        <w:pStyle w:val="Nagwek2"/>
      </w:pPr>
      <w:bookmarkStart w:id="228" w:name="_Toc509573710"/>
      <w:r w:rsidRPr="00A04EF7">
        <w:t>9.4. Komplementarność proceduralno-instytucjonalna</w:t>
      </w:r>
      <w:bookmarkEnd w:id="228"/>
    </w:p>
    <w:p w:rsidR="00461740" w:rsidRPr="00A04EF7" w:rsidRDefault="00461740" w:rsidP="000F51C5">
      <w:pPr>
        <w:keepNext/>
        <w:spacing w:line="240" w:lineRule="auto"/>
        <w:ind w:firstLine="567"/>
        <w:rPr>
          <w:rFonts w:ascii="Arial" w:eastAsia="Calibri" w:hAnsi="Arial" w:cs="Arial"/>
        </w:rPr>
      </w:pPr>
      <w:r w:rsidRPr="00A04EF7">
        <w:rPr>
          <w:rFonts w:ascii="Arial" w:eastAsia="Calibri" w:hAnsi="Arial" w:cs="Arial"/>
        </w:rPr>
        <w:t xml:space="preserve">Przedstawiony w rozdziale </w:t>
      </w:r>
      <w:r w:rsidRPr="00A04EF7">
        <w:rPr>
          <w:rFonts w:ascii="Arial" w:eastAsia="Calibri" w:hAnsi="Arial" w:cs="Arial"/>
          <w:i/>
        </w:rPr>
        <w:t>12. System zarządzania realizacją programu rewitalizacji</w:t>
      </w:r>
      <w:r w:rsidRPr="00A04EF7">
        <w:rPr>
          <w:rFonts w:ascii="Arial" w:eastAsia="Calibri" w:hAnsi="Arial" w:cs="Arial"/>
        </w:rPr>
        <w:t xml:space="preserve"> został zaprojektowany w taki sposób aby zapewnić efektywne współdziałanie różnych instytucji na jego rzecz (samorządu gminnego i jego jednostek organizacyjnych – </w:t>
      </w:r>
      <w:r w:rsidR="000F51C5" w:rsidRPr="00A04EF7">
        <w:rPr>
          <w:rFonts w:ascii="Arial" w:eastAsia="Calibri" w:hAnsi="Arial" w:cs="Arial"/>
        </w:rPr>
        <w:t>CIK</w:t>
      </w:r>
      <w:r w:rsidRPr="00A04EF7">
        <w:rPr>
          <w:rFonts w:ascii="Arial" w:eastAsia="Calibri" w:hAnsi="Arial" w:cs="Arial"/>
        </w:rPr>
        <w:t xml:space="preserve"> i GOPS) oraz wzajemne uzupełnianie się i spójność procedur. System zarządzania programem rewitalizacji został osadzony w systemie działania i zarządzania Gminy </w:t>
      </w:r>
      <w:r w:rsidR="000F51C5" w:rsidRPr="00A04EF7">
        <w:rPr>
          <w:rFonts w:ascii="Arial" w:eastAsia="Calibri" w:hAnsi="Arial" w:cs="Arial"/>
        </w:rPr>
        <w:t>Chełmża,</w:t>
      </w:r>
      <w:r w:rsidRPr="00A04EF7">
        <w:rPr>
          <w:rFonts w:ascii="Arial" w:eastAsia="Calibri" w:hAnsi="Arial" w:cs="Arial"/>
        </w:rPr>
        <w:t xml:space="preserve"> w związku z czym zapewniona jest komplementarność proceduralna i instytucjonalna. </w:t>
      </w:r>
    </w:p>
    <w:p w:rsidR="00461740" w:rsidRPr="00A04EF7" w:rsidRDefault="000F51C5" w:rsidP="000F51C5">
      <w:pPr>
        <w:pStyle w:val="Nagwek2"/>
      </w:pPr>
      <w:bookmarkStart w:id="229" w:name="_Toc509573711"/>
      <w:r w:rsidRPr="00A04EF7">
        <w:t xml:space="preserve">9.5. </w:t>
      </w:r>
      <w:r w:rsidR="00461740" w:rsidRPr="00A04EF7">
        <w:t>Komplementarność źródeł finansowania</w:t>
      </w:r>
      <w:bookmarkEnd w:id="229"/>
    </w:p>
    <w:p w:rsidR="00461740" w:rsidRPr="00A04EF7" w:rsidRDefault="00461740" w:rsidP="000F51C5">
      <w:pPr>
        <w:keepNext/>
        <w:spacing w:after="120" w:line="240" w:lineRule="auto"/>
        <w:ind w:firstLine="567"/>
        <w:rPr>
          <w:rFonts w:ascii="Arial" w:eastAsia="Calibri" w:hAnsi="Arial" w:cs="Arial"/>
        </w:rPr>
      </w:pPr>
      <w:r w:rsidRPr="00A04EF7">
        <w:rPr>
          <w:rFonts w:ascii="Arial" w:eastAsia="Calibri" w:hAnsi="Arial" w:cs="Arial"/>
        </w:rPr>
        <w:t>Projekty rewitalizacyjne zawarte w niniejszym programie będą finansowane w oparciu o uzupełniające się środki z Europejskiego Funduszu Rozwoju Regionalnego (EFRR), Europejskiego Funduszu Społecznego (EFS</w:t>
      </w:r>
      <w:r w:rsidR="000F51C5" w:rsidRPr="00A04EF7">
        <w:rPr>
          <w:rFonts w:ascii="Arial" w:eastAsia="Calibri" w:hAnsi="Arial" w:cs="Arial"/>
        </w:rPr>
        <w:t>)</w:t>
      </w:r>
      <w:r w:rsidRPr="00A04EF7">
        <w:rPr>
          <w:rFonts w:ascii="Arial" w:eastAsia="Calibri" w:hAnsi="Arial" w:cs="Arial"/>
        </w:rPr>
        <w:t xml:space="preserve"> </w:t>
      </w:r>
      <w:r w:rsidR="000F51C5" w:rsidRPr="00A04EF7">
        <w:rPr>
          <w:rFonts w:ascii="Arial" w:eastAsia="Calibri" w:hAnsi="Arial" w:cs="Arial"/>
        </w:rPr>
        <w:t>oraz środki własne</w:t>
      </w:r>
      <w:r w:rsidRPr="00A04EF7">
        <w:rPr>
          <w:rFonts w:ascii="Arial" w:eastAsia="Calibri" w:hAnsi="Arial" w:cs="Arial"/>
        </w:rPr>
        <w:t xml:space="preserve"> gminy. </w:t>
      </w:r>
    </w:p>
    <w:p w:rsidR="00461740" w:rsidRPr="00A04EF7" w:rsidRDefault="00461740" w:rsidP="000F51C5">
      <w:pPr>
        <w:spacing w:after="120" w:line="240" w:lineRule="auto"/>
        <w:ind w:firstLine="567"/>
        <w:rPr>
          <w:rFonts w:ascii="Arial" w:hAnsi="Arial" w:cs="Arial"/>
        </w:rPr>
      </w:pPr>
      <w:r w:rsidRPr="00A04EF7">
        <w:rPr>
          <w:rFonts w:ascii="Arial" w:hAnsi="Arial" w:cs="Arial"/>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461740" w:rsidRPr="00A04EF7" w:rsidRDefault="000F51C5" w:rsidP="000F51C5">
      <w:pPr>
        <w:pStyle w:val="Nagwek2"/>
      </w:pPr>
      <w:bookmarkStart w:id="230" w:name="_Toc509573712"/>
      <w:r w:rsidRPr="00A04EF7">
        <w:t xml:space="preserve">9.6. </w:t>
      </w:r>
      <w:r w:rsidR="00461740" w:rsidRPr="00A04EF7">
        <w:t>Komplementarność międzyokresowa</w:t>
      </w:r>
      <w:bookmarkEnd w:id="230"/>
    </w:p>
    <w:p w:rsidR="00461740" w:rsidRPr="00A04EF7" w:rsidRDefault="00461740" w:rsidP="000F51C5">
      <w:pPr>
        <w:spacing w:after="120" w:line="240" w:lineRule="auto"/>
        <w:ind w:firstLine="708"/>
        <w:rPr>
          <w:rFonts w:ascii="Arial" w:hAnsi="Arial" w:cs="Arial"/>
        </w:rPr>
      </w:pPr>
      <w:r w:rsidRPr="00A04EF7">
        <w:rPr>
          <w:rFonts w:ascii="Arial" w:hAnsi="Arial" w:cs="Arial"/>
        </w:rPr>
        <w:t xml:space="preserve">Komplementarność międzyokresowa w zakresie działań rewitalizacyjnych nie zachodzi ze względu na typ gminy – Gmina </w:t>
      </w:r>
      <w:r w:rsidR="000F51C5" w:rsidRPr="00A04EF7">
        <w:rPr>
          <w:rFonts w:ascii="Arial" w:hAnsi="Arial" w:cs="Arial"/>
        </w:rPr>
        <w:t>Chełmża</w:t>
      </w:r>
      <w:r w:rsidRPr="00A04EF7">
        <w:rPr>
          <w:rFonts w:ascii="Arial" w:hAnsi="Arial" w:cs="Arial"/>
        </w:rPr>
        <w:t xml:space="preserve"> jest gminą wiejską. W perspektywie finansowej 2007-2013 działania rewitalizacyjne w ramach Regionalnego Programu Operacyjnego prowadzone były tylko dla gmin miejskich / miast powyżej 5 tys. mieszkańców.</w:t>
      </w:r>
    </w:p>
    <w:p w:rsidR="00461740" w:rsidRPr="00A04EF7" w:rsidRDefault="00461740" w:rsidP="000F51C5">
      <w:pPr>
        <w:spacing w:line="240" w:lineRule="auto"/>
        <w:ind w:firstLine="708"/>
        <w:rPr>
          <w:rFonts w:ascii="Arial" w:hAnsi="Arial" w:cs="Arial"/>
        </w:rPr>
        <w:sectPr w:rsidR="00461740" w:rsidRPr="00A04EF7" w:rsidSect="00C27E06">
          <w:footerReference w:type="even" r:id="rId61"/>
          <w:footerReference w:type="default" r:id="rId62"/>
          <w:footerReference w:type="first" r:id="rId63"/>
          <w:pgSz w:w="11906" w:h="16838"/>
          <w:pgMar w:top="1417" w:right="1417" w:bottom="1417" w:left="1417" w:header="709" w:footer="709" w:gutter="0"/>
          <w:cols w:space="708"/>
          <w:titlePg/>
          <w:docGrid w:linePitch="360"/>
        </w:sectPr>
      </w:pPr>
      <w:r w:rsidRPr="00A04EF7">
        <w:rPr>
          <w:rFonts w:ascii="Arial" w:hAnsi="Arial" w:cs="Arial"/>
        </w:rPr>
        <w:t>W okresie programowania 2007 – 2013 na obszarze rewitalizacji Gmina nie prowadziła żadnych działań, które wpłynęłyby na rozwiązanie problemów, na podstawie których dokonano delimitacji OR.</w:t>
      </w:r>
    </w:p>
    <w:p w:rsidR="00A304A9" w:rsidRPr="00A04EF7" w:rsidRDefault="00A304A9" w:rsidP="00A304A9">
      <w:pPr>
        <w:pStyle w:val="Nagwek1"/>
      </w:pPr>
      <w:bookmarkStart w:id="231" w:name="_Toc503433905"/>
      <w:bookmarkStart w:id="232" w:name="_Toc509573713"/>
      <w:r w:rsidRPr="00A04EF7">
        <w:lastRenderedPageBreak/>
        <w:t>10. Mechanizmy włączenia interesariuszy w proces rewitalizacji</w:t>
      </w:r>
      <w:bookmarkEnd w:id="231"/>
      <w:bookmarkEnd w:id="232"/>
    </w:p>
    <w:p w:rsidR="00065CED" w:rsidRPr="00A04EF7" w:rsidRDefault="00065CED" w:rsidP="00065CED">
      <w:pPr>
        <w:pStyle w:val="Nagwek2"/>
      </w:pPr>
      <w:bookmarkStart w:id="233" w:name="_Toc462652578"/>
      <w:bookmarkStart w:id="234" w:name="_Toc462315892"/>
      <w:bookmarkStart w:id="235" w:name="_Toc503433906"/>
      <w:bookmarkStart w:id="236" w:name="_Toc509573714"/>
      <w:r w:rsidRPr="00A04EF7">
        <w:t>10.1 Interesariusze rewitalizacji</w:t>
      </w:r>
      <w:bookmarkEnd w:id="233"/>
      <w:bookmarkEnd w:id="234"/>
      <w:bookmarkEnd w:id="235"/>
      <w:bookmarkEnd w:id="236"/>
    </w:p>
    <w:p w:rsidR="00065CED" w:rsidRPr="00A04EF7" w:rsidRDefault="00065CED" w:rsidP="00065CED">
      <w:pPr>
        <w:spacing w:line="240" w:lineRule="auto"/>
        <w:ind w:firstLine="709"/>
        <w:rPr>
          <w:rFonts w:ascii="Arial" w:hAnsi="Arial" w:cs="Arial"/>
        </w:rPr>
      </w:pPr>
      <w:r w:rsidRPr="00A04EF7">
        <w:rPr>
          <w:rFonts w:ascii="Arial" w:hAnsi="Arial" w:cs="Arial"/>
          <w:b/>
        </w:rPr>
        <w:t>Partycypacja społeczna</w:t>
      </w:r>
      <w:r w:rsidRPr="00A04EF7">
        <w:rPr>
          <w:rFonts w:ascii="Arial" w:hAnsi="Arial" w:cs="Arial"/>
        </w:rPr>
        <w:t xml:space="preserve"> jest nieodłącznym elementem procesu rewitalizacji i stanowi fundament działań na każdym etapie tego procesu (diagnozowanie, programowanie, wdrażanie, monitorowanie). Partycypacja powinna być ukierunkowana na możliwie dojrzałe formy uczestnictwa społeczności w podejmowaniu decyzji, które jej dotyczą. </w:t>
      </w:r>
    </w:p>
    <w:p w:rsidR="00065CED" w:rsidRPr="00A04EF7" w:rsidRDefault="00065CED" w:rsidP="00065CED">
      <w:pPr>
        <w:pStyle w:val="Legenda"/>
        <w:keepNext/>
        <w:rPr>
          <w:szCs w:val="20"/>
        </w:rPr>
      </w:pPr>
      <w:bookmarkStart w:id="237" w:name="_Toc507679711"/>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8</w:t>
      </w:r>
      <w:r w:rsidRPr="00A04EF7">
        <w:rPr>
          <w:szCs w:val="20"/>
        </w:rPr>
        <w:fldChar w:fldCharType="end"/>
      </w:r>
      <w:r w:rsidRPr="00A04EF7">
        <w:rPr>
          <w:szCs w:val="20"/>
        </w:rPr>
        <w:t>. Stopień zaangażowania interesariuszy</w:t>
      </w:r>
      <w:bookmarkEnd w:id="237"/>
    </w:p>
    <w:p w:rsidR="00065CED" w:rsidRPr="00A04EF7" w:rsidRDefault="00065CED" w:rsidP="00065CED">
      <w:r w:rsidRPr="00A04EF7">
        <w:rPr>
          <w:noProof/>
          <w:lang w:eastAsia="pl-PL"/>
        </w:rPr>
        <w:drawing>
          <wp:inline distT="0" distB="0" distL="0" distR="0" wp14:anchorId="703C9791" wp14:editId="5F8F91C1">
            <wp:extent cx="5848350" cy="3743325"/>
            <wp:effectExtent l="0" t="0" r="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065CED" w:rsidP="00065CED">
      <w:pPr>
        <w:spacing w:line="240" w:lineRule="auto"/>
        <w:ind w:firstLine="708"/>
        <w:rPr>
          <w:rFonts w:ascii="Arial" w:hAnsi="Arial" w:cs="Arial"/>
        </w:rPr>
      </w:pPr>
      <w:r w:rsidRPr="00A04EF7">
        <w:rPr>
          <w:rFonts w:ascii="Arial" w:hAnsi="Arial" w:cs="Arial"/>
        </w:rPr>
        <w:t xml:space="preserve">Celem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programu rewitalizacji. Podmioty zaliczane do </w:t>
      </w:r>
      <w:r w:rsidRPr="00A04EF7">
        <w:rPr>
          <w:rFonts w:ascii="Arial" w:hAnsi="Arial" w:cs="Arial"/>
          <w:b/>
        </w:rPr>
        <w:t>interesariuszy rewitalizacji</w:t>
      </w:r>
      <w:r w:rsidRPr="00A04EF7">
        <w:rPr>
          <w:rFonts w:ascii="Arial" w:hAnsi="Arial" w:cs="Arial"/>
        </w:rPr>
        <w:t>, to nie tylko mieszkańcy danego obszaru, ale również szereg innych podmiotów i osób, które w jakiś sposób związane są z tym obszarem i na których rewitalizacja będzie miała wpływ.</w:t>
      </w:r>
    </w:p>
    <w:p w:rsidR="00065CED" w:rsidRPr="00A04EF7" w:rsidRDefault="00065CED" w:rsidP="00065CED">
      <w:pPr>
        <w:pStyle w:val="Schemat"/>
      </w:pPr>
      <w:bookmarkStart w:id="238" w:name="_Toc449613961"/>
      <w:bookmarkStart w:id="239" w:name="_Toc466968739"/>
    </w:p>
    <w:p w:rsidR="00065CED" w:rsidRPr="00A04EF7" w:rsidRDefault="00065CED" w:rsidP="00065CED">
      <w:pPr>
        <w:pStyle w:val="Schemat"/>
      </w:pPr>
    </w:p>
    <w:p w:rsidR="00065CED" w:rsidRPr="00A04EF7" w:rsidRDefault="00065CED" w:rsidP="00065CED">
      <w:pPr>
        <w:pStyle w:val="Legenda"/>
        <w:keepNext/>
        <w:rPr>
          <w:szCs w:val="20"/>
        </w:rPr>
      </w:pPr>
      <w:bookmarkStart w:id="240" w:name="_Toc507679712"/>
      <w:bookmarkEnd w:id="238"/>
      <w:bookmarkEnd w:id="239"/>
      <w:r w:rsidRPr="00A04EF7">
        <w:rPr>
          <w:szCs w:val="20"/>
        </w:rPr>
        <w:lastRenderedPageBreak/>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9</w:t>
      </w:r>
      <w:r w:rsidRPr="00A04EF7">
        <w:rPr>
          <w:szCs w:val="20"/>
        </w:rPr>
        <w:fldChar w:fldCharType="end"/>
      </w:r>
      <w:r w:rsidRPr="00A04EF7">
        <w:rPr>
          <w:szCs w:val="20"/>
        </w:rPr>
        <w:t>. Interesariusze rewitalizacji</w:t>
      </w:r>
      <w:bookmarkEnd w:id="240"/>
    </w:p>
    <w:p w:rsidR="00065CED" w:rsidRPr="00A04EF7" w:rsidRDefault="00065CED" w:rsidP="00065CED">
      <w:r w:rsidRPr="00A04EF7">
        <w:rPr>
          <w:noProof/>
          <w:lang w:eastAsia="pl-PL"/>
        </w:rPr>
        <w:drawing>
          <wp:inline distT="0" distB="0" distL="0" distR="0" wp14:anchorId="21D79186" wp14:editId="65F6978C">
            <wp:extent cx="5759532" cy="3194462"/>
            <wp:effectExtent l="0" t="0" r="88900" b="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065CED" w:rsidP="00065CED">
      <w:pPr>
        <w:spacing w:line="240" w:lineRule="auto"/>
        <w:ind w:firstLine="708"/>
        <w:rPr>
          <w:rFonts w:ascii="Arial" w:hAnsi="Arial" w:cs="Arial"/>
        </w:rPr>
      </w:pPr>
      <w:r w:rsidRPr="00A04EF7">
        <w:rPr>
          <w:rFonts w:ascii="Arial" w:hAnsi="Arial" w:cs="Arial"/>
        </w:rPr>
        <w:t xml:space="preserve">Aktywne uczestnictwo interesariuszy w procesie rewitalizacji zapewniają konsultacje społeczne.  W ramach partycypacji społecznej nie ograniczono się jedynie do informowania czy konsultowania podejmowanych przez lokalne władze działań, ale dążono do stosowania bardziej zaawansowanych metod partycypacji, takich jak współdecydowanie i aktywne uczestnictwo w przygotowywaniu projektów zawartych w programie. </w:t>
      </w:r>
      <w:r w:rsidRPr="00A04EF7">
        <w:rPr>
          <w:rFonts w:ascii="Arial" w:hAnsi="Arial" w:cs="Arial"/>
          <w:b/>
        </w:rPr>
        <w:t>Partycypacja społeczna</w:t>
      </w:r>
      <w:r w:rsidRPr="00A04EF7">
        <w:rPr>
          <w:rFonts w:ascii="Arial" w:hAnsi="Arial" w:cs="Arial"/>
        </w:rPr>
        <w:t xml:space="preserve"> obejmuje przygotowanie, prowadzenie i ocenę rewitalizacji w sposób zapewniający aktywny udział interesariuszy, poprzez udział w różnych formach konsultacji społecznych </w:t>
      </w:r>
      <w:r w:rsidRPr="00A04EF7">
        <w:rPr>
          <w:rFonts w:ascii="Arial" w:hAnsi="Arial" w:cs="Arial"/>
          <w:b/>
        </w:rPr>
        <w:t>na etapie diagnozowania i programowania oraz wdrażania i  monitorowania</w:t>
      </w:r>
      <w:r w:rsidRPr="00A04EF7">
        <w:rPr>
          <w:rFonts w:ascii="Arial" w:hAnsi="Arial" w:cs="Arial"/>
        </w:rPr>
        <w:t xml:space="preserve">. </w:t>
      </w:r>
    </w:p>
    <w:p w:rsidR="00065CED" w:rsidRPr="00A04EF7" w:rsidRDefault="00065CED" w:rsidP="00065CED">
      <w:pPr>
        <w:pStyle w:val="Nagwek2"/>
      </w:pPr>
      <w:bookmarkStart w:id="241" w:name="_Toc462652579"/>
      <w:bookmarkStart w:id="242" w:name="_Toc462315893"/>
      <w:bookmarkStart w:id="243" w:name="_Toc503433907"/>
      <w:bookmarkStart w:id="244" w:name="_Toc509573715"/>
      <w:r w:rsidRPr="00A04EF7">
        <w:t xml:space="preserve">10.2 Partycypacja społeczna na etapie </w:t>
      </w:r>
      <w:bookmarkEnd w:id="241"/>
      <w:bookmarkEnd w:id="242"/>
      <w:r w:rsidRPr="00A04EF7">
        <w:t>tworzenia Lokalnego Programu Rewitalizacji</w:t>
      </w:r>
      <w:bookmarkEnd w:id="243"/>
      <w:bookmarkEnd w:id="244"/>
    </w:p>
    <w:p w:rsidR="00065CED" w:rsidRPr="00A04EF7" w:rsidRDefault="00065CED" w:rsidP="00BC0506">
      <w:pPr>
        <w:spacing w:after="120" w:line="240" w:lineRule="auto"/>
        <w:ind w:firstLine="708"/>
        <w:rPr>
          <w:rFonts w:ascii="Arial" w:hAnsi="Arial" w:cs="Arial"/>
        </w:rPr>
      </w:pPr>
      <w:r w:rsidRPr="00A04EF7">
        <w:rPr>
          <w:rFonts w:ascii="Arial" w:hAnsi="Arial" w:cs="Arial"/>
        </w:rPr>
        <w:t xml:space="preserve">Lokalny Program Rewitalizacji Gminy Chełmża na lata 2017 - 2023 został wypracowywany we współpracy samorządu lokalnego z mieszkańcami, </w:t>
      </w:r>
      <w:r w:rsidR="00381A4C" w:rsidRPr="00A04EF7">
        <w:rPr>
          <w:rFonts w:ascii="Arial" w:hAnsi="Arial" w:cs="Arial"/>
        </w:rPr>
        <w:t>lokalnymi liderami oraz</w:t>
      </w:r>
      <w:r w:rsidRPr="00A04EF7">
        <w:rPr>
          <w:rFonts w:ascii="Arial" w:hAnsi="Arial" w:cs="Arial"/>
        </w:rPr>
        <w:t xml:space="preserve"> grupam</w:t>
      </w:r>
      <w:r w:rsidR="00381A4C" w:rsidRPr="00A04EF7">
        <w:rPr>
          <w:rFonts w:ascii="Arial" w:hAnsi="Arial" w:cs="Arial"/>
        </w:rPr>
        <w:t xml:space="preserve">i nieformalnym, </w:t>
      </w:r>
      <w:r w:rsidRPr="00A04EF7">
        <w:rPr>
          <w:rFonts w:ascii="Arial" w:hAnsi="Arial" w:cs="Arial"/>
        </w:rPr>
        <w:t xml:space="preserve">w oparciu o diagnozę problemów: społecznych, gospodarczych, przestrzenno-funkcjonalnych, technicznych i środowiskowych. Wskazane grupy współdecydowały o kształcie programu rewitalizacji, aktywnie uczestnicząc w wypracowywaniu projektów rewitalizacyjnych. </w:t>
      </w:r>
    </w:p>
    <w:p w:rsidR="00065CED" w:rsidRPr="00A04EF7" w:rsidRDefault="00065CED" w:rsidP="00BC0506">
      <w:pPr>
        <w:spacing w:line="240" w:lineRule="auto"/>
        <w:ind w:firstLine="708"/>
        <w:rPr>
          <w:rFonts w:ascii="Arial" w:hAnsi="Arial" w:cs="Arial"/>
        </w:rPr>
      </w:pPr>
      <w:r w:rsidRPr="00A04EF7">
        <w:rPr>
          <w:rFonts w:ascii="Arial" w:hAnsi="Arial" w:cs="Arial"/>
        </w:rPr>
        <w:t>Konsultacje społeczne były nieodłącznym elementem procesu wyznaczania obszaru rewitalizacji oraz przygotowania programu rewitalizacji.</w:t>
      </w:r>
    </w:p>
    <w:p w:rsidR="00065CED" w:rsidRPr="00A04EF7" w:rsidRDefault="00BC0506" w:rsidP="00BC0506">
      <w:pPr>
        <w:pStyle w:val="Nagwek3"/>
      </w:pPr>
      <w:bookmarkStart w:id="245" w:name="_Toc466968204"/>
      <w:bookmarkStart w:id="246" w:name="_Toc503433908"/>
      <w:bookmarkStart w:id="247" w:name="_Toc509573716"/>
      <w:r w:rsidRPr="00A04EF7">
        <w:t>10.2</w:t>
      </w:r>
      <w:r w:rsidR="00065CED" w:rsidRPr="00A04EF7">
        <w:t>.</w:t>
      </w:r>
      <w:r w:rsidRPr="00A04EF7">
        <w:t>1.</w:t>
      </w:r>
      <w:r w:rsidR="00065CED" w:rsidRPr="00A04EF7">
        <w:t xml:space="preserve"> Konsultacje społeczne w sprawie wyznaczenia obszaru zdegradowanego i obszaru rewitalizacji</w:t>
      </w:r>
      <w:bookmarkEnd w:id="245"/>
      <w:bookmarkEnd w:id="246"/>
      <w:bookmarkEnd w:id="247"/>
    </w:p>
    <w:p w:rsidR="00065CED" w:rsidRPr="00A04EF7" w:rsidRDefault="00065CED" w:rsidP="00A5249E">
      <w:pPr>
        <w:spacing w:line="240" w:lineRule="auto"/>
        <w:ind w:firstLine="708"/>
        <w:rPr>
          <w:rFonts w:ascii="Arial" w:hAnsi="Arial" w:cs="Arial"/>
        </w:rPr>
      </w:pPr>
      <w:r w:rsidRPr="00A04EF7">
        <w:rPr>
          <w:rFonts w:ascii="Arial" w:hAnsi="Arial" w:cs="Arial"/>
        </w:rPr>
        <w:t xml:space="preserve">Konsultacje społeczne w sprawie wyznaczenia obszaru zdegradowanego i obszaru rewitalizacji w gminie </w:t>
      </w:r>
      <w:r w:rsidR="00BC0506" w:rsidRPr="00A04EF7">
        <w:rPr>
          <w:rFonts w:ascii="Arial" w:hAnsi="Arial" w:cs="Arial"/>
        </w:rPr>
        <w:t>Chełmża</w:t>
      </w:r>
      <w:r w:rsidRPr="00A04EF7">
        <w:rPr>
          <w:rFonts w:ascii="Arial" w:hAnsi="Arial" w:cs="Arial"/>
        </w:rPr>
        <w:t>, trwały od 2</w:t>
      </w:r>
      <w:r w:rsidR="00BC0506" w:rsidRPr="00A04EF7">
        <w:rPr>
          <w:rFonts w:ascii="Arial" w:hAnsi="Arial" w:cs="Arial"/>
        </w:rPr>
        <w:t>2 listopada</w:t>
      </w:r>
      <w:r w:rsidRPr="00A04EF7">
        <w:rPr>
          <w:rFonts w:ascii="Arial" w:hAnsi="Arial" w:cs="Arial"/>
        </w:rPr>
        <w:t xml:space="preserve"> 2016 r. do </w:t>
      </w:r>
      <w:r w:rsidR="00BC0506" w:rsidRPr="00A04EF7">
        <w:rPr>
          <w:rFonts w:ascii="Arial" w:hAnsi="Arial" w:cs="Arial"/>
        </w:rPr>
        <w:t>02 grudnia</w:t>
      </w:r>
      <w:r w:rsidR="00A5249E" w:rsidRPr="00A04EF7">
        <w:rPr>
          <w:rFonts w:ascii="Arial" w:hAnsi="Arial" w:cs="Arial"/>
        </w:rPr>
        <w:t xml:space="preserve"> 2016 r. W tym czasie odbyło</w:t>
      </w:r>
      <w:r w:rsidRPr="00A04EF7">
        <w:rPr>
          <w:rFonts w:ascii="Arial" w:hAnsi="Arial" w:cs="Arial"/>
        </w:rPr>
        <w:t xml:space="preserve"> się spotkani</w:t>
      </w:r>
      <w:r w:rsidR="00A5249E" w:rsidRPr="00A04EF7">
        <w:rPr>
          <w:rFonts w:ascii="Arial" w:hAnsi="Arial" w:cs="Arial"/>
        </w:rPr>
        <w:t>e</w:t>
      </w:r>
      <w:r w:rsidR="00381A4C" w:rsidRPr="00A04EF7">
        <w:rPr>
          <w:rFonts w:ascii="Arial" w:hAnsi="Arial" w:cs="Arial"/>
        </w:rPr>
        <w:t xml:space="preserve"> z mieszkańcami oraz </w:t>
      </w:r>
      <w:r w:rsidRPr="00A04EF7">
        <w:rPr>
          <w:rFonts w:ascii="Arial" w:hAnsi="Arial" w:cs="Arial"/>
        </w:rPr>
        <w:t>zbierane były uwagi do konsul</w:t>
      </w:r>
      <w:r w:rsidR="00381A4C" w:rsidRPr="00A04EF7">
        <w:rPr>
          <w:rFonts w:ascii="Arial" w:hAnsi="Arial" w:cs="Arial"/>
        </w:rPr>
        <w:t>towanych materiałów</w:t>
      </w:r>
      <w:r w:rsidRPr="00A04EF7">
        <w:rPr>
          <w:rFonts w:ascii="Arial" w:hAnsi="Arial" w:cs="Arial"/>
        </w:rPr>
        <w:t>.</w:t>
      </w:r>
      <w:bookmarkStart w:id="248" w:name="_Toc449613873"/>
    </w:p>
    <w:p w:rsidR="00065CED" w:rsidRPr="00A04EF7" w:rsidRDefault="00065CED" w:rsidP="00065CED">
      <w:pPr>
        <w:pStyle w:val="Legenda"/>
        <w:keepNext/>
        <w:rPr>
          <w:szCs w:val="20"/>
        </w:rPr>
      </w:pPr>
      <w:bookmarkStart w:id="249" w:name="_Toc508975986"/>
      <w:bookmarkEnd w:id="248"/>
      <w:r w:rsidRPr="00A04EF7">
        <w:rPr>
          <w:szCs w:val="20"/>
        </w:rPr>
        <w:lastRenderedPageBreak/>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24</w:t>
      </w:r>
      <w:r w:rsidRPr="00A04EF7">
        <w:rPr>
          <w:szCs w:val="20"/>
        </w:rPr>
        <w:fldChar w:fldCharType="end"/>
      </w:r>
      <w:r w:rsidRPr="00A04EF7">
        <w:rPr>
          <w:szCs w:val="20"/>
        </w:rPr>
        <w:t>. Formy konsultacji społecznych wykorzystane na etapie diagnozowania</w:t>
      </w:r>
      <w:bookmarkEnd w:id="249"/>
    </w:p>
    <w:tbl>
      <w:tblPr>
        <w:tblW w:w="5000" w:type="pct"/>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458"/>
        <w:gridCol w:w="6604"/>
      </w:tblGrid>
      <w:tr w:rsidR="00065CED" w:rsidRPr="00A04EF7" w:rsidTr="00065CED">
        <w:tc>
          <w:tcPr>
            <w:tcW w:w="1356" w:type="pct"/>
            <w:tcBorders>
              <w:right w:val="single" w:sz="4" w:space="0" w:color="FFFFFF" w:themeColor="background1"/>
            </w:tcBorders>
            <w:shd w:val="clear" w:color="auto" w:fill="00A7B5"/>
            <w:vAlign w:val="center"/>
          </w:tcPr>
          <w:p w:rsidR="00065CED" w:rsidRPr="00A04EF7" w:rsidRDefault="00065CED" w:rsidP="00911ECB">
            <w:pPr>
              <w:spacing w:before="120" w:after="12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Formy konsultacji społecznych</w:t>
            </w:r>
          </w:p>
        </w:tc>
        <w:tc>
          <w:tcPr>
            <w:tcW w:w="3644" w:type="pct"/>
            <w:tcBorders>
              <w:left w:val="single" w:sz="4" w:space="0" w:color="FFFFFF" w:themeColor="background1"/>
            </w:tcBorders>
            <w:shd w:val="clear" w:color="auto" w:fill="00A7B5"/>
            <w:vAlign w:val="center"/>
          </w:tcPr>
          <w:p w:rsidR="00065CED" w:rsidRPr="00A04EF7" w:rsidRDefault="00065CED" w:rsidP="00911ECB">
            <w:pPr>
              <w:spacing w:before="120" w:after="120" w:line="240" w:lineRule="auto"/>
              <w:jc w:val="center"/>
              <w:rPr>
                <w:rFonts w:ascii="Arial" w:hAnsi="Arial" w:cs="Arial"/>
                <w:color w:val="FFFFFF" w:themeColor="background1"/>
                <w:sz w:val="20"/>
                <w:szCs w:val="20"/>
              </w:rPr>
            </w:pPr>
            <w:r w:rsidRPr="00A04EF7">
              <w:rPr>
                <w:rFonts w:ascii="Arial" w:hAnsi="Arial" w:cs="Arial"/>
                <w:color w:val="FFFFFF" w:themeColor="background1"/>
                <w:sz w:val="20"/>
                <w:szCs w:val="20"/>
              </w:rPr>
              <w:t>Opis przebiegu konsultacji</w:t>
            </w:r>
          </w:p>
        </w:tc>
      </w:tr>
      <w:tr w:rsidR="00065CED" w:rsidRPr="00A04EF7" w:rsidTr="00065CED">
        <w:trPr>
          <w:trHeight w:val="283"/>
        </w:trPr>
        <w:tc>
          <w:tcPr>
            <w:tcW w:w="1356" w:type="pct"/>
            <w:shd w:val="clear" w:color="auto" w:fill="auto"/>
            <w:vAlign w:val="center"/>
          </w:tcPr>
          <w:p w:rsidR="00065CED" w:rsidRPr="00A04EF7" w:rsidRDefault="00065CED" w:rsidP="00065CED">
            <w:pPr>
              <w:spacing w:line="240" w:lineRule="auto"/>
              <w:jc w:val="center"/>
              <w:rPr>
                <w:rFonts w:ascii="Arial" w:hAnsi="Arial" w:cs="Arial"/>
                <w:sz w:val="20"/>
                <w:szCs w:val="20"/>
              </w:rPr>
            </w:pPr>
            <w:r w:rsidRPr="00A04EF7">
              <w:rPr>
                <w:rFonts w:ascii="Arial" w:hAnsi="Arial" w:cs="Arial"/>
                <w:sz w:val="20"/>
                <w:szCs w:val="20"/>
              </w:rPr>
              <w:t>Zbieranie uwag w postaci papierowej lub elektronicznej</w:t>
            </w:r>
          </w:p>
          <w:p w:rsidR="00065CED" w:rsidRPr="00A04EF7" w:rsidRDefault="00065CED" w:rsidP="00065CED">
            <w:pPr>
              <w:spacing w:line="240" w:lineRule="auto"/>
              <w:jc w:val="center"/>
              <w:rPr>
                <w:rFonts w:ascii="Arial" w:hAnsi="Arial" w:cs="Arial"/>
                <w:sz w:val="20"/>
                <w:szCs w:val="20"/>
              </w:rPr>
            </w:pPr>
            <w:r w:rsidRPr="00A04EF7">
              <w:rPr>
                <w:rFonts w:ascii="Arial" w:hAnsi="Arial" w:cs="Arial"/>
                <w:noProof/>
                <w:sz w:val="20"/>
                <w:szCs w:val="20"/>
                <w:lang w:eastAsia="pl-PL"/>
              </w:rPr>
              <w:drawing>
                <wp:inline distT="0" distB="0" distL="0" distR="0" wp14:anchorId="4020B5D8" wp14:editId="41ECED18">
                  <wp:extent cx="771525" cy="771525"/>
                  <wp:effectExtent l="0" t="0" r="0" b="0"/>
                  <wp:docPr id="141" name="Obraz 141" descr="I:\!ogólnofirmowe\Standardy CI\NOWA IDENTYFIKACJA WIZUALNA\IKONY_wszystkie\JPG i PNG - do codziennego użytku\Clipboard\clipboard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644" w:type="pct"/>
            <w:shd w:val="clear" w:color="auto" w:fill="auto"/>
          </w:tcPr>
          <w:p w:rsidR="00065CED" w:rsidRPr="00A04EF7" w:rsidRDefault="00065CED" w:rsidP="00065CED">
            <w:pPr>
              <w:spacing w:after="120" w:line="240" w:lineRule="auto"/>
              <w:rPr>
                <w:rFonts w:ascii="Arial" w:hAnsi="Arial" w:cs="Arial"/>
                <w:sz w:val="20"/>
                <w:szCs w:val="20"/>
              </w:rPr>
            </w:pPr>
            <w:r w:rsidRPr="00A04EF7">
              <w:rPr>
                <w:rFonts w:ascii="Arial" w:hAnsi="Arial" w:cs="Arial"/>
                <w:sz w:val="20"/>
                <w:szCs w:val="20"/>
              </w:rPr>
              <w:t>Konsultacje społeczne diagnozy obszaru zdegradowanego i obszaru</w:t>
            </w:r>
            <w:r w:rsidR="00A5249E" w:rsidRPr="00A04EF7">
              <w:rPr>
                <w:rFonts w:ascii="Arial" w:hAnsi="Arial" w:cs="Arial"/>
                <w:sz w:val="20"/>
                <w:szCs w:val="20"/>
              </w:rPr>
              <w:t xml:space="preserve"> rewitalizacji (w terminie od 22 listopada</w:t>
            </w:r>
            <w:r w:rsidRPr="00A04EF7">
              <w:rPr>
                <w:rFonts w:ascii="Arial" w:hAnsi="Arial" w:cs="Arial"/>
                <w:sz w:val="20"/>
                <w:szCs w:val="20"/>
              </w:rPr>
              <w:t xml:space="preserve"> do </w:t>
            </w:r>
            <w:r w:rsidR="00A5249E" w:rsidRPr="00A04EF7">
              <w:rPr>
                <w:rFonts w:ascii="Arial" w:hAnsi="Arial" w:cs="Arial"/>
                <w:sz w:val="20"/>
                <w:szCs w:val="20"/>
              </w:rPr>
              <w:t>02 grudnia</w:t>
            </w:r>
            <w:r w:rsidRPr="00A04EF7">
              <w:rPr>
                <w:rFonts w:ascii="Arial" w:hAnsi="Arial" w:cs="Arial"/>
                <w:sz w:val="20"/>
                <w:szCs w:val="20"/>
              </w:rPr>
              <w:t xml:space="preserve"> 2016 r.), podczas których interesariusze mieli możliwość wnoszenia uwag do diagnozy za pomocą formularza konsultacji społecznych</w:t>
            </w:r>
            <w:r w:rsidR="00A748FA" w:rsidRPr="00A04EF7">
              <w:rPr>
                <w:rFonts w:ascii="Arial" w:hAnsi="Arial" w:cs="Arial"/>
                <w:sz w:val="20"/>
                <w:szCs w:val="20"/>
              </w:rPr>
              <w:t>.</w:t>
            </w:r>
            <w:r w:rsidRPr="00A04EF7">
              <w:rPr>
                <w:rFonts w:ascii="Arial" w:hAnsi="Arial" w:cs="Arial"/>
                <w:sz w:val="20"/>
                <w:szCs w:val="20"/>
              </w:rPr>
              <w:t xml:space="preserve"> </w:t>
            </w:r>
          </w:p>
          <w:p w:rsidR="00065CED" w:rsidRPr="00A04EF7" w:rsidRDefault="00065CED" w:rsidP="00A5249E">
            <w:pPr>
              <w:spacing w:after="120" w:line="240" w:lineRule="auto"/>
              <w:rPr>
                <w:rFonts w:ascii="Arial" w:hAnsi="Arial" w:cs="Arial"/>
                <w:sz w:val="20"/>
                <w:szCs w:val="20"/>
              </w:rPr>
            </w:pPr>
            <w:r w:rsidRPr="00A04EF7">
              <w:rPr>
                <w:rFonts w:ascii="Arial" w:hAnsi="Arial" w:cs="Arial"/>
                <w:sz w:val="20"/>
                <w:szCs w:val="20"/>
              </w:rPr>
              <w:t>Formularz uwag był dostępny na stronie www.</w:t>
            </w:r>
            <w:r w:rsidR="00A5249E" w:rsidRPr="00A04EF7">
              <w:rPr>
                <w:rFonts w:ascii="Arial" w:hAnsi="Arial" w:cs="Arial"/>
                <w:sz w:val="20"/>
                <w:szCs w:val="20"/>
              </w:rPr>
              <w:t>gminachelmza</w:t>
            </w:r>
            <w:r w:rsidRPr="00A04EF7">
              <w:rPr>
                <w:rFonts w:ascii="Arial" w:hAnsi="Arial" w:cs="Arial"/>
                <w:sz w:val="20"/>
                <w:szCs w:val="20"/>
              </w:rPr>
              <w:t xml:space="preserve">.pl oraz w siedzibie Urzędu Gminy. Wypełniony formularz </w:t>
            </w:r>
            <w:r w:rsidR="00A5249E" w:rsidRPr="00A04EF7">
              <w:rPr>
                <w:rFonts w:ascii="Arial" w:hAnsi="Arial" w:cs="Arial"/>
                <w:sz w:val="20"/>
                <w:szCs w:val="20"/>
              </w:rPr>
              <w:t>należało przesłać na adres mailowy: rewitalizacja@gminachemza.pl  lub  pocztą tradycyjną na adres Urząd Gminy Chełmża, ul. Wodna 2, 87-140 Chełmża lub złożyć w sekretariacie UG Chełmża, biuro nr 19.</w:t>
            </w:r>
          </w:p>
          <w:p w:rsidR="00A5249E" w:rsidRPr="00A04EF7" w:rsidRDefault="00A5249E" w:rsidP="00A5249E">
            <w:pPr>
              <w:spacing w:after="120" w:line="240" w:lineRule="auto"/>
              <w:rPr>
                <w:rFonts w:ascii="Arial" w:hAnsi="Arial" w:cs="Arial"/>
                <w:sz w:val="20"/>
                <w:szCs w:val="20"/>
              </w:rPr>
            </w:pPr>
            <w:r w:rsidRPr="00A04EF7">
              <w:rPr>
                <w:rFonts w:ascii="Arial" w:hAnsi="Arial" w:cs="Arial"/>
                <w:sz w:val="20"/>
                <w:szCs w:val="20"/>
              </w:rPr>
              <w:t>W trakcie trwania konsultacji nikt nie złożył wypełnionego formularza uwag.</w:t>
            </w:r>
          </w:p>
        </w:tc>
      </w:tr>
      <w:tr w:rsidR="00065CED" w:rsidRPr="00A04EF7" w:rsidTr="00065CED">
        <w:tc>
          <w:tcPr>
            <w:tcW w:w="1356" w:type="pct"/>
            <w:shd w:val="clear" w:color="auto" w:fill="auto"/>
            <w:vAlign w:val="center"/>
          </w:tcPr>
          <w:p w:rsidR="00065CED" w:rsidRPr="00A04EF7" w:rsidRDefault="00065CED" w:rsidP="00065CED">
            <w:pPr>
              <w:spacing w:line="240" w:lineRule="auto"/>
              <w:jc w:val="center"/>
              <w:rPr>
                <w:rFonts w:ascii="Arial" w:hAnsi="Arial" w:cs="Arial"/>
                <w:sz w:val="20"/>
                <w:szCs w:val="20"/>
              </w:rPr>
            </w:pPr>
            <w:r w:rsidRPr="00A04EF7">
              <w:rPr>
                <w:rFonts w:ascii="Arial" w:hAnsi="Arial" w:cs="Arial"/>
                <w:sz w:val="20"/>
                <w:szCs w:val="20"/>
              </w:rPr>
              <w:t>Spotkania</w:t>
            </w:r>
          </w:p>
          <w:p w:rsidR="00065CED" w:rsidRPr="00A04EF7" w:rsidRDefault="00065CED" w:rsidP="00065CED">
            <w:pPr>
              <w:spacing w:line="240" w:lineRule="auto"/>
              <w:jc w:val="center"/>
              <w:rPr>
                <w:rFonts w:ascii="Arial" w:hAnsi="Arial" w:cs="Arial"/>
                <w:sz w:val="20"/>
                <w:szCs w:val="20"/>
              </w:rPr>
            </w:pPr>
          </w:p>
          <w:p w:rsidR="00065CED" w:rsidRPr="00A04EF7" w:rsidRDefault="00065CED" w:rsidP="00065CED">
            <w:pPr>
              <w:spacing w:line="240" w:lineRule="auto"/>
              <w:jc w:val="center"/>
              <w:rPr>
                <w:rFonts w:ascii="Arial" w:hAnsi="Arial" w:cs="Arial"/>
                <w:sz w:val="20"/>
                <w:szCs w:val="20"/>
              </w:rPr>
            </w:pPr>
            <w:r w:rsidRPr="00A04EF7">
              <w:rPr>
                <w:rFonts w:ascii="Arial" w:hAnsi="Arial" w:cs="Arial"/>
                <w:noProof/>
                <w:sz w:val="20"/>
                <w:szCs w:val="20"/>
                <w:lang w:eastAsia="pl-PL"/>
              </w:rPr>
              <w:drawing>
                <wp:inline distT="0" distB="0" distL="0" distR="0" wp14:anchorId="39509274" wp14:editId="630F32B9">
                  <wp:extent cx="1114425" cy="1114425"/>
                  <wp:effectExtent l="0" t="0" r="9525" b="9525"/>
                  <wp:docPr id="142" name="Obraz 142" descr="I:\!ogólnofirmowe\Standardy CI\NOWA IDENTYFIKACJA WIZUALNA\IKONY_wszystkie\JPG i PNG - do codziennego użytku\Low&amp;Web\meeting_001_emeral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gólnofirmowe\Standardy CI\NOWA IDENTYFIKACJA WIZUALNA\IKONY_wszystkie\JPG i PNG - do codziennego użytku\Low&amp;Web\meeting_001_emerald_we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3644" w:type="pct"/>
            <w:shd w:val="clear" w:color="auto" w:fill="auto"/>
          </w:tcPr>
          <w:p w:rsidR="00A5249E" w:rsidRPr="00A04EF7" w:rsidRDefault="00A5249E" w:rsidP="00A5249E">
            <w:pPr>
              <w:spacing w:after="120" w:line="240" w:lineRule="auto"/>
              <w:rPr>
                <w:rFonts w:ascii="Arial" w:hAnsi="Arial" w:cs="Arial"/>
                <w:sz w:val="20"/>
                <w:szCs w:val="20"/>
              </w:rPr>
            </w:pPr>
            <w:r w:rsidRPr="00A04EF7">
              <w:rPr>
                <w:rFonts w:ascii="Arial" w:hAnsi="Arial" w:cs="Arial"/>
                <w:sz w:val="20"/>
                <w:szCs w:val="20"/>
              </w:rPr>
              <w:t>Spotkanie</w:t>
            </w:r>
            <w:r w:rsidR="00065CED" w:rsidRPr="00A04EF7">
              <w:rPr>
                <w:rFonts w:ascii="Arial" w:hAnsi="Arial" w:cs="Arial"/>
                <w:sz w:val="20"/>
                <w:szCs w:val="20"/>
              </w:rPr>
              <w:t xml:space="preserve"> z mieszkańcami obsz</w:t>
            </w:r>
            <w:r w:rsidRPr="00A04EF7">
              <w:rPr>
                <w:rFonts w:ascii="Arial" w:hAnsi="Arial" w:cs="Arial"/>
                <w:sz w:val="20"/>
                <w:szCs w:val="20"/>
              </w:rPr>
              <w:t>arów rewitalizacji, które odbyło</w:t>
            </w:r>
            <w:r w:rsidR="00065CED" w:rsidRPr="00A04EF7">
              <w:rPr>
                <w:rFonts w:ascii="Arial" w:hAnsi="Arial" w:cs="Arial"/>
                <w:sz w:val="20"/>
                <w:szCs w:val="20"/>
              </w:rPr>
              <w:t xml:space="preserve"> się 2</w:t>
            </w:r>
            <w:r w:rsidRPr="00A04EF7">
              <w:rPr>
                <w:rFonts w:ascii="Arial" w:hAnsi="Arial" w:cs="Arial"/>
                <w:sz w:val="20"/>
                <w:szCs w:val="20"/>
              </w:rPr>
              <w:t>8</w:t>
            </w:r>
            <w:r w:rsidR="00065CED" w:rsidRPr="00A04EF7">
              <w:rPr>
                <w:rFonts w:ascii="Arial" w:hAnsi="Arial" w:cs="Arial"/>
                <w:sz w:val="20"/>
                <w:szCs w:val="20"/>
              </w:rPr>
              <w:t xml:space="preserve"> </w:t>
            </w:r>
            <w:r w:rsidRPr="00A04EF7">
              <w:rPr>
                <w:rFonts w:ascii="Arial" w:hAnsi="Arial" w:cs="Arial"/>
                <w:sz w:val="20"/>
                <w:szCs w:val="20"/>
              </w:rPr>
              <w:t>listopada</w:t>
            </w:r>
            <w:r w:rsidR="00065CED" w:rsidRPr="00A04EF7">
              <w:rPr>
                <w:rFonts w:ascii="Arial" w:hAnsi="Arial" w:cs="Arial"/>
                <w:sz w:val="20"/>
                <w:szCs w:val="20"/>
              </w:rPr>
              <w:t xml:space="preserve"> 2016 r. </w:t>
            </w:r>
            <w:r w:rsidRPr="00A04EF7">
              <w:rPr>
                <w:rFonts w:ascii="Arial" w:hAnsi="Arial" w:cs="Arial"/>
                <w:sz w:val="20"/>
                <w:szCs w:val="20"/>
              </w:rPr>
              <w:t>o godz. 16.30 w siedzibie Urzędu Gminy ul. Wodna 2 w sali nr 4.</w:t>
            </w:r>
          </w:p>
          <w:p w:rsidR="00065CED" w:rsidRPr="00A04EF7" w:rsidRDefault="00065CED" w:rsidP="00A5249E">
            <w:pPr>
              <w:spacing w:after="120" w:line="240" w:lineRule="auto"/>
              <w:rPr>
                <w:rFonts w:ascii="Arial" w:hAnsi="Arial" w:cs="Arial"/>
                <w:sz w:val="20"/>
                <w:szCs w:val="20"/>
              </w:rPr>
            </w:pPr>
            <w:r w:rsidRPr="00A04EF7">
              <w:rPr>
                <w:rFonts w:ascii="Arial" w:hAnsi="Arial" w:cs="Arial"/>
                <w:sz w:val="20"/>
                <w:szCs w:val="20"/>
              </w:rPr>
              <w:t>Przebieg spotkań wyglądał następująco:</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Prezentacja wyciągu z diagnozy gminy</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Możliwość zgłaszania uwag i wniosków– wpisywanie w trakcie do protokołu</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Poinformowanie o dalszych działaniach związanych z opracowaniem LPR</w:t>
            </w:r>
          </w:p>
          <w:p w:rsidR="00A5249E" w:rsidRPr="00A04EF7" w:rsidRDefault="00A5249E" w:rsidP="00934BD7">
            <w:pPr>
              <w:pStyle w:val="Akapitzlist"/>
              <w:numPr>
                <w:ilvl w:val="0"/>
                <w:numId w:val="35"/>
              </w:numPr>
              <w:autoSpaceDE w:val="0"/>
              <w:autoSpaceDN w:val="0"/>
              <w:adjustRightInd w:val="0"/>
              <w:spacing w:line="240" w:lineRule="auto"/>
              <w:rPr>
                <w:rFonts w:ascii="Arial" w:hAnsi="Arial" w:cs="Arial"/>
                <w:sz w:val="20"/>
                <w:szCs w:val="20"/>
              </w:rPr>
            </w:pPr>
            <w:r w:rsidRPr="00A04EF7">
              <w:rPr>
                <w:rFonts w:ascii="Arial" w:hAnsi="Arial" w:cs="Arial"/>
                <w:sz w:val="20"/>
                <w:szCs w:val="20"/>
              </w:rPr>
              <w:t>Podsumowanie spotkania i zakończenie.</w:t>
            </w:r>
          </w:p>
          <w:p w:rsidR="00065CED"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W spotkaniu wzięło udział 8 osób - przedstawiciele mieszkańców, grup nieformalnych, sołtysi i radni.</w:t>
            </w:r>
          </w:p>
          <w:p w:rsidR="00381A4C"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Pod czas spotkania dyskutowano o problemach i oczekiwaniach interesariuszy rewitalizacji.</w:t>
            </w:r>
          </w:p>
          <w:p w:rsidR="00381A4C" w:rsidRPr="00A04EF7" w:rsidRDefault="00381A4C" w:rsidP="00381A4C">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Wśród głównych problemów, które zostały poruszone na spotkaniu </w:t>
            </w:r>
            <w:r w:rsidR="008C2E32" w:rsidRPr="00A04EF7">
              <w:rPr>
                <w:rFonts w:ascii="Arial" w:hAnsi="Arial" w:cs="Arial"/>
                <w:sz w:val="20"/>
                <w:szCs w:val="20"/>
              </w:rPr>
              <w:t>znajdowały się:</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niska aktywność społeczeństwa,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brak miejsc z atrakcyjną ofertą kulturalną,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 xml:space="preserve">brak miejsca do uprawiania sportu/rekreacji, </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chuligaństwo oraz wandalizm,</w:t>
            </w:r>
          </w:p>
          <w:p w:rsidR="008C2E32" w:rsidRPr="00A04EF7" w:rsidRDefault="008C2E32" w:rsidP="00934BD7">
            <w:pPr>
              <w:pStyle w:val="Akapitzlist"/>
              <w:numPr>
                <w:ilvl w:val="0"/>
                <w:numId w:val="35"/>
              </w:numPr>
              <w:spacing w:after="0" w:line="240" w:lineRule="auto"/>
              <w:rPr>
                <w:rFonts w:ascii="Arial" w:hAnsi="Arial" w:cs="Arial"/>
                <w:bCs/>
                <w:sz w:val="20"/>
                <w:szCs w:val="20"/>
              </w:rPr>
            </w:pPr>
            <w:r w:rsidRPr="00A04EF7">
              <w:rPr>
                <w:rFonts w:ascii="Arial" w:hAnsi="Arial" w:cs="Arial"/>
                <w:bCs/>
                <w:sz w:val="20"/>
                <w:szCs w:val="20"/>
              </w:rPr>
              <w:t xml:space="preserve">zły stan dróg, </w:t>
            </w:r>
          </w:p>
          <w:p w:rsidR="008C2E32" w:rsidRPr="00A04EF7" w:rsidRDefault="008C2E32" w:rsidP="00934BD7">
            <w:pPr>
              <w:pStyle w:val="Akapitzlist"/>
              <w:numPr>
                <w:ilvl w:val="0"/>
                <w:numId w:val="35"/>
              </w:numPr>
              <w:spacing w:after="0" w:line="240" w:lineRule="auto"/>
              <w:rPr>
                <w:rFonts w:ascii="Arial" w:hAnsi="Arial" w:cs="Arial"/>
                <w:bCs/>
                <w:sz w:val="20"/>
                <w:szCs w:val="20"/>
              </w:rPr>
            </w:pPr>
            <w:r w:rsidRPr="00A04EF7">
              <w:rPr>
                <w:rFonts w:ascii="Arial" w:hAnsi="Arial" w:cs="Arial"/>
                <w:bCs/>
                <w:sz w:val="20"/>
                <w:szCs w:val="20"/>
              </w:rPr>
              <w:t>brak ścieżek rowerowych,</w:t>
            </w:r>
          </w:p>
          <w:p w:rsidR="008C2E32" w:rsidRPr="00A04EF7" w:rsidRDefault="008C2E32" w:rsidP="00934BD7">
            <w:pPr>
              <w:pStyle w:val="Akapitzlist"/>
              <w:numPr>
                <w:ilvl w:val="0"/>
                <w:numId w:val="35"/>
              </w:numPr>
              <w:autoSpaceDE w:val="0"/>
              <w:autoSpaceDN w:val="0"/>
              <w:adjustRightInd w:val="0"/>
              <w:spacing w:after="120" w:line="240" w:lineRule="auto"/>
              <w:rPr>
                <w:rFonts w:ascii="Arial" w:hAnsi="Arial" w:cs="Arial"/>
                <w:sz w:val="20"/>
                <w:szCs w:val="20"/>
              </w:rPr>
            </w:pPr>
            <w:r w:rsidRPr="00A04EF7">
              <w:rPr>
                <w:rFonts w:ascii="Arial" w:hAnsi="Arial" w:cs="Arial"/>
                <w:bCs/>
                <w:sz w:val="20"/>
                <w:szCs w:val="20"/>
              </w:rPr>
              <w:t>brak dostatecznej ilości miejsc parkingowych</w:t>
            </w:r>
          </w:p>
          <w:p w:rsidR="00911ECB" w:rsidRPr="00A04EF7" w:rsidRDefault="00911ECB" w:rsidP="00911ECB">
            <w:pPr>
              <w:autoSpaceDE w:val="0"/>
              <w:autoSpaceDN w:val="0"/>
              <w:adjustRightInd w:val="0"/>
              <w:spacing w:after="120" w:line="240" w:lineRule="auto"/>
              <w:rPr>
                <w:rFonts w:ascii="Arial" w:hAnsi="Arial" w:cs="Arial"/>
                <w:sz w:val="20"/>
                <w:szCs w:val="20"/>
              </w:rPr>
            </w:pPr>
            <w:r w:rsidRPr="00A04EF7">
              <w:rPr>
                <w:rFonts w:ascii="Arial" w:hAnsi="Arial" w:cs="Arial"/>
                <w:sz w:val="20"/>
                <w:szCs w:val="20"/>
              </w:rPr>
              <w:t>Najważniejsze oczekiwania interesariuszy, zgłoszone na spotkaniu to:</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zwiększenie integracji mieszkańców i pobudzenie ich aktywności lokalnej,</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poprawa estetyki przestrzeni publicznej,</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poprawa poziomu bezpieczeństwa,</w:t>
            </w:r>
          </w:p>
          <w:p w:rsidR="00911ECB" w:rsidRPr="00A04EF7" w:rsidRDefault="00911ECB" w:rsidP="00934BD7">
            <w:pPr>
              <w:pStyle w:val="Akapitzlist"/>
              <w:numPr>
                <w:ilvl w:val="0"/>
                <w:numId w:val="36"/>
              </w:numPr>
              <w:spacing w:after="0" w:line="240" w:lineRule="auto"/>
              <w:rPr>
                <w:rFonts w:ascii="Arial" w:hAnsi="Arial" w:cs="Arial"/>
                <w:sz w:val="20"/>
                <w:szCs w:val="20"/>
              </w:rPr>
            </w:pPr>
            <w:r w:rsidRPr="00A04EF7">
              <w:rPr>
                <w:rFonts w:ascii="Arial" w:hAnsi="Arial" w:cs="Arial"/>
                <w:sz w:val="20"/>
                <w:szCs w:val="20"/>
              </w:rPr>
              <w:t xml:space="preserve">ograniczenie patologii społecznych. </w:t>
            </w:r>
          </w:p>
          <w:p w:rsidR="00911ECB" w:rsidRPr="00A04EF7" w:rsidRDefault="00911ECB" w:rsidP="00911ECB">
            <w:pPr>
              <w:autoSpaceDE w:val="0"/>
              <w:autoSpaceDN w:val="0"/>
              <w:adjustRightInd w:val="0"/>
              <w:spacing w:before="120" w:after="120" w:line="240" w:lineRule="auto"/>
              <w:rPr>
                <w:rFonts w:ascii="Arial" w:hAnsi="Arial" w:cs="Arial"/>
                <w:sz w:val="20"/>
                <w:szCs w:val="20"/>
              </w:rPr>
            </w:pPr>
            <w:r w:rsidRPr="00A04EF7">
              <w:rPr>
                <w:rFonts w:ascii="Arial" w:hAnsi="Arial" w:cs="Arial"/>
                <w:sz w:val="20"/>
                <w:szCs w:val="20"/>
              </w:rPr>
              <w:t>Powyższe oczekiwania zostały uwzględnione w propozycjach projektowych, zawartych w Programie Rewitalizacji.</w:t>
            </w:r>
          </w:p>
        </w:tc>
      </w:tr>
    </w:tbl>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911ECB" w:rsidP="00911ECB">
      <w:pPr>
        <w:pStyle w:val="Nagwek3"/>
      </w:pPr>
      <w:bookmarkStart w:id="250" w:name="_Toc503433909"/>
      <w:bookmarkStart w:id="251" w:name="_Toc509573717"/>
      <w:bookmarkStart w:id="252" w:name="_Toc462662818"/>
      <w:bookmarkStart w:id="253" w:name="_Toc466968206"/>
      <w:r w:rsidRPr="00A04EF7">
        <w:lastRenderedPageBreak/>
        <w:t>10.2</w:t>
      </w:r>
      <w:r w:rsidR="00065CED" w:rsidRPr="00A04EF7">
        <w:t>.</w:t>
      </w:r>
      <w:r w:rsidRPr="00A04EF7">
        <w:t>2.</w:t>
      </w:r>
      <w:r w:rsidR="00065CED" w:rsidRPr="00A04EF7">
        <w:t xml:space="preserve"> Konsultacje społeczne dotyczące opracowania LPR</w:t>
      </w:r>
      <w:bookmarkEnd w:id="250"/>
      <w:bookmarkEnd w:id="251"/>
    </w:p>
    <w:p w:rsidR="00065CED" w:rsidRPr="00A04EF7" w:rsidRDefault="00065CED" w:rsidP="00A748FA">
      <w:pPr>
        <w:spacing w:after="120" w:line="240" w:lineRule="auto"/>
        <w:ind w:firstLine="708"/>
        <w:rPr>
          <w:rFonts w:ascii="Arial" w:hAnsi="Arial" w:cs="Arial"/>
          <w:highlight w:val="yellow"/>
        </w:rPr>
      </w:pPr>
      <w:r w:rsidRPr="00A04EF7">
        <w:rPr>
          <w:rFonts w:ascii="Arial" w:hAnsi="Arial" w:cs="Arial"/>
        </w:rPr>
        <w:t xml:space="preserve">Konsultacje społeczne projektu Lokalnego Programu Rewitalizacji trwały </w:t>
      </w:r>
      <w:r w:rsidRPr="00A04EF7">
        <w:rPr>
          <w:rFonts w:ascii="Arial" w:hAnsi="Arial" w:cs="Arial"/>
          <w:b/>
        </w:rPr>
        <w:t xml:space="preserve">od </w:t>
      </w:r>
      <w:r w:rsidR="00A748FA" w:rsidRPr="00A04EF7">
        <w:rPr>
          <w:rFonts w:ascii="Arial" w:hAnsi="Arial" w:cs="Arial"/>
          <w:b/>
        </w:rPr>
        <w:t>24 lutego do 10 marca</w:t>
      </w:r>
      <w:r w:rsidRPr="00A04EF7">
        <w:rPr>
          <w:rFonts w:ascii="Arial" w:hAnsi="Arial" w:cs="Arial"/>
          <w:b/>
        </w:rPr>
        <w:t xml:space="preserve"> 2017 r. </w:t>
      </w:r>
      <w:r w:rsidRPr="00A04EF7">
        <w:rPr>
          <w:rFonts w:ascii="Arial" w:hAnsi="Arial" w:cs="Arial"/>
        </w:rPr>
        <w:t xml:space="preserve">W tym czasie zbierane były uwagi </w:t>
      </w:r>
      <w:r w:rsidR="00A748FA" w:rsidRPr="00A04EF7">
        <w:rPr>
          <w:rFonts w:ascii="Arial" w:hAnsi="Arial" w:cs="Arial"/>
        </w:rPr>
        <w:t>pisemne</w:t>
      </w:r>
      <w:r w:rsidRPr="00A04EF7">
        <w:rPr>
          <w:rFonts w:ascii="Arial" w:hAnsi="Arial" w:cs="Arial"/>
        </w:rPr>
        <w:t xml:space="preserve"> do projektu programu rewitalizacji. </w:t>
      </w:r>
    </w:p>
    <w:p w:rsidR="00065CED" w:rsidRPr="00A04EF7" w:rsidRDefault="00065CED" w:rsidP="00065CED">
      <w:pPr>
        <w:pStyle w:val="Legenda"/>
        <w:keepNext/>
        <w:spacing w:after="120"/>
        <w:rPr>
          <w:szCs w:val="20"/>
        </w:rPr>
      </w:pPr>
      <w:bookmarkStart w:id="254" w:name="_Toc508975987"/>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25</w:t>
      </w:r>
      <w:r w:rsidRPr="00A04EF7">
        <w:rPr>
          <w:szCs w:val="20"/>
        </w:rPr>
        <w:fldChar w:fldCharType="end"/>
      </w:r>
      <w:r w:rsidRPr="00A04EF7">
        <w:rPr>
          <w:szCs w:val="20"/>
        </w:rPr>
        <w:t>. Formy konsultacji społecznych wykorzystane w procesie przygotowania programu na etapie programowania</w:t>
      </w:r>
      <w:bookmarkEnd w:id="254"/>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065CED" w:rsidRPr="00A04EF7" w:rsidTr="00065CED">
        <w:tc>
          <w:tcPr>
            <w:tcW w:w="1356" w:type="pct"/>
            <w:tcBorders>
              <w:right w:val="single" w:sz="4" w:space="0" w:color="FFFFFF" w:themeColor="background1"/>
            </w:tcBorders>
            <w:shd w:val="clear" w:color="auto" w:fill="0046AD"/>
            <w:vAlign w:val="center"/>
          </w:tcPr>
          <w:p w:rsidR="00065CED" w:rsidRPr="00A04EF7" w:rsidRDefault="00065CED" w:rsidP="00A748FA">
            <w:pPr>
              <w:jc w:val="center"/>
              <w:rPr>
                <w:rFonts w:ascii="Arial" w:hAnsi="Arial" w:cs="Arial"/>
                <w:color w:val="FFFFFF" w:themeColor="background1"/>
                <w:lang w:val="pl-PL"/>
              </w:rPr>
            </w:pPr>
            <w:r w:rsidRPr="00A04EF7">
              <w:rPr>
                <w:rFonts w:ascii="Arial" w:hAnsi="Arial" w:cs="Arial"/>
                <w:color w:val="FFFFFF" w:themeColor="background1"/>
                <w:lang w:val="pl-PL"/>
              </w:rPr>
              <w:t>Formy konsultacji społecznych</w:t>
            </w:r>
          </w:p>
        </w:tc>
        <w:tc>
          <w:tcPr>
            <w:tcW w:w="3644" w:type="pct"/>
            <w:tcBorders>
              <w:left w:val="single" w:sz="4" w:space="0" w:color="FFFFFF" w:themeColor="background1"/>
            </w:tcBorders>
            <w:shd w:val="clear" w:color="auto" w:fill="0046AD"/>
            <w:vAlign w:val="center"/>
          </w:tcPr>
          <w:p w:rsidR="00065CED" w:rsidRPr="00A04EF7" w:rsidRDefault="00065CED" w:rsidP="00A748FA">
            <w:pPr>
              <w:jc w:val="center"/>
              <w:rPr>
                <w:rFonts w:ascii="Arial" w:hAnsi="Arial" w:cs="Arial"/>
                <w:color w:val="FFFFFF" w:themeColor="background1"/>
                <w:lang w:val="pl-PL"/>
              </w:rPr>
            </w:pPr>
            <w:r w:rsidRPr="00A04EF7">
              <w:rPr>
                <w:rFonts w:ascii="Arial" w:hAnsi="Arial" w:cs="Arial"/>
                <w:color w:val="FFFFFF" w:themeColor="background1"/>
                <w:lang w:val="pl-PL"/>
              </w:rPr>
              <w:t>Opis przebiegu konsultacji</w:t>
            </w:r>
          </w:p>
        </w:tc>
      </w:tr>
      <w:tr w:rsidR="00065CED" w:rsidRPr="00A04EF7" w:rsidTr="00065CED">
        <w:trPr>
          <w:trHeight w:val="283"/>
        </w:trPr>
        <w:tc>
          <w:tcPr>
            <w:tcW w:w="1356" w:type="pct"/>
            <w:shd w:val="clear" w:color="auto" w:fill="auto"/>
            <w:vAlign w:val="center"/>
          </w:tcPr>
          <w:p w:rsidR="00065CED" w:rsidRPr="00A04EF7" w:rsidRDefault="00065CED" w:rsidP="00A748FA">
            <w:pPr>
              <w:spacing w:line="240" w:lineRule="auto"/>
              <w:jc w:val="center"/>
              <w:rPr>
                <w:rFonts w:ascii="Arial" w:hAnsi="Arial" w:cs="Arial"/>
                <w:lang w:val="pl-PL"/>
              </w:rPr>
            </w:pPr>
            <w:r w:rsidRPr="00A04EF7">
              <w:rPr>
                <w:rFonts w:ascii="Arial" w:hAnsi="Arial" w:cs="Arial"/>
                <w:lang w:val="pl-PL"/>
              </w:rPr>
              <w:t>Zbieranie uwag w postaci papierowej lub elektronicznej</w:t>
            </w:r>
          </w:p>
          <w:p w:rsidR="00065CED" w:rsidRPr="00A04EF7" w:rsidRDefault="00065CED" w:rsidP="00065CED">
            <w:pPr>
              <w:jc w:val="center"/>
              <w:rPr>
                <w:rFonts w:ascii="Arial" w:hAnsi="Arial" w:cs="Arial"/>
                <w:lang w:val="pl-PL"/>
              </w:rPr>
            </w:pPr>
            <w:r w:rsidRPr="00A04EF7">
              <w:rPr>
                <w:rFonts w:ascii="Arial" w:hAnsi="Arial" w:cs="Arial"/>
                <w:noProof/>
                <w:lang w:eastAsia="pl-PL"/>
              </w:rPr>
              <w:drawing>
                <wp:inline distT="0" distB="0" distL="0" distR="0" wp14:anchorId="73895F41" wp14:editId="78183EB7">
                  <wp:extent cx="923925" cy="92392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rsidR="00A748FA" w:rsidRPr="00A04EF7" w:rsidRDefault="00A748FA" w:rsidP="00A748FA">
            <w:pPr>
              <w:spacing w:after="120" w:line="240" w:lineRule="auto"/>
              <w:rPr>
                <w:rFonts w:ascii="Arial" w:hAnsi="Arial" w:cs="Arial"/>
                <w:lang w:val="pl-PL"/>
              </w:rPr>
            </w:pPr>
            <w:r w:rsidRPr="00A04EF7">
              <w:rPr>
                <w:rFonts w:ascii="Arial" w:hAnsi="Arial" w:cs="Arial"/>
                <w:lang w:val="pl-PL"/>
              </w:rPr>
              <w:t xml:space="preserve">Konsultacje społeczne projektu Lokalnego Programu Rewitalizacji (w terminie od 24 lutego do 10 marca 2017 r.), podczas których interesariusze mieli możliwość wnoszenia uwag do diagnozy za pomocą formularza konsultacji społecznych. </w:t>
            </w:r>
          </w:p>
          <w:p w:rsidR="00A748FA" w:rsidRPr="00A04EF7" w:rsidRDefault="00A748FA" w:rsidP="00A748FA">
            <w:pPr>
              <w:spacing w:after="120" w:line="240" w:lineRule="auto"/>
              <w:rPr>
                <w:rFonts w:ascii="Arial" w:hAnsi="Arial" w:cs="Arial"/>
                <w:lang w:val="pl-PL"/>
              </w:rPr>
            </w:pPr>
            <w:r w:rsidRPr="00A04EF7">
              <w:rPr>
                <w:rFonts w:ascii="Arial" w:hAnsi="Arial" w:cs="Arial"/>
                <w:lang w:val="pl-PL"/>
              </w:rPr>
              <w:t>Formularz uwag był dostępny na stronie www.gminachelmza.pl oraz w siedzibie Urzędu Gminy. Wypełniony formularz należało przesłać na adres mailowy: rewitalizacja@gminachemza.pl  lub  pocztą tradycyjną na adres Urząd Gminy Chełmża, ul. Wodna 2, 87-140 Chełmża lub złożyć w sekretariacie UG Chełmża, biuro nr 19.</w:t>
            </w:r>
          </w:p>
          <w:p w:rsidR="00065CED" w:rsidRPr="00A04EF7" w:rsidRDefault="00A748FA" w:rsidP="00A748FA">
            <w:pPr>
              <w:spacing w:after="120" w:line="240" w:lineRule="auto"/>
              <w:rPr>
                <w:rFonts w:ascii="Arial" w:hAnsi="Arial" w:cs="Arial"/>
                <w:lang w:val="pl-PL"/>
              </w:rPr>
            </w:pPr>
            <w:r w:rsidRPr="00A04EF7">
              <w:rPr>
                <w:rFonts w:ascii="Arial" w:hAnsi="Arial" w:cs="Arial"/>
                <w:lang w:val="pl-PL"/>
              </w:rPr>
              <w:t>W trakcie trwania konsultacji nikt nie złożył wypełnionego formularza uwag.</w:t>
            </w:r>
          </w:p>
        </w:tc>
      </w:tr>
    </w:tbl>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A748FA" w:rsidP="00A748FA">
      <w:pPr>
        <w:pStyle w:val="Nagwek3"/>
      </w:pPr>
      <w:bookmarkStart w:id="255" w:name="_Toc503433910"/>
      <w:bookmarkStart w:id="256" w:name="_Toc509573718"/>
      <w:r w:rsidRPr="00A04EF7">
        <w:t>10.2</w:t>
      </w:r>
      <w:r w:rsidR="00065CED" w:rsidRPr="00A04EF7">
        <w:t>.</w:t>
      </w:r>
      <w:r w:rsidRPr="00A04EF7">
        <w:t>3.</w:t>
      </w:r>
      <w:r w:rsidR="00065CED" w:rsidRPr="00A04EF7">
        <w:t xml:space="preserve"> Konsultacje społeczne na etapie zmian Lokalnego Programu Rewitalizacji</w:t>
      </w:r>
      <w:bookmarkEnd w:id="255"/>
      <w:bookmarkEnd w:id="256"/>
    </w:p>
    <w:p w:rsidR="00065CED" w:rsidRPr="00A04EF7" w:rsidRDefault="00065CED" w:rsidP="00A748FA">
      <w:pPr>
        <w:spacing w:after="120" w:line="240" w:lineRule="auto"/>
        <w:ind w:firstLine="708"/>
        <w:rPr>
          <w:rFonts w:ascii="Arial" w:hAnsi="Arial" w:cs="Arial"/>
          <w:highlight w:val="yellow"/>
        </w:rPr>
      </w:pPr>
      <w:r w:rsidRPr="00A04EF7">
        <w:rPr>
          <w:rFonts w:ascii="Arial" w:hAnsi="Arial" w:cs="Arial"/>
        </w:rPr>
        <w:t>Konsultacje społeczne projektu Lokalnego Programu Rewitalizacji</w:t>
      </w:r>
      <w:r w:rsidR="00C9367D" w:rsidRPr="00A04EF7">
        <w:rPr>
          <w:rFonts w:ascii="Arial" w:hAnsi="Arial" w:cs="Arial"/>
        </w:rPr>
        <w:t xml:space="preserve"> na etapie wprowadzania zmian</w:t>
      </w:r>
      <w:r w:rsidR="00A748FA" w:rsidRPr="00A04EF7">
        <w:rPr>
          <w:rFonts w:ascii="Arial" w:hAnsi="Arial" w:cs="Arial"/>
        </w:rPr>
        <w:t>, będących wynikiem przeprowadzenia oceny merytorycznej przez Zespół ds. rewitalizacji Urzędu Marszałkowskiego,</w:t>
      </w:r>
      <w:r w:rsidRPr="00A04EF7">
        <w:rPr>
          <w:rFonts w:ascii="Arial" w:hAnsi="Arial" w:cs="Arial"/>
        </w:rPr>
        <w:t xml:space="preserve"> trwały </w:t>
      </w:r>
      <w:r w:rsidR="00DE127D">
        <w:rPr>
          <w:rFonts w:ascii="Arial" w:hAnsi="Arial" w:cs="Arial"/>
          <w:b/>
        </w:rPr>
        <w:t>od 13 do</w:t>
      </w:r>
      <w:r w:rsidR="00C70799">
        <w:rPr>
          <w:rFonts w:ascii="Arial" w:hAnsi="Arial" w:cs="Arial"/>
          <w:b/>
        </w:rPr>
        <w:t xml:space="preserve"> </w:t>
      </w:r>
      <w:r w:rsidR="00DE127D">
        <w:rPr>
          <w:rFonts w:ascii="Arial" w:hAnsi="Arial" w:cs="Arial"/>
          <w:b/>
        </w:rPr>
        <w:t>21</w:t>
      </w:r>
      <w:r w:rsidRPr="00A04EF7">
        <w:rPr>
          <w:rFonts w:ascii="Arial" w:hAnsi="Arial" w:cs="Arial"/>
          <w:b/>
        </w:rPr>
        <w:t xml:space="preserve"> </w:t>
      </w:r>
      <w:r w:rsidR="00A748FA" w:rsidRPr="00A04EF7">
        <w:rPr>
          <w:rFonts w:ascii="Arial" w:hAnsi="Arial" w:cs="Arial"/>
          <w:b/>
        </w:rPr>
        <w:t>marca</w:t>
      </w:r>
      <w:r w:rsidRPr="00A04EF7">
        <w:rPr>
          <w:rFonts w:ascii="Arial" w:hAnsi="Arial" w:cs="Arial"/>
          <w:b/>
        </w:rPr>
        <w:t xml:space="preserve"> 2018 r. </w:t>
      </w:r>
      <w:r w:rsidRPr="00A04EF7">
        <w:rPr>
          <w:rFonts w:ascii="Arial" w:hAnsi="Arial" w:cs="Arial"/>
        </w:rPr>
        <w:t xml:space="preserve">W tym czasie zbierane były uwagi (pisemne i elektroniczne) do projektu programu rewitalizacji. </w:t>
      </w:r>
    </w:p>
    <w:p w:rsidR="00065CED" w:rsidRPr="00A04EF7" w:rsidRDefault="00065CED" w:rsidP="00A748FA">
      <w:pPr>
        <w:pStyle w:val="Legenda"/>
        <w:keepNext/>
        <w:spacing w:after="120"/>
        <w:rPr>
          <w:rFonts w:cs="Arial"/>
          <w:szCs w:val="20"/>
        </w:rPr>
      </w:pPr>
      <w:bookmarkStart w:id="257" w:name="_Toc508975988"/>
      <w:r w:rsidRPr="00A04EF7">
        <w:rPr>
          <w:rFonts w:cs="Arial"/>
          <w:szCs w:val="20"/>
        </w:rPr>
        <w:t xml:space="preserve">Tabela </w:t>
      </w:r>
      <w:r w:rsidRPr="00A04EF7">
        <w:rPr>
          <w:rFonts w:cs="Arial"/>
          <w:szCs w:val="20"/>
        </w:rPr>
        <w:fldChar w:fldCharType="begin"/>
      </w:r>
      <w:r w:rsidRPr="00A04EF7">
        <w:rPr>
          <w:rFonts w:cs="Arial"/>
          <w:szCs w:val="20"/>
        </w:rPr>
        <w:instrText xml:space="preserve"> SEQ Tabela \* ARABIC </w:instrText>
      </w:r>
      <w:r w:rsidRPr="00A04EF7">
        <w:rPr>
          <w:rFonts w:cs="Arial"/>
          <w:szCs w:val="20"/>
        </w:rPr>
        <w:fldChar w:fldCharType="separate"/>
      </w:r>
      <w:r w:rsidR="001A7B7E">
        <w:rPr>
          <w:rFonts w:cs="Arial"/>
          <w:noProof/>
          <w:szCs w:val="20"/>
        </w:rPr>
        <w:t>26</w:t>
      </w:r>
      <w:r w:rsidRPr="00A04EF7">
        <w:rPr>
          <w:rFonts w:cs="Arial"/>
          <w:szCs w:val="20"/>
        </w:rPr>
        <w:fldChar w:fldCharType="end"/>
      </w:r>
      <w:r w:rsidRPr="00A04EF7">
        <w:rPr>
          <w:rFonts w:cs="Arial"/>
          <w:szCs w:val="20"/>
        </w:rPr>
        <w:t>. Formy konsultacji społecznych wykorzystane w procesie przygotowania zmian do programu</w:t>
      </w:r>
      <w:bookmarkEnd w:id="257"/>
      <w:r w:rsidRPr="00A04EF7">
        <w:rPr>
          <w:rFonts w:cs="Arial"/>
          <w:szCs w:val="20"/>
        </w:rPr>
        <w:t xml:space="preserve"> </w:t>
      </w:r>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C9367D" w:rsidRPr="00A04EF7" w:rsidTr="00C9367D">
        <w:tc>
          <w:tcPr>
            <w:tcW w:w="1356" w:type="pct"/>
            <w:tcBorders>
              <w:right w:val="single" w:sz="4" w:space="0" w:color="FFFFFF" w:themeColor="background1"/>
            </w:tcBorders>
            <w:shd w:val="clear" w:color="auto" w:fill="0046AD"/>
            <w:vAlign w:val="center"/>
          </w:tcPr>
          <w:p w:rsidR="00065CED" w:rsidRPr="00A04EF7" w:rsidRDefault="00065CED" w:rsidP="00C9367D">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Formy konsultacji społecznych</w:t>
            </w:r>
          </w:p>
        </w:tc>
        <w:tc>
          <w:tcPr>
            <w:tcW w:w="3644" w:type="pct"/>
            <w:tcBorders>
              <w:left w:val="single" w:sz="4" w:space="0" w:color="FFFFFF" w:themeColor="background1"/>
            </w:tcBorders>
            <w:shd w:val="clear" w:color="auto" w:fill="0046AD"/>
            <w:vAlign w:val="center"/>
          </w:tcPr>
          <w:p w:rsidR="00065CED" w:rsidRPr="00A04EF7" w:rsidRDefault="00065CED" w:rsidP="00C9367D">
            <w:pPr>
              <w:spacing w:line="240" w:lineRule="auto"/>
              <w:jc w:val="center"/>
              <w:rPr>
                <w:rFonts w:ascii="Arial" w:hAnsi="Arial" w:cs="Arial"/>
                <w:b/>
                <w:color w:val="FFFFFF" w:themeColor="background1"/>
                <w:lang w:val="pl-PL"/>
              </w:rPr>
            </w:pPr>
            <w:r w:rsidRPr="00A04EF7">
              <w:rPr>
                <w:rFonts w:ascii="Arial" w:hAnsi="Arial" w:cs="Arial"/>
                <w:b/>
                <w:color w:val="FFFFFF" w:themeColor="background1"/>
                <w:lang w:val="pl-PL"/>
              </w:rPr>
              <w:t>Opis przebiegu konsultacji</w:t>
            </w:r>
          </w:p>
        </w:tc>
      </w:tr>
      <w:tr w:rsidR="00C9367D" w:rsidRPr="00A04EF7" w:rsidTr="00065CED">
        <w:trPr>
          <w:trHeight w:val="283"/>
        </w:trPr>
        <w:tc>
          <w:tcPr>
            <w:tcW w:w="1356" w:type="pct"/>
            <w:shd w:val="clear" w:color="auto" w:fill="auto"/>
            <w:vAlign w:val="center"/>
          </w:tcPr>
          <w:p w:rsidR="00065CED" w:rsidRPr="00A04EF7" w:rsidRDefault="00065CED" w:rsidP="00C9367D">
            <w:pPr>
              <w:spacing w:line="240" w:lineRule="auto"/>
              <w:jc w:val="center"/>
              <w:rPr>
                <w:rFonts w:ascii="Arial" w:hAnsi="Arial" w:cs="Arial"/>
                <w:lang w:val="pl-PL"/>
              </w:rPr>
            </w:pPr>
            <w:r w:rsidRPr="00A04EF7">
              <w:rPr>
                <w:rFonts w:ascii="Arial" w:hAnsi="Arial" w:cs="Arial"/>
                <w:lang w:val="pl-PL"/>
              </w:rPr>
              <w:t>Zbieranie uwag w postaci papierowej lub elektronicznej</w:t>
            </w:r>
          </w:p>
          <w:p w:rsidR="00065CED" w:rsidRPr="00A04EF7" w:rsidRDefault="00065CED" w:rsidP="00C9367D">
            <w:pPr>
              <w:spacing w:line="240" w:lineRule="auto"/>
              <w:jc w:val="center"/>
              <w:rPr>
                <w:rFonts w:ascii="Arial" w:hAnsi="Arial" w:cs="Arial"/>
                <w:lang w:val="pl-PL"/>
              </w:rPr>
            </w:pPr>
            <w:r w:rsidRPr="00A04EF7">
              <w:rPr>
                <w:rFonts w:ascii="Arial" w:hAnsi="Arial" w:cs="Arial"/>
                <w:noProof/>
                <w:lang w:eastAsia="pl-PL"/>
              </w:rPr>
              <w:drawing>
                <wp:inline distT="0" distB="0" distL="0" distR="0" wp14:anchorId="67A28184" wp14:editId="604F8B27">
                  <wp:extent cx="923925" cy="92392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rsidR="00065CED" w:rsidRPr="00A04EF7" w:rsidRDefault="00DE127D" w:rsidP="00C9367D">
            <w:pPr>
              <w:spacing w:before="120" w:after="120" w:line="240" w:lineRule="auto"/>
              <w:rPr>
                <w:rFonts w:ascii="Arial" w:hAnsi="Arial" w:cs="Arial"/>
                <w:lang w:val="pl-PL"/>
              </w:rPr>
            </w:pPr>
            <w:r>
              <w:rPr>
                <w:rFonts w:ascii="Arial" w:hAnsi="Arial" w:cs="Arial"/>
                <w:lang w:val="pl-PL"/>
              </w:rPr>
              <w:t>W terminie od 13</w:t>
            </w:r>
            <w:r w:rsidR="00065CED" w:rsidRPr="00A04EF7">
              <w:rPr>
                <w:rFonts w:ascii="Arial" w:hAnsi="Arial" w:cs="Arial"/>
                <w:lang w:val="pl-PL"/>
              </w:rPr>
              <w:t xml:space="preserve"> </w:t>
            </w:r>
            <w:r w:rsidR="00065CED" w:rsidRPr="00DE127D">
              <w:rPr>
                <w:rFonts w:ascii="Arial" w:hAnsi="Arial" w:cs="Arial"/>
                <w:lang w:val="pl-PL"/>
              </w:rPr>
              <w:t xml:space="preserve">do </w:t>
            </w:r>
            <w:r w:rsidRPr="00DE127D">
              <w:rPr>
                <w:rFonts w:ascii="Arial" w:hAnsi="Arial" w:cs="Arial"/>
                <w:lang w:val="pl-PL"/>
              </w:rPr>
              <w:t>21</w:t>
            </w:r>
            <w:r w:rsidR="00065CED" w:rsidRPr="00A04EF7">
              <w:rPr>
                <w:rFonts w:ascii="Arial" w:hAnsi="Arial" w:cs="Arial"/>
                <w:lang w:val="pl-PL"/>
              </w:rPr>
              <w:t xml:space="preserve"> </w:t>
            </w:r>
            <w:r w:rsidR="00A748FA" w:rsidRPr="00A04EF7">
              <w:rPr>
                <w:rFonts w:ascii="Arial" w:hAnsi="Arial" w:cs="Arial"/>
                <w:lang w:val="pl-PL"/>
              </w:rPr>
              <w:t>marca</w:t>
            </w:r>
            <w:r w:rsidR="00065CED" w:rsidRPr="00A04EF7">
              <w:rPr>
                <w:rFonts w:ascii="Arial" w:hAnsi="Arial" w:cs="Arial"/>
                <w:lang w:val="pl-PL"/>
              </w:rPr>
              <w:t xml:space="preserve"> 2018 r. trwały konsultacje społeczne, podczas których interesariusze mieli możliwość wnoszenia uwag do projektu </w:t>
            </w:r>
            <w:r w:rsidR="00A748FA" w:rsidRPr="00A04EF7">
              <w:rPr>
                <w:rFonts w:ascii="Arial" w:hAnsi="Arial" w:cs="Arial"/>
                <w:lang w:val="pl-PL"/>
              </w:rPr>
              <w:t xml:space="preserve">zmian </w:t>
            </w:r>
            <w:r w:rsidR="00065CED" w:rsidRPr="00A04EF7">
              <w:rPr>
                <w:rFonts w:ascii="Arial" w:hAnsi="Arial" w:cs="Arial"/>
                <w:lang w:val="pl-PL"/>
              </w:rPr>
              <w:t>programu rewitalizacji za pomocą for</w:t>
            </w:r>
            <w:r w:rsidR="00A748FA" w:rsidRPr="00A04EF7">
              <w:rPr>
                <w:rFonts w:ascii="Arial" w:hAnsi="Arial" w:cs="Arial"/>
                <w:lang w:val="pl-PL"/>
              </w:rPr>
              <w:t>mularza konsultacji społecznych.</w:t>
            </w:r>
          </w:p>
          <w:p w:rsidR="00065CED" w:rsidRPr="00A04EF7" w:rsidRDefault="00065CED" w:rsidP="00C9367D">
            <w:pPr>
              <w:spacing w:after="120" w:line="240" w:lineRule="auto"/>
              <w:rPr>
                <w:rFonts w:ascii="Arial" w:hAnsi="Arial" w:cs="Arial"/>
                <w:lang w:val="pl-PL"/>
              </w:rPr>
            </w:pPr>
            <w:r w:rsidRPr="00A04EF7">
              <w:rPr>
                <w:rFonts w:ascii="Arial" w:hAnsi="Arial" w:cs="Arial"/>
                <w:lang w:val="pl-PL"/>
              </w:rPr>
              <w:t>Formularz uwag był dostępny na stronie internetowej Gminy oraz w siedzibie Urzędu Gminy. Wypełniony formularz konsultacji można było przekazać e-mailem, przesłać pocztą tradycyjną na adres Urzędu Gminy lub dostarczyć osobiście do Urzędu.</w:t>
            </w:r>
          </w:p>
          <w:p w:rsidR="00065CED" w:rsidRPr="00A04EF7" w:rsidRDefault="00065CED" w:rsidP="00C9367D">
            <w:pPr>
              <w:spacing w:after="240" w:line="240" w:lineRule="auto"/>
              <w:rPr>
                <w:rFonts w:ascii="Arial" w:hAnsi="Arial" w:cs="Arial"/>
                <w:lang w:val="pl-PL"/>
              </w:rPr>
            </w:pPr>
            <w:r w:rsidRPr="003831F5">
              <w:rPr>
                <w:rFonts w:ascii="Arial" w:hAnsi="Arial" w:cs="Arial"/>
                <w:lang w:val="pl-PL"/>
              </w:rPr>
              <w:t>W trakcie trwania konsultacji społecznych nie wpłynęły żadne uwagi w postaci papierowej lub elektronicznej.</w:t>
            </w:r>
          </w:p>
        </w:tc>
      </w:tr>
    </w:tbl>
    <w:p w:rsidR="00065CED" w:rsidRPr="00A04EF7" w:rsidRDefault="00065CED"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065CED" w:rsidRPr="00A04EF7" w:rsidRDefault="00C9367D" w:rsidP="00C9367D">
      <w:pPr>
        <w:pStyle w:val="Nagwek2"/>
      </w:pPr>
      <w:bookmarkStart w:id="258" w:name="_Toc503433911"/>
      <w:bookmarkStart w:id="259" w:name="_Toc509573719"/>
      <w:r w:rsidRPr="00A04EF7">
        <w:t>10.3</w:t>
      </w:r>
      <w:r w:rsidR="00065CED" w:rsidRPr="00A04EF7">
        <w:t>. Partycypacja społeczna na etapie wdrażania i monitorowania</w:t>
      </w:r>
      <w:bookmarkEnd w:id="252"/>
      <w:bookmarkEnd w:id="253"/>
      <w:bookmarkEnd w:id="258"/>
      <w:bookmarkEnd w:id="259"/>
      <w:r w:rsidR="00065CED" w:rsidRPr="00A04EF7">
        <w:t xml:space="preserve">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Po podjęciu przez Radę Gminy uchwały w sprawie uchwalenia Lokalnego Programu Rewitalizacji dla Gminy </w:t>
      </w:r>
      <w:r w:rsidR="00C9367D" w:rsidRPr="00A04EF7">
        <w:rPr>
          <w:rFonts w:ascii="Arial" w:hAnsi="Arial" w:cs="Arial"/>
        </w:rPr>
        <w:t>Chełmża</w:t>
      </w:r>
      <w:r w:rsidRPr="00A04EF7">
        <w:rPr>
          <w:rFonts w:ascii="Arial" w:hAnsi="Arial" w:cs="Arial"/>
        </w:rPr>
        <w:t xml:space="preserve"> i pozytywnej ocenie programu przez Instytucję Zarządzającą Regionalnym Programem Operacyjnym Województwa Kujawsko-Pomorskiego na lata 2014-</w:t>
      </w:r>
      <w:r w:rsidRPr="00A04EF7">
        <w:rPr>
          <w:rFonts w:ascii="Arial" w:hAnsi="Arial" w:cs="Arial"/>
        </w:rPr>
        <w:lastRenderedPageBreak/>
        <w:t xml:space="preserve">2020, rozpocznie się etap wdrażania programu i monitorowanie postępów. Etap ten potrwa do roku 2023 lub wcześniejszego zrealizowania programu.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Dla zapewnienia prawidłowego przebiegu wdrażania programu Wójt spośród pracowników z odpowiednim doświadczeniem powoła Koordynatora procesu rewitalizacji. Na etapie wdrażania i monitorowania LPR Koordynator będzie realizował zadania związane z prawidłową realizacją programu.  Należy podkreślić, że na etapie wdrażania poszczególnych projektów nadrzędnym celem będzie zaangażowanie jak największego grona mieszkańców, lokalnych liderów i organizacji w ich realizację. W przypadku projektów inwestycyjnych mieszkańcy będę wspólnie decydować o sposobie zagospodarowania danego terenu objętego rewitalizacją. </w:t>
      </w:r>
    </w:p>
    <w:p w:rsidR="00065CED" w:rsidRPr="00A04EF7" w:rsidRDefault="00065CED" w:rsidP="00C9367D">
      <w:pPr>
        <w:spacing w:after="120" w:line="240" w:lineRule="auto"/>
        <w:ind w:firstLine="708"/>
        <w:rPr>
          <w:rFonts w:ascii="Arial" w:hAnsi="Arial" w:cs="Arial"/>
        </w:rPr>
      </w:pPr>
      <w:r w:rsidRPr="00A04EF7">
        <w:rPr>
          <w:rFonts w:ascii="Arial" w:hAnsi="Arial" w:cs="Arial"/>
        </w:rPr>
        <w:t xml:space="preserve">Aby zapewnić i utrzymać zainteresowanie społeczeństwa rewitalizacją oraz zagwarantować wszystkim interesariuszom wiedzę i możliwość uczestniczenia w procesie rewitalizacji, przez cały okres wdrażania prowadzone będą działania związane z promocją i informowaniem o realizacji poszczególnych projektów rewitalizacyjnych zawartych w programie i stanie wdrażania programu. Zapewnienie informacji o rewitalizacji w najszerszym możliwym zakresie. Informacja nie ogranicza się tylko do zamieszczania komunikatów na stronie internetowej, ale obejmuje również dyskusje, debaty, spotkania, kontakty telefoniczne i osobiste. </w:t>
      </w:r>
    </w:p>
    <w:p w:rsidR="00065CED" w:rsidRPr="00A04EF7" w:rsidRDefault="00065CED" w:rsidP="00C9367D">
      <w:pPr>
        <w:spacing w:after="0" w:line="240" w:lineRule="auto"/>
        <w:ind w:firstLine="708"/>
        <w:rPr>
          <w:rFonts w:ascii="Arial" w:hAnsi="Arial" w:cs="Arial"/>
        </w:rPr>
      </w:pPr>
      <w:r w:rsidRPr="00A04EF7">
        <w:rPr>
          <w:rFonts w:ascii="Arial" w:hAnsi="Arial" w:cs="Arial"/>
        </w:rPr>
        <w:t xml:space="preserve">Informowanie i konsultowanie będzie prowadzone poprzez: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Stronę internetową Gminy </w:t>
      </w:r>
      <w:r w:rsidR="00C9367D" w:rsidRPr="00A04EF7">
        <w:rPr>
          <w:rFonts w:ascii="Arial" w:hAnsi="Arial" w:cs="Arial"/>
        </w:rPr>
        <w:t>Chełmża</w:t>
      </w:r>
      <w:r w:rsidRPr="00A04EF7">
        <w:rPr>
          <w:rFonts w:ascii="Arial" w:hAnsi="Arial" w:cs="Arial"/>
        </w:rPr>
        <w:t xml:space="preserve">,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Biuletyn Informacji Publicznej,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Lokalną prasę,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Zebrania Wiejskie,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Promocję działań rewitalizacyjnych podczas lokalnych imprez,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 xml:space="preserve">Wykorzystanie przedstawicieli lokalnych społeczności i liderów, </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Promowanie uczestnictwa – zachęcanie do aktywnego włączania się w proces rewitalizacji,</w:t>
      </w:r>
    </w:p>
    <w:p w:rsidR="00065CED" w:rsidRPr="00A04EF7" w:rsidRDefault="00065CED" w:rsidP="00934BD7">
      <w:pPr>
        <w:pStyle w:val="Akapitzlist"/>
        <w:numPr>
          <w:ilvl w:val="0"/>
          <w:numId w:val="34"/>
        </w:numPr>
        <w:spacing w:line="240" w:lineRule="auto"/>
        <w:ind w:left="709" w:hanging="425"/>
        <w:rPr>
          <w:rFonts w:ascii="Arial" w:hAnsi="Arial" w:cs="Arial"/>
        </w:rPr>
      </w:pPr>
      <w:r w:rsidRPr="00A04EF7">
        <w:rPr>
          <w:rFonts w:ascii="Arial" w:hAnsi="Arial" w:cs="Arial"/>
        </w:rPr>
        <w:t>Zbieranie od interesariuszy uwag nt prowadzonej rewitalizacji.</w:t>
      </w:r>
    </w:p>
    <w:p w:rsidR="00346B4B" w:rsidRPr="00A04EF7" w:rsidRDefault="00A304A9">
      <w:pPr>
        <w:spacing w:after="160" w:line="259" w:lineRule="auto"/>
        <w:jc w:val="left"/>
        <w:rPr>
          <w:rFonts w:ascii="Arial" w:hAnsi="Arial" w:cstheme="majorHAnsi"/>
          <w:b/>
          <w:bCs/>
          <w:color w:val="00B050"/>
          <w:kern w:val="32"/>
          <w:sz w:val="36"/>
          <w:szCs w:val="28"/>
        </w:rPr>
        <w:sectPr w:rsidR="00346B4B" w:rsidRPr="00A04EF7">
          <w:pgSz w:w="11906" w:h="16838"/>
          <w:pgMar w:top="1417" w:right="1417" w:bottom="1417" w:left="1417" w:header="708" w:footer="708" w:gutter="0"/>
          <w:cols w:space="708"/>
          <w:docGrid w:linePitch="360"/>
        </w:sectPr>
      </w:pPr>
      <w:r w:rsidRPr="00A04EF7">
        <w:br w:type="page"/>
      </w:r>
    </w:p>
    <w:p w:rsidR="007177DF" w:rsidRPr="00A04EF7" w:rsidRDefault="007177DF" w:rsidP="007177DF">
      <w:pPr>
        <w:pStyle w:val="Nagwek1"/>
      </w:pPr>
      <w:bookmarkStart w:id="260" w:name="_Toc503433913"/>
      <w:bookmarkStart w:id="261" w:name="_Toc509573720"/>
      <w:r w:rsidRPr="00A04EF7">
        <w:lastRenderedPageBreak/>
        <w:t>11. Szacunkowe ramy finansowe w odniesieniu do głównych i  uzupełniających projektów/ przedsięwzięć rewitalizacyjnych</w:t>
      </w:r>
      <w:bookmarkEnd w:id="260"/>
      <w:bookmarkEnd w:id="261"/>
    </w:p>
    <w:p w:rsidR="000F51C5" w:rsidRPr="00A04EF7" w:rsidRDefault="000F51C5" w:rsidP="000F51C5">
      <w:pPr>
        <w:pStyle w:val="Legenda"/>
        <w:keepNext/>
        <w:rPr>
          <w:szCs w:val="20"/>
        </w:rPr>
      </w:pPr>
      <w:bookmarkStart w:id="262" w:name="_Toc508975989"/>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27</w:t>
      </w:r>
      <w:r w:rsidRPr="00A04EF7">
        <w:rPr>
          <w:szCs w:val="20"/>
        </w:rPr>
        <w:fldChar w:fldCharType="end"/>
      </w:r>
      <w:r w:rsidRPr="00A04EF7">
        <w:rPr>
          <w:szCs w:val="20"/>
        </w:rPr>
        <w:t>. Główne projekty/przedsięwzięcia rewitalizacyjne – harmonogram i szacunkowe ramy finansowe</w:t>
      </w:r>
      <w:bookmarkEnd w:id="262"/>
    </w:p>
    <w:tbl>
      <w:tblPr>
        <w:tblW w:w="501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4A0" w:firstRow="1" w:lastRow="0" w:firstColumn="1" w:lastColumn="0" w:noHBand="0" w:noVBand="1"/>
      </w:tblPr>
      <w:tblGrid>
        <w:gridCol w:w="1129"/>
        <w:gridCol w:w="850"/>
        <w:gridCol w:w="1701"/>
        <w:gridCol w:w="486"/>
        <w:gridCol w:w="1650"/>
        <w:gridCol w:w="1285"/>
        <w:gridCol w:w="1173"/>
        <w:gridCol w:w="514"/>
        <w:gridCol w:w="890"/>
        <w:gridCol w:w="351"/>
        <w:gridCol w:w="573"/>
        <w:gridCol w:w="870"/>
        <w:gridCol w:w="559"/>
        <w:gridCol w:w="674"/>
        <w:gridCol w:w="674"/>
        <w:gridCol w:w="654"/>
      </w:tblGrid>
      <w:tr w:rsidR="000F51C5" w:rsidRPr="00A04EF7" w:rsidTr="006D3E5E">
        <w:trPr>
          <w:trHeight w:val="796"/>
          <w:tblHeader/>
        </w:trPr>
        <w:tc>
          <w:tcPr>
            <w:tcW w:w="402" w:type="pct"/>
            <w:vMerge w:val="restart"/>
            <w:tcBorders>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Obszar</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rewitalizacji</w:t>
            </w:r>
          </w:p>
          <w:p w:rsidR="000F51C5" w:rsidRPr="00A04EF7" w:rsidRDefault="000F51C5" w:rsidP="000F51C5">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(nr/nazwa)</w:t>
            </w:r>
          </w:p>
        </w:tc>
        <w:tc>
          <w:tcPr>
            <w:tcW w:w="303"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Termin realizacji</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 (rok)</w:t>
            </w:r>
          </w:p>
        </w:tc>
        <w:tc>
          <w:tcPr>
            <w:tcW w:w="606"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nazwa)</w:t>
            </w:r>
          </w:p>
        </w:tc>
        <w:tc>
          <w:tcPr>
            <w:tcW w:w="173" w:type="pct"/>
            <w:vMerge w:val="restart"/>
            <w:tcBorders>
              <w:left w:val="single" w:sz="4" w:space="0" w:color="FFFFFF" w:themeColor="background1"/>
              <w:right w:val="single" w:sz="4" w:space="0" w:color="FFFFFF" w:themeColor="background1"/>
            </w:tcBorders>
            <w:shd w:val="clear" w:color="auto" w:fill="00B050"/>
            <w:textDirection w:val="btLr"/>
            <w:vAlign w:val="center"/>
            <w:hideMark/>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Typ</w:t>
            </w:r>
          </w:p>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w:t>
            </w:r>
            <w:r w:rsidRPr="00A04EF7">
              <w:rPr>
                <w:rStyle w:val="Odwoanieprzypisudolnego"/>
                <w:rFonts w:ascii="Arial" w:hAnsi="Arial" w:cs="Arial"/>
                <w:color w:val="FFFFFF" w:themeColor="background1"/>
                <w:sz w:val="18"/>
                <w:szCs w:val="18"/>
                <w:lang w:val="pl-PL"/>
              </w:rPr>
              <w:footnoteReference w:id="5"/>
            </w:r>
          </w:p>
        </w:tc>
        <w:tc>
          <w:tcPr>
            <w:tcW w:w="58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Przedsięwzięcie</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(nr, nazwa)</w:t>
            </w:r>
          </w:p>
        </w:tc>
        <w:tc>
          <w:tcPr>
            <w:tcW w:w="45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Podmiot/y</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realizujący/e</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w:t>
            </w:r>
          </w:p>
        </w:tc>
        <w:tc>
          <w:tcPr>
            <w:tcW w:w="418" w:type="pct"/>
            <w:vMerge w:val="restart"/>
            <w:tcBorders>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Szacowana wartość</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projektu (zł)</w:t>
            </w:r>
          </w:p>
        </w:tc>
        <w:tc>
          <w:tcPr>
            <w:tcW w:w="5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Poziom</w:t>
            </w:r>
          </w:p>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dofinansowania</w:t>
            </w:r>
          </w:p>
        </w:tc>
        <w:tc>
          <w:tcPr>
            <w:tcW w:w="83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Źródło finansowania</w:t>
            </w:r>
          </w:p>
        </w:tc>
        <w:tc>
          <w:tcPr>
            <w:tcW w:w="2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extDirection w:val="btL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Działanie SZOOP RPO</w:t>
            </w:r>
          </w:p>
        </w:tc>
        <w:tc>
          <w:tcPr>
            <w:tcW w:w="240" w:type="pct"/>
            <w:vMerge w:val="restart"/>
            <w:tcBorders>
              <w:left w:val="single" w:sz="4" w:space="0" w:color="FFFFFF" w:themeColor="background1"/>
              <w:right w:val="single" w:sz="4" w:space="0" w:color="FFFFFF" w:themeColor="background1"/>
            </w:tcBorders>
            <w:shd w:val="clear" w:color="auto" w:fill="00B050"/>
            <w:textDirection w:val="btLr"/>
            <w:vAlign w:val="cente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Poddziałanie SZOOP RPO</w:t>
            </w:r>
          </w:p>
        </w:tc>
        <w:tc>
          <w:tcPr>
            <w:tcW w:w="233" w:type="pct"/>
            <w:vMerge w:val="restart"/>
            <w:tcBorders>
              <w:left w:val="single" w:sz="4" w:space="0" w:color="FFFFFF" w:themeColor="background1"/>
            </w:tcBorders>
            <w:shd w:val="clear" w:color="auto" w:fill="00B050"/>
            <w:textDirection w:val="btLr"/>
            <w:vAlign w:val="center"/>
          </w:tcPr>
          <w:p w:rsidR="000F51C5" w:rsidRPr="00A04EF7" w:rsidRDefault="000F51C5" w:rsidP="00C27E06">
            <w:pPr>
              <w:spacing w:after="0" w:line="240" w:lineRule="auto"/>
              <w:ind w:left="113" w:right="113"/>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Zintegrowanie</w:t>
            </w:r>
          </w:p>
        </w:tc>
      </w:tr>
      <w:tr w:rsidR="000F51C5" w:rsidRPr="00A04EF7" w:rsidTr="006D3E5E">
        <w:trPr>
          <w:trHeight w:val="390"/>
          <w:tblHeader/>
        </w:trPr>
        <w:tc>
          <w:tcPr>
            <w:tcW w:w="402" w:type="pct"/>
            <w:vMerge/>
            <w:tcBorders>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03"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606"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73"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58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5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18" w:type="pct"/>
            <w:vMerge/>
            <w:tcBorders>
              <w:left w:val="single" w:sz="4" w:space="0" w:color="FFFFFF" w:themeColor="background1"/>
              <w:right w:val="single" w:sz="4" w:space="0" w:color="FFFFFF" w:themeColor="background1"/>
            </w:tcBorders>
            <w:shd w:val="clear" w:color="auto" w:fill="00A7B5"/>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83"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w:t>
            </w:r>
          </w:p>
        </w:tc>
        <w:tc>
          <w:tcPr>
            <w:tcW w:w="31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zł</w:t>
            </w:r>
          </w:p>
        </w:tc>
        <w:tc>
          <w:tcPr>
            <w:tcW w:w="63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Środki publiczne</w:t>
            </w:r>
          </w:p>
        </w:tc>
        <w:tc>
          <w:tcPr>
            <w:tcW w:w="19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b/>
                <w:color w:val="FFFFFF" w:themeColor="background1"/>
                <w:sz w:val="18"/>
                <w:szCs w:val="18"/>
              </w:rPr>
            </w:pPr>
            <w:r w:rsidRPr="00A04EF7">
              <w:rPr>
                <w:rFonts w:ascii="Arial" w:hAnsi="Arial" w:cs="Arial"/>
                <w:b/>
                <w:color w:val="FFFFFF" w:themeColor="background1"/>
                <w:sz w:val="18"/>
                <w:szCs w:val="18"/>
              </w:rPr>
              <w:t>Śr. pryw</w:t>
            </w:r>
          </w:p>
        </w:tc>
        <w:tc>
          <w:tcPr>
            <w:tcW w:w="240" w:type="pct"/>
            <w:vMerge/>
            <w:tcBorders>
              <w:top w:val="single" w:sz="4" w:space="0" w:color="FFFFFF" w:themeColor="background1"/>
              <w:left w:val="single" w:sz="4" w:space="0" w:color="FFFFFF" w:themeColor="background1"/>
              <w:righ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c>
          <w:tcPr>
            <w:tcW w:w="233" w:type="pct"/>
            <w:vMerge/>
            <w:tcBorders>
              <w:left w:val="single" w:sz="4" w:space="0" w:color="FFFFFF" w:themeColor="background1"/>
            </w:tcBorders>
            <w:shd w:val="clear" w:color="auto" w:fill="00A7B5"/>
          </w:tcPr>
          <w:p w:rsidR="000F51C5" w:rsidRPr="00A04EF7" w:rsidRDefault="000F51C5" w:rsidP="00C27E06">
            <w:pPr>
              <w:spacing w:after="0" w:line="240" w:lineRule="auto"/>
              <w:jc w:val="center"/>
              <w:rPr>
                <w:rFonts w:ascii="Arial" w:hAnsi="Arial" w:cs="Arial"/>
                <w:b/>
                <w:color w:val="FFFFFF" w:themeColor="background1"/>
                <w:sz w:val="18"/>
                <w:szCs w:val="18"/>
              </w:rPr>
            </w:pPr>
          </w:p>
        </w:tc>
      </w:tr>
      <w:tr w:rsidR="000F51C5" w:rsidRPr="00A04EF7" w:rsidTr="006D3E5E">
        <w:trPr>
          <w:trHeight w:val="390"/>
          <w:tblHeader/>
        </w:trPr>
        <w:tc>
          <w:tcPr>
            <w:tcW w:w="402" w:type="pct"/>
            <w:vMerge/>
            <w:tcBorders>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0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606"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7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58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5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418"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83"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317"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125"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EFS</w:t>
            </w:r>
          </w:p>
        </w:tc>
        <w:tc>
          <w:tcPr>
            <w:tcW w:w="204"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EFRR</w:t>
            </w:r>
          </w:p>
        </w:tc>
        <w:tc>
          <w:tcPr>
            <w:tcW w:w="310" w:type="pct"/>
            <w:tcBorders>
              <w:top w:val="single" w:sz="4" w:space="0" w:color="FFFFFF" w:themeColor="background1"/>
              <w:left w:val="single" w:sz="4" w:space="0" w:color="FFFFFF" w:themeColor="background1"/>
              <w:right w:val="single" w:sz="4" w:space="0" w:color="FFFFFF" w:themeColor="background1"/>
            </w:tcBorders>
            <w:shd w:val="clear" w:color="auto" w:fill="00B050"/>
            <w:vAlign w:val="center"/>
            <w:hideMark/>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color w:val="FFFFFF" w:themeColor="background1"/>
                <w:sz w:val="18"/>
                <w:szCs w:val="18"/>
              </w:rPr>
              <w:t>Inne</w:t>
            </w:r>
          </w:p>
        </w:tc>
        <w:tc>
          <w:tcPr>
            <w:tcW w:w="199" w:type="pct"/>
            <w:vMerge/>
            <w:tcBorders>
              <w:left w:val="single" w:sz="4" w:space="0" w:color="FFFFFF" w:themeColor="background1"/>
              <w:right w:val="single" w:sz="4" w:space="0" w:color="FFFFFF" w:themeColor="background1"/>
            </w:tcBorders>
            <w:vAlign w:val="center"/>
            <w:hideMark/>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40" w:type="pct"/>
            <w:vMerge/>
            <w:tcBorders>
              <w:left w:val="single" w:sz="4" w:space="0" w:color="FFFFFF" w:themeColor="background1"/>
              <w:right w:val="single" w:sz="4" w:space="0" w:color="FFFFFF" w:themeColor="background1"/>
            </w:tcBorders>
          </w:tcPr>
          <w:p w:rsidR="000F51C5" w:rsidRPr="00A04EF7" w:rsidRDefault="000F51C5" w:rsidP="00C27E06">
            <w:pPr>
              <w:spacing w:after="0" w:line="240" w:lineRule="auto"/>
              <w:jc w:val="left"/>
              <w:rPr>
                <w:rFonts w:ascii="Arial" w:hAnsi="Arial" w:cs="Arial"/>
                <w:b/>
                <w:color w:val="FFFFFF" w:themeColor="background1"/>
                <w:sz w:val="18"/>
                <w:szCs w:val="18"/>
              </w:rPr>
            </w:pPr>
          </w:p>
        </w:tc>
        <w:tc>
          <w:tcPr>
            <w:tcW w:w="233" w:type="pct"/>
            <w:vMerge/>
            <w:tcBorders>
              <w:left w:val="single" w:sz="4" w:space="0" w:color="FFFFFF" w:themeColor="background1"/>
            </w:tcBorders>
          </w:tcPr>
          <w:p w:rsidR="000F51C5" w:rsidRPr="00A04EF7" w:rsidRDefault="000F51C5" w:rsidP="00C27E06">
            <w:pPr>
              <w:spacing w:after="0" w:line="240" w:lineRule="auto"/>
              <w:jc w:val="center"/>
              <w:rPr>
                <w:rFonts w:ascii="Arial" w:hAnsi="Arial" w:cs="Arial"/>
                <w:b/>
                <w:color w:val="FFFFFF" w:themeColor="background1"/>
                <w:sz w:val="18"/>
                <w:szCs w:val="18"/>
              </w:rPr>
            </w:pPr>
          </w:p>
        </w:tc>
      </w:tr>
      <w:tr w:rsidR="000F51C5" w:rsidRPr="00A04EF7" w:rsidTr="006D3E5E">
        <w:trPr>
          <w:trHeight w:val="157"/>
        </w:trPr>
        <w:tc>
          <w:tcPr>
            <w:tcW w:w="402"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w:t>
            </w:r>
          </w:p>
        </w:tc>
        <w:tc>
          <w:tcPr>
            <w:tcW w:w="30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2</w:t>
            </w:r>
          </w:p>
        </w:tc>
        <w:tc>
          <w:tcPr>
            <w:tcW w:w="606"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3</w:t>
            </w:r>
          </w:p>
        </w:tc>
        <w:tc>
          <w:tcPr>
            <w:tcW w:w="17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4</w:t>
            </w:r>
          </w:p>
        </w:tc>
        <w:tc>
          <w:tcPr>
            <w:tcW w:w="58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5</w:t>
            </w:r>
          </w:p>
        </w:tc>
        <w:tc>
          <w:tcPr>
            <w:tcW w:w="45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6</w:t>
            </w:r>
          </w:p>
        </w:tc>
        <w:tc>
          <w:tcPr>
            <w:tcW w:w="418"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7</w:t>
            </w:r>
          </w:p>
        </w:tc>
        <w:tc>
          <w:tcPr>
            <w:tcW w:w="183"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8</w:t>
            </w:r>
          </w:p>
        </w:tc>
        <w:tc>
          <w:tcPr>
            <w:tcW w:w="317" w:type="pct"/>
            <w:tcBorders>
              <w:right w:val="single" w:sz="4" w:space="0" w:color="FFFFFF" w:themeColor="background1"/>
            </w:tcBorders>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9</w:t>
            </w:r>
          </w:p>
        </w:tc>
        <w:tc>
          <w:tcPr>
            <w:tcW w:w="125" w:type="pct"/>
            <w:tcBorders>
              <w:left w:val="single" w:sz="4" w:space="0" w:color="FFFFFF" w:themeColor="background1"/>
            </w:tcBorders>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10</w:t>
            </w:r>
          </w:p>
        </w:tc>
        <w:tc>
          <w:tcPr>
            <w:tcW w:w="204"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11</w:t>
            </w:r>
          </w:p>
        </w:tc>
        <w:tc>
          <w:tcPr>
            <w:tcW w:w="31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12</w:t>
            </w:r>
          </w:p>
        </w:tc>
        <w:tc>
          <w:tcPr>
            <w:tcW w:w="199"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13</w:t>
            </w:r>
          </w:p>
        </w:tc>
        <w:tc>
          <w:tcPr>
            <w:tcW w:w="24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14</w:t>
            </w:r>
          </w:p>
        </w:tc>
        <w:tc>
          <w:tcPr>
            <w:tcW w:w="240" w:type="pct"/>
            <w:vAlign w:val="center"/>
          </w:tcPr>
          <w:p w:rsidR="000F51C5" w:rsidRPr="00A04EF7" w:rsidRDefault="000F51C5" w:rsidP="00C27E06">
            <w:pPr>
              <w:spacing w:after="0" w:line="240" w:lineRule="auto"/>
              <w:jc w:val="center"/>
              <w:rPr>
                <w:rFonts w:ascii="Arial" w:hAnsi="Arial" w:cs="Arial"/>
                <w:sz w:val="18"/>
                <w:szCs w:val="18"/>
              </w:rPr>
            </w:pPr>
            <w:r w:rsidRPr="00A04EF7">
              <w:rPr>
                <w:rFonts w:ascii="Arial" w:hAnsi="Arial" w:cs="Arial"/>
                <w:sz w:val="18"/>
                <w:szCs w:val="18"/>
              </w:rPr>
              <w:t>15</w:t>
            </w:r>
          </w:p>
        </w:tc>
        <w:tc>
          <w:tcPr>
            <w:tcW w:w="233" w:type="pct"/>
          </w:tcPr>
          <w:p w:rsidR="000F51C5" w:rsidRPr="00A04EF7" w:rsidRDefault="000F51C5" w:rsidP="00C27E06">
            <w:pPr>
              <w:spacing w:after="0" w:line="240" w:lineRule="auto"/>
              <w:jc w:val="center"/>
              <w:rPr>
                <w:rFonts w:ascii="Arial" w:hAnsi="Arial" w:cs="Arial"/>
                <w:color w:val="FFFFFF" w:themeColor="background1"/>
                <w:sz w:val="18"/>
                <w:szCs w:val="18"/>
              </w:rPr>
            </w:pPr>
            <w:r w:rsidRPr="00A04EF7">
              <w:rPr>
                <w:rFonts w:ascii="Arial" w:hAnsi="Arial" w:cs="Arial"/>
                <w:sz w:val="18"/>
                <w:szCs w:val="18"/>
              </w:rPr>
              <w:t>16</w:t>
            </w:r>
          </w:p>
        </w:tc>
      </w:tr>
      <w:tr w:rsidR="000F51C5" w:rsidRPr="00A04EF7" w:rsidTr="006D3E5E">
        <w:trPr>
          <w:cantSplit/>
          <w:trHeight w:val="1134"/>
        </w:trPr>
        <w:tc>
          <w:tcPr>
            <w:tcW w:w="402"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Obszar nr 1 Kończewice</w:t>
            </w:r>
          </w:p>
        </w:tc>
        <w:tc>
          <w:tcPr>
            <w:tcW w:w="303"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2019</w:t>
            </w:r>
          </w:p>
        </w:tc>
        <w:tc>
          <w:tcPr>
            <w:tcW w:w="606"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 xml:space="preserve">1. Aktywizacja społeczna mieszkańców Kończewic w celu poprawy poziomu bezpieczeństwa i uniezależnienia mieszkańców od korzystania ze świadczeń pomocy społecznej – edycja I </w:t>
            </w:r>
          </w:p>
        </w:tc>
        <w:tc>
          <w:tcPr>
            <w:tcW w:w="173"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0F51C5" w:rsidRPr="00A04EF7" w:rsidRDefault="00FA7910" w:rsidP="00FA7910">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FA7910" w:rsidRPr="00A04EF7" w:rsidRDefault="00FA7910" w:rsidP="00FA7910">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0F51C5" w:rsidRPr="00A04EF7" w:rsidRDefault="00FA7910" w:rsidP="00C27E06">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643E6" w:rsidRPr="00A04EF7" w:rsidRDefault="00FA7910" w:rsidP="00C27E06">
            <w:pPr>
              <w:spacing w:after="0" w:line="240" w:lineRule="auto"/>
              <w:ind w:left="113" w:right="113"/>
              <w:jc w:val="center"/>
              <w:rPr>
                <w:rFonts w:ascii="Arial" w:hAnsi="Arial" w:cs="Arial"/>
                <w:sz w:val="18"/>
                <w:szCs w:val="18"/>
              </w:rPr>
            </w:pPr>
            <w:r w:rsidRPr="00A04EF7">
              <w:rPr>
                <w:rFonts w:ascii="Arial" w:hAnsi="Arial" w:cs="Arial"/>
                <w:sz w:val="18"/>
                <w:szCs w:val="18"/>
              </w:rPr>
              <w:t>8.823,53</w:t>
            </w:r>
            <w:r w:rsidR="006643E6" w:rsidRPr="00A04EF7">
              <w:rPr>
                <w:rFonts w:ascii="Arial" w:hAnsi="Arial" w:cs="Arial"/>
                <w:sz w:val="18"/>
                <w:szCs w:val="18"/>
              </w:rPr>
              <w:t xml:space="preserve"> </w:t>
            </w:r>
          </w:p>
          <w:p w:rsidR="000F51C5" w:rsidRPr="00A04EF7" w:rsidRDefault="006643E6" w:rsidP="00C27E06">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0F51C5" w:rsidRPr="00A04EF7" w:rsidRDefault="00FA7910" w:rsidP="00C27E06">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0F51C5" w:rsidRPr="00A04EF7" w:rsidRDefault="006D3E5E" w:rsidP="00C27E06">
            <w:pPr>
              <w:spacing w:after="0" w:line="240" w:lineRule="auto"/>
              <w:jc w:val="center"/>
              <w:rPr>
                <w:rFonts w:ascii="Arial" w:hAnsi="Arial" w:cs="Arial"/>
                <w:sz w:val="18"/>
                <w:szCs w:val="18"/>
              </w:rPr>
            </w:pPr>
            <w:r w:rsidRPr="00A04EF7">
              <w:rPr>
                <w:rFonts w:ascii="Arial" w:hAnsi="Arial" w:cs="Arial"/>
                <w:sz w:val="18"/>
                <w:szCs w:val="18"/>
              </w:rPr>
              <w:t>-</w:t>
            </w:r>
          </w:p>
        </w:tc>
      </w:tr>
      <w:tr w:rsidR="006D3E5E" w:rsidRPr="00A04EF7" w:rsidTr="006D3E5E">
        <w:trPr>
          <w:cantSplit/>
          <w:trHeight w:val="1134"/>
        </w:trPr>
        <w:tc>
          <w:tcPr>
            <w:tcW w:w="402"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Obszar nr 1 Kończewice</w:t>
            </w:r>
          </w:p>
        </w:tc>
        <w:tc>
          <w:tcPr>
            <w:tcW w:w="30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2020</w:t>
            </w:r>
          </w:p>
        </w:tc>
        <w:tc>
          <w:tcPr>
            <w:tcW w:w="606"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 xml:space="preserve">2. Aktywizacja społeczna mieszkańców Kończewic w celu poprawy poziomu bezpieczeństwa i uniezależnienia mieszkańców od korzystania ze świadczeń pomocy społecznej – edycja I </w:t>
            </w:r>
          </w:p>
        </w:tc>
        <w:tc>
          <w:tcPr>
            <w:tcW w:w="17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8.823,53</w:t>
            </w:r>
          </w:p>
          <w:p w:rsidR="006643E6" w:rsidRPr="00A04EF7" w:rsidRDefault="006643E6" w:rsidP="006D3E5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r>
    </w:tbl>
    <w:p w:rsidR="000F51C5" w:rsidRPr="00A04EF7" w:rsidRDefault="000F51C5">
      <w:pPr>
        <w:spacing w:after="160" w:line="259" w:lineRule="auto"/>
        <w:jc w:val="left"/>
        <w:rPr>
          <w:rFonts w:ascii="Arial" w:hAnsi="Arial" w:cstheme="majorHAnsi"/>
          <w:b/>
          <w:bCs/>
          <w:color w:val="00B050"/>
          <w:kern w:val="32"/>
          <w:sz w:val="36"/>
          <w:szCs w:val="28"/>
        </w:rPr>
      </w:pPr>
      <w:r w:rsidRPr="00A04EF7">
        <w:rPr>
          <w:rFonts w:ascii="Arial" w:hAnsi="Arial" w:cstheme="majorHAnsi"/>
          <w:b/>
          <w:bCs/>
          <w:color w:val="00B050"/>
          <w:kern w:val="32"/>
          <w:sz w:val="36"/>
          <w:szCs w:val="28"/>
        </w:rPr>
        <w:br w:type="page"/>
      </w:r>
    </w:p>
    <w:p w:rsidR="000F51C5" w:rsidRPr="00A04EF7" w:rsidRDefault="000F51C5">
      <w:pPr>
        <w:spacing w:after="160" w:line="259" w:lineRule="auto"/>
        <w:jc w:val="left"/>
        <w:rPr>
          <w:rFonts w:ascii="Arial" w:hAnsi="Arial" w:cstheme="majorHAnsi"/>
          <w:b/>
          <w:bCs/>
          <w:color w:val="00B050"/>
          <w:kern w:val="32"/>
          <w:sz w:val="36"/>
          <w:szCs w:val="28"/>
        </w:rPr>
        <w:sectPr w:rsidR="000F51C5" w:rsidRPr="00A04EF7" w:rsidSect="00346B4B">
          <w:pgSz w:w="16838" w:h="11906" w:orient="landscape"/>
          <w:pgMar w:top="1417" w:right="1417" w:bottom="1417" w:left="1417" w:header="708" w:footer="708" w:gutter="0"/>
          <w:cols w:space="708"/>
          <w:docGrid w:linePitch="360"/>
        </w:sectPr>
      </w:pPr>
    </w:p>
    <w:p w:rsidR="00C27E06" w:rsidRPr="00A04EF7" w:rsidRDefault="00C27E06" w:rsidP="00C27E06">
      <w:bookmarkStart w:id="263" w:name="_Toc503433915"/>
    </w:p>
    <w:tbl>
      <w:tblPr>
        <w:tblW w:w="5014"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4A0" w:firstRow="1" w:lastRow="0" w:firstColumn="1" w:lastColumn="0" w:noHBand="0" w:noVBand="1"/>
      </w:tblPr>
      <w:tblGrid>
        <w:gridCol w:w="1186"/>
        <w:gridCol w:w="830"/>
        <w:gridCol w:w="1594"/>
        <w:gridCol w:w="556"/>
        <w:gridCol w:w="1650"/>
        <w:gridCol w:w="1285"/>
        <w:gridCol w:w="1173"/>
        <w:gridCol w:w="514"/>
        <w:gridCol w:w="890"/>
        <w:gridCol w:w="351"/>
        <w:gridCol w:w="573"/>
        <w:gridCol w:w="870"/>
        <w:gridCol w:w="559"/>
        <w:gridCol w:w="674"/>
        <w:gridCol w:w="674"/>
        <w:gridCol w:w="654"/>
      </w:tblGrid>
      <w:tr w:rsidR="006D3E5E" w:rsidRPr="00A04EF7" w:rsidTr="00C27E06">
        <w:trPr>
          <w:cantSplit/>
          <w:trHeight w:val="1134"/>
        </w:trPr>
        <w:tc>
          <w:tcPr>
            <w:tcW w:w="42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Obszar nr 2 Mirakowo</w:t>
            </w:r>
          </w:p>
        </w:tc>
        <w:tc>
          <w:tcPr>
            <w:tcW w:w="296"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2020</w:t>
            </w:r>
          </w:p>
        </w:tc>
        <w:tc>
          <w:tcPr>
            <w:tcW w:w="56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 xml:space="preserve">3. Aktywizacja społeczna mieszkańców Mirakowa w celu poprawy poziomu bezpieczeństwa i uniezależnienia mieszkańców od korzystania ze świadczeń pomocy społecznej – edycja I </w:t>
            </w:r>
          </w:p>
        </w:tc>
        <w:tc>
          <w:tcPr>
            <w:tcW w:w="19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8.823,53</w:t>
            </w:r>
          </w:p>
          <w:p w:rsidR="006643E6" w:rsidRPr="00A04EF7" w:rsidRDefault="006643E6" w:rsidP="006D3E5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r>
      <w:tr w:rsidR="006D3E5E" w:rsidRPr="00A04EF7" w:rsidTr="00C27E06">
        <w:trPr>
          <w:cantSplit/>
          <w:trHeight w:val="1134"/>
        </w:trPr>
        <w:tc>
          <w:tcPr>
            <w:tcW w:w="42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Obszar nr 2 Mirakowo</w:t>
            </w:r>
          </w:p>
        </w:tc>
        <w:tc>
          <w:tcPr>
            <w:tcW w:w="296"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2021</w:t>
            </w:r>
          </w:p>
        </w:tc>
        <w:tc>
          <w:tcPr>
            <w:tcW w:w="56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 xml:space="preserve">4. Aktywizacja społeczna mieszkańców Mirakowa w celu poprawy poziomu bezpieczeństwa i uniezależnienia mieszkańców od korzystania ze świadczeń pomocy społecznej – edycja II </w:t>
            </w:r>
          </w:p>
        </w:tc>
        <w:tc>
          <w:tcPr>
            <w:tcW w:w="19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8.823,53</w:t>
            </w:r>
          </w:p>
          <w:p w:rsidR="006643E6" w:rsidRPr="00A04EF7" w:rsidRDefault="006643E6" w:rsidP="006D3E5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r>
      <w:tr w:rsidR="006D3E5E" w:rsidRPr="00A04EF7" w:rsidTr="00C27E06">
        <w:trPr>
          <w:cantSplit/>
          <w:trHeight w:val="1134"/>
        </w:trPr>
        <w:tc>
          <w:tcPr>
            <w:tcW w:w="42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Obszar nr 3 Zalesie</w:t>
            </w:r>
          </w:p>
        </w:tc>
        <w:tc>
          <w:tcPr>
            <w:tcW w:w="296"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2019</w:t>
            </w:r>
          </w:p>
        </w:tc>
        <w:tc>
          <w:tcPr>
            <w:tcW w:w="56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 Aktywizacja społeczna mieszkańców Zalesia w celu poprawy poziomu bezpieczeństwa i uniezależnienia mieszkańców od korzystania ze świadczeń pomocy społecznej – edycja I</w:t>
            </w:r>
          </w:p>
        </w:tc>
        <w:tc>
          <w:tcPr>
            <w:tcW w:w="19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8.823,53</w:t>
            </w:r>
          </w:p>
          <w:p w:rsidR="006643E6" w:rsidRPr="00A04EF7" w:rsidRDefault="006643E6" w:rsidP="006D3E5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r>
      <w:tr w:rsidR="006D3E5E" w:rsidRPr="00A04EF7" w:rsidTr="00C27E06">
        <w:trPr>
          <w:cantSplit/>
          <w:trHeight w:val="1134"/>
        </w:trPr>
        <w:tc>
          <w:tcPr>
            <w:tcW w:w="42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lastRenderedPageBreak/>
              <w:t>Obszar nr 3 Zalesie</w:t>
            </w:r>
          </w:p>
        </w:tc>
        <w:tc>
          <w:tcPr>
            <w:tcW w:w="296"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2020</w:t>
            </w:r>
          </w:p>
        </w:tc>
        <w:tc>
          <w:tcPr>
            <w:tcW w:w="56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 xml:space="preserve">6. Aktywizacja społeczna mieszkańców Mirakowa w celu poprawy poziomu bezpieczeństwa i uniezależnienia mieszkańców od korzystania ze świadczeń pomocy społecznej – edycja II </w:t>
            </w:r>
          </w:p>
        </w:tc>
        <w:tc>
          <w:tcPr>
            <w:tcW w:w="19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S</w:t>
            </w:r>
          </w:p>
        </w:tc>
        <w:tc>
          <w:tcPr>
            <w:tcW w:w="588" w:type="pct"/>
            <w:vAlign w:val="center"/>
          </w:tcPr>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1.1. Zwiększenie poziomu bezpieczeństwa na rewitalizowanych obszarach</w:t>
            </w:r>
          </w:p>
          <w:p w:rsidR="006D3E5E" w:rsidRPr="00A04EF7" w:rsidRDefault="006D3E5E" w:rsidP="006D3E5E">
            <w:pPr>
              <w:spacing w:after="0" w:line="240" w:lineRule="auto"/>
              <w:jc w:val="left"/>
              <w:rPr>
                <w:rFonts w:ascii="Arial" w:hAnsi="Arial" w:cs="Arial"/>
                <w:sz w:val="18"/>
                <w:szCs w:val="18"/>
              </w:rPr>
            </w:pPr>
            <w:r w:rsidRPr="00A04EF7">
              <w:rPr>
                <w:rFonts w:ascii="Arial" w:hAnsi="Arial" w:cs="Arial"/>
                <w:sz w:val="18"/>
                <w:szCs w:val="18"/>
              </w:rPr>
              <w:t>1.2. Zmniejszenie poziomu uzależnienia od korzystania ze świadczeń pomocy społecznej</w:t>
            </w:r>
          </w:p>
        </w:tc>
        <w:tc>
          <w:tcPr>
            <w:tcW w:w="45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GOPS w partnerstwie z CIK</w:t>
            </w:r>
          </w:p>
        </w:tc>
        <w:tc>
          <w:tcPr>
            <w:tcW w:w="418"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58.823,53</w:t>
            </w:r>
          </w:p>
        </w:tc>
        <w:tc>
          <w:tcPr>
            <w:tcW w:w="18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50.000,00</w:t>
            </w:r>
          </w:p>
        </w:tc>
        <w:tc>
          <w:tcPr>
            <w:tcW w:w="125"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50.000,00</w:t>
            </w:r>
          </w:p>
        </w:tc>
        <w:tc>
          <w:tcPr>
            <w:tcW w:w="204"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310" w:type="pct"/>
            <w:textDirection w:val="btLr"/>
            <w:vAlign w:val="center"/>
          </w:tcPr>
          <w:p w:rsidR="006D3E5E" w:rsidRPr="00A04EF7" w:rsidRDefault="006D3E5E" w:rsidP="006D3E5E">
            <w:pPr>
              <w:spacing w:after="0" w:line="240" w:lineRule="auto"/>
              <w:ind w:left="113" w:right="113"/>
              <w:jc w:val="center"/>
              <w:rPr>
                <w:rFonts w:ascii="Arial" w:hAnsi="Arial" w:cs="Arial"/>
                <w:sz w:val="18"/>
                <w:szCs w:val="18"/>
              </w:rPr>
            </w:pPr>
            <w:r w:rsidRPr="00A04EF7">
              <w:rPr>
                <w:rFonts w:ascii="Arial" w:hAnsi="Arial" w:cs="Arial"/>
                <w:sz w:val="18"/>
                <w:szCs w:val="18"/>
              </w:rPr>
              <w:t>8.823,53</w:t>
            </w:r>
          </w:p>
          <w:p w:rsidR="006643E6" w:rsidRPr="00A04EF7" w:rsidRDefault="006643E6" w:rsidP="006D3E5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11.1</w:t>
            </w:r>
          </w:p>
        </w:tc>
        <w:tc>
          <w:tcPr>
            <w:tcW w:w="240"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6D3E5E" w:rsidRPr="00A04EF7" w:rsidRDefault="006D3E5E" w:rsidP="006D3E5E">
            <w:pPr>
              <w:spacing w:after="0" w:line="240" w:lineRule="auto"/>
              <w:jc w:val="center"/>
              <w:rPr>
                <w:rFonts w:ascii="Arial" w:hAnsi="Arial" w:cs="Arial"/>
                <w:sz w:val="18"/>
                <w:szCs w:val="18"/>
              </w:rPr>
            </w:pPr>
            <w:r w:rsidRPr="00A04EF7">
              <w:rPr>
                <w:rFonts w:ascii="Arial" w:hAnsi="Arial" w:cs="Arial"/>
                <w:sz w:val="18"/>
                <w:szCs w:val="18"/>
              </w:rPr>
              <w:t>-</w:t>
            </w:r>
          </w:p>
        </w:tc>
      </w:tr>
      <w:tr w:rsidR="00961007" w:rsidRPr="00A04EF7" w:rsidTr="009F658E">
        <w:trPr>
          <w:cantSplit/>
          <w:trHeight w:val="1134"/>
        </w:trPr>
        <w:tc>
          <w:tcPr>
            <w:tcW w:w="423" w:type="pct"/>
            <w:vAlign w:val="center"/>
          </w:tcPr>
          <w:p w:rsidR="00961007" w:rsidRPr="00A04EF7" w:rsidRDefault="006D3E5E" w:rsidP="00C27E06">
            <w:pPr>
              <w:spacing w:after="0" w:line="240" w:lineRule="auto"/>
              <w:jc w:val="center"/>
              <w:rPr>
                <w:rFonts w:ascii="Arial" w:hAnsi="Arial" w:cs="Arial"/>
                <w:sz w:val="18"/>
                <w:szCs w:val="18"/>
              </w:rPr>
            </w:pPr>
            <w:r w:rsidRPr="00A04EF7">
              <w:rPr>
                <w:rFonts w:ascii="Arial" w:hAnsi="Arial" w:cs="Arial"/>
                <w:sz w:val="18"/>
                <w:szCs w:val="18"/>
              </w:rPr>
              <w:t>Obszar nr 1 Kończewice</w:t>
            </w:r>
          </w:p>
        </w:tc>
        <w:tc>
          <w:tcPr>
            <w:tcW w:w="296" w:type="pct"/>
            <w:vAlign w:val="center"/>
          </w:tcPr>
          <w:p w:rsidR="00961007" w:rsidRPr="00A04EF7" w:rsidRDefault="006D3E5E" w:rsidP="00C27E06">
            <w:pPr>
              <w:spacing w:after="0" w:line="240" w:lineRule="auto"/>
              <w:jc w:val="center"/>
              <w:rPr>
                <w:rFonts w:ascii="Arial" w:hAnsi="Arial" w:cs="Arial"/>
                <w:sz w:val="18"/>
                <w:szCs w:val="18"/>
              </w:rPr>
            </w:pPr>
            <w:r w:rsidRPr="00A04EF7">
              <w:rPr>
                <w:rFonts w:ascii="Arial" w:hAnsi="Arial" w:cs="Arial"/>
                <w:sz w:val="18"/>
                <w:szCs w:val="18"/>
              </w:rPr>
              <w:t>2018</w:t>
            </w:r>
          </w:p>
        </w:tc>
        <w:tc>
          <w:tcPr>
            <w:tcW w:w="568"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7. Miasteczko rekreacji i ruchu drogowego w Kończewicach</w:t>
            </w:r>
          </w:p>
        </w:tc>
        <w:tc>
          <w:tcPr>
            <w:tcW w:w="198"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PF</w:t>
            </w:r>
          </w:p>
        </w:tc>
        <w:tc>
          <w:tcPr>
            <w:tcW w:w="588" w:type="pct"/>
            <w:vAlign w:val="center"/>
          </w:tcPr>
          <w:p w:rsidR="00961007" w:rsidRPr="00A04EF7" w:rsidRDefault="009F658E" w:rsidP="00C27E06">
            <w:pPr>
              <w:spacing w:after="0" w:line="240" w:lineRule="auto"/>
              <w:jc w:val="left"/>
              <w:rPr>
                <w:rFonts w:ascii="Arial" w:hAnsi="Arial" w:cs="Arial"/>
                <w:sz w:val="18"/>
                <w:szCs w:val="18"/>
              </w:rPr>
            </w:pPr>
            <w:r w:rsidRPr="00A04EF7">
              <w:rPr>
                <w:rFonts w:ascii="Arial" w:hAnsi="Arial" w:cs="Arial"/>
                <w:sz w:val="18"/>
                <w:szCs w:val="18"/>
              </w:rPr>
              <w:t>2.1. Stworzenie przestrzeni aktywizacji społecznej</w:t>
            </w:r>
          </w:p>
        </w:tc>
        <w:tc>
          <w:tcPr>
            <w:tcW w:w="458"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Gmina Chełmża</w:t>
            </w:r>
          </w:p>
        </w:tc>
        <w:tc>
          <w:tcPr>
            <w:tcW w:w="418"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674.000,00</w:t>
            </w:r>
          </w:p>
        </w:tc>
        <w:tc>
          <w:tcPr>
            <w:tcW w:w="183"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572.900,00</w:t>
            </w:r>
          </w:p>
        </w:tc>
        <w:tc>
          <w:tcPr>
            <w:tcW w:w="125" w:type="pct"/>
            <w:textDirection w:val="btLr"/>
            <w:vAlign w:val="center"/>
          </w:tcPr>
          <w:p w:rsidR="00961007" w:rsidRPr="00A04EF7" w:rsidRDefault="009F658E" w:rsidP="00C27E06">
            <w:pPr>
              <w:spacing w:after="0" w:line="240" w:lineRule="auto"/>
              <w:ind w:left="113" w:right="113"/>
              <w:jc w:val="center"/>
              <w:rPr>
                <w:rFonts w:ascii="Arial" w:hAnsi="Arial" w:cs="Arial"/>
                <w:sz w:val="18"/>
                <w:szCs w:val="18"/>
              </w:rPr>
            </w:pPr>
            <w:r w:rsidRPr="00A04EF7">
              <w:rPr>
                <w:rFonts w:ascii="Arial" w:hAnsi="Arial" w:cs="Arial"/>
                <w:sz w:val="18"/>
                <w:szCs w:val="18"/>
              </w:rPr>
              <w:t>-</w:t>
            </w:r>
          </w:p>
        </w:tc>
        <w:tc>
          <w:tcPr>
            <w:tcW w:w="204" w:type="pct"/>
            <w:textDirection w:val="btLr"/>
            <w:vAlign w:val="center"/>
          </w:tcPr>
          <w:p w:rsidR="00961007" w:rsidRPr="00A04EF7" w:rsidRDefault="009F658E" w:rsidP="009F658E">
            <w:pPr>
              <w:spacing w:after="0" w:line="240" w:lineRule="auto"/>
              <w:ind w:left="113" w:right="113"/>
              <w:jc w:val="center"/>
              <w:rPr>
                <w:rFonts w:ascii="Arial" w:hAnsi="Arial" w:cs="Arial"/>
                <w:sz w:val="18"/>
                <w:szCs w:val="18"/>
              </w:rPr>
            </w:pPr>
            <w:r w:rsidRPr="00A04EF7">
              <w:rPr>
                <w:rFonts w:ascii="Arial" w:hAnsi="Arial" w:cs="Arial"/>
                <w:sz w:val="18"/>
                <w:szCs w:val="18"/>
              </w:rPr>
              <w:t>572.900,00</w:t>
            </w:r>
          </w:p>
        </w:tc>
        <w:tc>
          <w:tcPr>
            <w:tcW w:w="310" w:type="pct"/>
            <w:textDirection w:val="btLr"/>
            <w:vAlign w:val="center"/>
          </w:tcPr>
          <w:p w:rsidR="00961007" w:rsidRPr="00A04EF7" w:rsidRDefault="009F658E" w:rsidP="00C27E06">
            <w:pPr>
              <w:spacing w:after="0" w:line="240" w:lineRule="auto"/>
              <w:ind w:left="113" w:right="113"/>
              <w:jc w:val="center"/>
              <w:rPr>
                <w:rFonts w:ascii="Arial" w:hAnsi="Arial" w:cs="Arial"/>
                <w:sz w:val="18"/>
                <w:szCs w:val="18"/>
              </w:rPr>
            </w:pPr>
            <w:r w:rsidRPr="00A04EF7">
              <w:rPr>
                <w:rFonts w:ascii="Arial" w:hAnsi="Arial" w:cs="Arial"/>
                <w:sz w:val="18"/>
                <w:szCs w:val="18"/>
              </w:rPr>
              <w:t>101.100,00</w:t>
            </w:r>
          </w:p>
          <w:p w:rsidR="006643E6" w:rsidRPr="00A04EF7" w:rsidRDefault="006643E6" w:rsidP="00C27E06">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7.1</w:t>
            </w:r>
          </w:p>
        </w:tc>
        <w:tc>
          <w:tcPr>
            <w:tcW w:w="240"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961007" w:rsidRPr="00A04EF7" w:rsidRDefault="009F658E" w:rsidP="00C27E06">
            <w:pPr>
              <w:spacing w:after="0" w:line="240" w:lineRule="auto"/>
              <w:jc w:val="center"/>
              <w:rPr>
                <w:rFonts w:ascii="Arial" w:hAnsi="Arial" w:cs="Arial"/>
                <w:sz w:val="18"/>
                <w:szCs w:val="18"/>
              </w:rPr>
            </w:pPr>
            <w:r w:rsidRPr="00A04EF7">
              <w:rPr>
                <w:rFonts w:ascii="Arial" w:hAnsi="Arial" w:cs="Arial"/>
                <w:sz w:val="18"/>
                <w:szCs w:val="18"/>
              </w:rPr>
              <w:t>1,2</w:t>
            </w:r>
          </w:p>
        </w:tc>
      </w:tr>
      <w:tr w:rsidR="009F658E" w:rsidRPr="00A04EF7" w:rsidTr="009F658E">
        <w:trPr>
          <w:cantSplit/>
          <w:trHeight w:val="1134"/>
        </w:trPr>
        <w:tc>
          <w:tcPr>
            <w:tcW w:w="42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Obszar nr 2 Mirakowo</w:t>
            </w:r>
          </w:p>
        </w:tc>
        <w:tc>
          <w:tcPr>
            <w:tcW w:w="296"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2019</w:t>
            </w:r>
          </w:p>
        </w:tc>
        <w:tc>
          <w:tcPr>
            <w:tcW w:w="56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8. Uporządkowanie przestrzeni publicznej w centrum wsi Mirakowo</w:t>
            </w:r>
          </w:p>
        </w:tc>
        <w:tc>
          <w:tcPr>
            <w:tcW w:w="19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PF</w:t>
            </w:r>
          </w:p>
        </w:tc>
        <w:tc>
          <w:tcPr>
            <w:tcW w:w="588" w:type="pct"/>
            <w:vAlign w:val="center"/>
          </w:tcPr>
          <w:p w:rsidR="009F658E" w:rsidRPr="00A04EF7" w:rsidRDefault="009F658E" w:rsidP="009F658E">
            <w:pPr>
              <w:spacing w:line="240" w:lineRule="auto"/>
              <w:jc w:val="left"/>
            </w:pPr>
            <w:r w:rsidRPr="00A04EF7">
              <w:rPr>
                <w:rFonts w:ascii="Arial" w:hAnsi="Arial" w:cs="Arial"/>
                <w:sz w:val="18"/>
                <w:szCs w:val="18"/>
              </w:rPr>
              <w:t>2.1. Stworzenie przestrzeni aktywizacji społecznej</w:t>
            </w:r>
          </w:p>
        </w:tc>
        <w:tc>
          <w:tcPr>
            <w:tcW w:w="458" w:type="pct"/>
            <w:vAlign w:val="center"/>
          </w:tcPr>
          <w:p w:rsidR="009F658E" w:rsidRPr="00A04EF7" w:rsidRDefault="009F658E" w:rsidP="009F658E">
            <w:pPr>
              <w:spacing w:line="240" w:lineRule="auto"/>
              <w:jc w:val="center"/>
            </w:pPr>
            <w:r w:rsidRPr="00A04EF7">
              <w:rPr>
                <w:rFonts w:ascii="Arial" w:hAnsi="Arial" w:cs="Arial"/>
                <w:sz w:val="18"/>
                <w:szCs w:val="18"/>
              </w:rPr>
              <w:t>Gmina Chełmża</w:t>
            </w:r>
          </w:p>
        </w:tc>
        <w:tc>
          <w:tcPr>
            <w:tcW w:w="41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200.000,00</w:t>
            </w:r>
          </w:p>
        </w:tc>
        <w:tc>
          <w:tcPr>
            <w:tcW w:w="18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170.000,00</w:t>
            </w:r>
          </w:p>
        </w:tc>
        <w:tc>
          <w:tcPr>
            <w:tcW w:w="125" w:type="pct"/>
            <w:textDirection w:val="btLr"/>
            <w:vAlign w:val="center"/>
          </w:tcPr>
          <w:p w:rsidR="009F658E" w:rsidRPr="00A04EF7" w:rsidRDefault="009F658E" w:rsidP="009F658E">
            <w:pPr>
              <w:spacing w:after="0" w:line="240" w:lineRule="auto"/>
              <w:ind w:left="113" w:right="113"/>
              <w:jc w:val="center"/>
              <w:rPr>
                <w:rFonts w:ascii="Arial" w:hAnsi="Arial" w:cs="Arial"/>
                <w:sz w:val="18"/>
                <w:szCs w:val="18"/>
              </w:rPr>
            </w:pPr>
            <w:r w:rsidRPr="00A04EF7">
              <w:rPr>
                <w:rFonts w:ascii="Arial" w:hAnsi="Arial" w:cs="Arial"/>
                <w:sz w:val="18"/>
                <w:szCs w:val="18"/>
              </w:rPr>
              <w:t>-</w:t>
            </w:r>
          </w:p>
        </w:tc>
        <w:tc>
          <w:tcPr>
            <w:tcW w:w="204" w:type="pct"/>
            <w:textDirection w:val="btLr"/>
            <w:vAlign w:val="center"/>
          </w:tcPr>
          <w:p w:rsidR="009F658E" w:rsidRPr="00A04EF7" w:rsidRDefault="009F658E" w:rsidP="009F658E">
            <w:pPr>
              <w:spacing w:after="0" w:line="240" w:lineRule="auto"/>
              <w:ind w:left="113" w:right="113"/>
              <w:jc w:val="center"/>
              <w:rPr>
                <w:rFonts w:ascii="Arial" w:hAnsi="Arial" w:cs="Arial"/>
                <w:sz w:val="18"/>
                <w:szCs w:val="18"/>
              </w:rPr>
            </w:pPr>
            <w:r w:rsidRPr="00A04EF7">
              <w:rPr>
                <w:rFonts w:ascii="Arial" w:hAnsi="Arial" w:cs="Arial"/>
                <w:sz w:val="18"/>
                <w:szCs w:val="18"/>
              </w:rPr>
              <w:t>170.000,00</w:t>
            </w:r>
          </w:p>
        </w:tc>
        <w:tc>
          <w:tcPr>
            <w:tcW w:w="310" w:type="pct"/>
            <w:textDirection w:val="btLr"/>
            <w:vAlign w:val="center"/>
          </w:tcPr>
          <w:p w:rsidR="009F658E" w:rsidRPr="00A04EF7" w:rsidRDefault="009F658E" w:rsidP="009F658E">
            <w:pPr>
              <w:spacing w:after="0" w:line="240" w:lineRule="auto"/>
              <w:ind w:left="113" w:right="113"/>
              <w:jc w:val="center"/>
              <w:rPr>
                <w:rFonts w:ascii="Arial" w:hAnsi="Arial" w:cs="Arial"/>
                <w:sz w:val="18"/>
                <w:szCs w:val="18"/>
              </w:rPr>
            </w:pPr>
            <w:r w:rsidRPr="00A04EF7">
              <w:rPr>
                <w:rFonts w:ascii="Arial" w:hAnsi="Arial" w:cs="Arial"/>
                <w:sz w:val="18"/>
                <w:szCs w:val="18"/>
              </w:rPr>
              <w:t>30.000,00</w:t>
            </w:r>
          </w:p>
          <w:p w:rsidR="006643E6" w:rsidRPr="00A04EF7" w:rsidRDefault="006643E6" w:rsidP="009F658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9F658E" w:rsidRPr="00A04EF7" w:rsidRDefault="00115644" w:rsidP="009F658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7.1</w:t>
            </w:r>
          </w:p>
        </w:tc>
        <w:tc>
          <w:tcPr>
            <w:tcW w:w="240"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3,4</w:t>
            </w:r>
          </w:p>
        </w:tc>
      </w:tr>
      <w:tr w:rsidR="009F658E" w:rsidRPr="00A04EF7" w:rsidTr="009F658E">
        <w:trPr>
          <w:cantSplit/>
          <w:trHeight w:val="1134"/>
        </w:trPr>
        <w:tc>
          <w:tcPr>
            <w:tcW w:w="42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Obszar nr 3 Zalesie</w:t>
            </w:r>
          </w:p>
        </w:tc>
        <w:tc>
          <w:tcPr>
            <w:tcW w:w="296"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2018</w:t>
            </w:r>
          </w:p>
        </w:tc>
        <w:tc>
          <w:tcPr>
            <w:tcW w:w="56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9. Uporządkowanie przestrzeni publicznej w centrum wsi Zalesie</w:t>
            </w:r>
          </w:p>
        </w:tc>
        <w:tc>
          <w:tcPr>
            <w:tcW w:w="19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PF</w:t>
            </w:r>
          </w:p>
        </w:tc>
        <w:tc>
          <w:tcPr>
            <w:tcW w:w="588" w:type="pct"/>
            <w:vAlign w:val="center"/>
          </w:tcPr>
          <w:p w:rsidR="009F658E" w:rsidRPr="00A04EF7" w:rsidRDefault="009F658E" w:rsidP="009F658E">
            <w:pPr>
              <w:spacing w:line="240" w:lineRule="auto"/>
              <w:jc w:val="left"/>
            </w:pPr>
            <w:r w:rsidRPr="00A04EF7">
              <w:rPr>
                <w:rFonts w:ascii="Arial" w:hAnsi="Arial" w:cs="Arial"/>
                <w:sz w:val="18"/>
                <w:szCs w:val="18"/>
              </w:rPr>
              <w:t>2.1. Stworzenie przestrzeni aktywizacji społecznej</w:t>
            </w:r>
          </w:p>
        </w:tc>
        <w:tc>
          <w:tcPr>
            <w:tcW w:w="458" w:type="pct"/>
            <w:vAlign w:val="center"/>
          </w:tcPr>
          <w:p w:rsidR="009F658E" w:rsidRPr="00A04EF7" w:rsidRDefault="009F658E" w:rsidP="009F658E">
            <w:pPr>
              <w:spacing w:line="240" w:lineRule="auto"/>
              <w:jc w:val="center"/>
            </w:pPr>
            <w:r w:rsidRPr="00A04EF7">
              <w:rPr>
                <w:rFonts w:ascii="Arial" w:hAnsi="Arial" w:cs="Arial"/>
                <w:sz w:val="18"/>
                <w:szCs w:val="18"/>
              </w:rPr>
              <w:t>Gmina Chełmża</w:t>
            </w:r>
          </w:p>
        </w:tc>
        <w:tc>
          <w:tcPr>
            <w:tcW w:w="418"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500.000,00</w:t>
            </w:r>
          </w:p>
        </w:tc>
        <w:tc>
          <w:tcPr>
            <w:tcW w:w="18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85%</w:t>
            </w:r>
          </w:p>
        </w:tc>
        <w:tc>
          <w:tcPr>
            <w:tcW w:w="317" w:type="pct"/>
            <w:vAlign w:val="center"/>
          </w:tcPr>
          <w:p w:rsidR="009F658E" w:rsidRPr="00A04EF7" w:rsidRDefault="00115644" w:rsidP="009F658E">
            <w:pPr>
              <w:spacing w:after="0" w:line="240" w:lineRule="auto"/>
              <w:jc w:val="center"/>
              <w:rPr>
                <w:rFonts w:ascii="Arial" w:hAnsi="Arial" w:cs="Arial"/>
                <w:sz w:val="18"/>
                <w:szCs w:val="18"/>
              </w:rPr>
            </w:pPr>
            <w:r w:rsidRPr="00A04EF7">
              <w:rPr>
                <w:rFonts w:ascii="Arial" w:hAnsi="Arial" w:cs="Arial"/>
                <w:sz w:val="18"/>
                <w:szCs w:val="18"/>
              </w:rPr>
              <w:t>425.000,00</w:t>
            </w:r>
          </w:p>
        </w:tc>
        <w:tc>
          <w:tcPr>
            <w:tcW w:w="125" w:type="pct"/>
            <w:textDirection w:val="btLr"/>
            <w:vAlign w:val="center"/>
          </w:tcPr>
          <w:p w:rsidR="009F658E" w:rsidRPr="00A04EF7" w:rsidRDefault="009F658E" w:rsidP="009F658E">
            <w:pPr>
              <w:spacing w:after="0" w:line="240" w:lineRule="auto"/>
              <w:ind w:left="113" w:right="113"/>
              <w:jc w:val="center"/>
              <w:rPr>
                <w:rFonts w:ascii="Arial" w:hAnsi="Arial" w:cs="Arial"/>
                <w:sz w:val="18"/>
                <w:szCs w:val="18"/>
              </w:rPr>
            </w:pPr>
            <w:r w:rsidRPr="00A04EF7">
              <w:rPr>
                <w:rFonts w:ascii="Arial" w:hAnsi="Arial" w:cs="Arial"/>
                <w:sz w:val="18"/>
                <w:szCs w:val="18"/>
              </w:rPr>
              <w:t>-</w:t>
            </w:r>
          </w:p>
        </w:tc>
        <w:tc>
          <w:tcPr>
            <w:tcW w:w="204" w:type="pct"/>
            <w:textDirection w:val="btLr"/>
            <w:vAlign w:val="center"/>
          </w:tcPr>
          <w:p w:rsidR="009F658E" w:rsidRPr="00A04EF7" w:rsidRDefault="00115644" w:rsidP="009F658E">
            <w:pPr>
              <w:spacing w:after="0" w:line="240" w:lineRule="auto"/>
              <w:ind w:left="113" w:right="113"/>
              <w:jc w:val="center"/>
              <w:rPr>
                <w:rFonts w:ascii="Arial" w:hAnsi="Arial" w:cs="Arial"/>
                <w:sz w:val="18"/>
                <w:szCs w:val="18"/>
              </w:rPr>
            </w:pPr>
            <w:r w:rsidRPr="00A04EF7">
              <w:rPr>
                <w:rFonts w:ascii="Arial" w:hAnsi="Arial" w:cs="Arial"/>
                <w:sz w:val="18"/>
                <w:szCs w:val="18"/>
              </w:rPr>
              <w:t>425.000,00</w:t>
            </w:r>
          </w:p>
        </w:tc>
        <w:tc>
          <w:tcPr>
            <w:tcW w:w="310" w:type="pct"/>
            <w:textDirection w:val="btLr"/>
            <w:vAlign w:val="center"/>
          </w:tcPr>
          <w:p w:rsidR="006643E6" w:rsidRPr="00A04EF7" w:rsidRDefault="00115644" w:rsidP="009F658E">
            <w:pPr>
              <w:spacing w:after="0" w:line="240" w:lineRule="auto"/>
              <w:ind w:left="113" w:right="113"/>
              <w:jc w:val="center"/>
              <w:rPr>
                <w:rFonts w:ascii="Arial" w:hAnsi="Arial" w:cs="Arial"/>
                <w:sz w:val="18"/>
                <w:szCs w:val="18"/>
              </w:rPr>
            </w:pPr>
            <w:r w:rsidRPr="00A04EF7">
              <w:rPr>
                <w:rFonts w:ascii="Arial" w:hAnsi="Arial" w:cs="Arial"/>
                <w:sz w:val="18"/>
                <w:szCs w:val="18"/>
              </w:rPr>
              <w:t>75.000,00</w:t>
            </w:r>
          </w:p>
          <w:p w:rsidR="009F658E" w:rsidRPr="00A04EF7" w:rsidRDefault="006643E6" w:rsidP="009F658E">
            <w:pPr>
              <w:spacing w:after="0" w:line="240" w:lineRule="auto"/>
              <w:ind w:left="113" w:right="113"/>
              <w:jc w:val="center"/>
              <w:rPr>
                <w:rFonts w:ascii="Arial" w:hAnsi="Arial" w:cs="Arial"/>
                <w:sz w:val="18"/>
                <w:szCs w:val="18"/>
              </w:rPr>
            </w:pPr>
            <w:r w:rsidRPr="00A04EF7">
              <w:rPr>
                <w:rFonts w:ascii="Arial" w:hAnsi="Arial" w:cs="Arial"/>
                <w:sz w:val="18"/>
                <w:szCs w:val="18"/>
              </w:rPr>
              <w:t>(Budżet Gminy)</w:t>
            </w:r>
          </w:p>
        </w:tc>
        <w:tc>
          <w:tcPr>
            <w:tcW w:w="199" w:type="pct"/>
            <w:vAlign w:val="center"/>
          </w:tcPr>
          <w:p w:rsidR="009F658E" w:rsidRPr="00A04EF7" w:rsidRDefault="00115644" w:rsidP="009F658E">
            <w:pPr>
              <w:spacing w:after="0" w:line="240" w:lineRule="auto"/>
              <w:jc w:val="center"/>
              <w:rPr>
                <w:rFonts w:ascii="Arial" w:hAnsi="Arial" w:cs="Arial"/>
                <w:sz w:val="18"/>
                <w:szCs w:val="18"/>
              </w:rPr>
            </w:pPr>
            <w:r w:rsidRPr="00A04EF7">
              <w:rPr>
                <w:rFonts w:ascii="Arial" w:hAnsi="Arial" w:cs="Arial"/>
                <w:sz w:val="18"/>
                <w:szCs w:val="18"/>
              </w:rPr>
              <w:t>-</w:t>
            </w:r>
          </w:p>
        </w:tc>
        <w:tc>
          <w:tcPr>
            <w:tcW w:w="240"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7.1</w:t>
            </w:r>
          </w:p>
        </w:tc>
        <w:tc>
          <w:tcPr>
            <w:tcW w:w="240"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w:t>
            </w:r>
          </w:p>
        </w:tc>
        <w:tc>
          <w:tcPr>
            <w:tcW w:w="233" w:type="pct"/>
            <w:vAlign w:val="center"/>
          </w:tcPr>
          <w:p w:rsidR="009F658E" w:rsidRPr="00A04EF7" w:rsidRDefault="009F658E" w:rsidP="009F658E">
            <w:pPr>
              <w:spacing w:after="0" w:line="240" w:lineRule="auto"/>
              <w:jc w:val="center"/>
              <w:rPr>
                <w:rFonts w:ascii="Arial" w:hAnsi="Arial" w:cs="Arial"/>
                <w:sz w:val="18"/>
                <w:szCs w:val="18"/>
              </w:rPr>
            </w:pPr>
            <w:r w:rsidRPr="00A04EF7">
              <w:rPr>
                <w:rFonts w:ascii="Arial" w:hAnsi="Arial" w:cs="Arial"/>
                <w:sz w:val="18"/>
                <w:szCs w:val="18"/>
              </w:rPr>
              <w:t>5,6</w:t>
            </w:r>
          </w:p>
        </w:tc>
      </w:tr>
    </w:tbl>
    <w:p w:rsidR="00C27E06" w:rsidRPr="00A04EF7" w:rsidRDefault="009C5A6E"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A04EF7" w:rsidRPr="00A04EF7" w:rsidRDefault="00A04EF7">
      <w:pPr>
        <w:spacing w:after="160" w:line="259" w:lineRule="auto"/>
        <w:jc w:val="left"/>
        <w:rPr>
          <w:rFonts w:ascii="Arial" w:hAnsi="Arial" w:cs="Arial"/>
          <w:b/>
          <w:i/>
          <w:sz w:val="18"/>
          <w:szCs w:val="18"/>
        </w:rPr>
      </w:pPr>
      <w:r w:rsidRPr="00A04EF7">
        <w:rPr>
          <w:rFonts w:ascii="Arial" w:hAnsi="Arial" w:cs="Arial"/>
          <w:b/>
          <w:i/>
          <w:sz w:val="18"/>
          <w:szCs w:val="18"/>
        </w:rPr>
        <w:br w:type="page"/>
      </w:r>
    </w:p>
    <w:p w:rsidR="001A7B7E" w:rsidRDefault="001A7B7E" w:rsidP="001A7B7E">
      <w:pPr>
        <w:pStyle w:val="Legenda"/>
        <w:keepNext/>
      </w:pPr>
      <w:bookmarkStart w:id="264" w:name="_Toc508975990"/>
      <w:r>
        <w:lastRenderedPageBreak/>
        <w:t xml:space="preserve">Tabela </w:t>
      </w:r>
      <w:r w:rsidR="00C40EDD">
        <w:fldChar w:fldCharType="begin"/>
      </w:r>
      <w:r w:rsidR="00C40EDD">
        <w:instrText xml:space="preserve"> SEQ Tabela \* ARABIC </w:instrText>
      </w:r>
      <w:r w:rsidR="00C40EDD">
        <w:fldChar w:fldCharType="separate"/>
      </w:r>
      <w:r>
        <w:rPr>
          <w:noProof/>
        </w:rPr>
        <w:t>28</w:t>
      </w:r>
      <w:r w:rsidR="00C40EDD">
        <w:rPr>
          <w:noProof/>
        </w:rPr>
        <w:fldChar w:fldCharType="end"/>
      </w:r>
      <w:r>
        <w:t xml:space="preserve">. </w:t>
      </w:r>
      <w:r w:rsidRPr="00340AF5">
        <w:t>Uzupełniające przedsięwzięcia rewitalizacyjne – harmonogram i szacunkowe ramy finansowe</w:t>
      </w:r>
      <w:bookmarkEnd w:id="264"/>
    </w:p>
    <w:tbl>
      <w:tblPr>
        <w:tblStyle w:val="Tabela-Siatka"/>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528"/>
        <w:gridCol w:w="594"/>
        <w:gridCol w:w="1577"/>
        <w:gridCol w:w="2753"/>
        <w:gridCol w:w="1577"/>
        <w:gridCol w:w="1489"/>
        <w:gridCol w:w="1487"/>
        <w:gridCol w:w="1478"/>
        <w:gridCol w:w="1511"/>
      </w:tblGrid>
      <w:tr w:rsidR="00A04EF7" w:rsidRPr="00A04EF7" w:rsidTr="00A04EF7">
        <w:trPr>
          <w:jc w:val="center"/>
        </w:trPr>
        <w:tc>
          <w:tcPr>
            <w:tcW w:w="1528" w:type="dxa"/>
            <w:vMerge w:val="restart"/>
            <w:tcBorders>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Obszar rewitalizacji (nr/nazwa)</w:t>
            </w:r>
          </w:p>
        </w:tc>
        <w:tc>
          <w:tcPr>
            <w:tcW w:w="594"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Lp.</w:t>
            </w:r>
          </w:p>
        </w:tc>
        <w:tc>
          <w:tcPr>
            <w:tcW w:w="1577"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Typ przedsięwzięcia</w:t>
            </w:r>
          </w:p>
        </w:tc>
        <w:tc>
          <w:tcPr>
            <w:tcW w:w="2753"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Uzupełniające przedsięwzięcia rewitalizacyjne</w:t>
            </w:r>
          </w:p>
        </w:tc>
        <w:tc>
          <w:tcPr>
            <w:tcW w:w="1577" w:type="dxa"/>
            <w:vMerge w:val="restart"/>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Szacowana wartość przedsięwzięcia</w:t>
            </w:r>
          </w:p>
        </w:tc>
        <w:tc>
          <w:tcPr>
            <w:tcW w:w="5965" w:type="dxa"/>
            <w:gridSpan w:val="4"/>
            <w:tcBorders>
              <w:top w:val="single" w:sz="4" w:space="0" w:color="00B050"/>
              <w:left w:val="single" w:sz="4" w:space="0" w:color="FFFFFF" w:themeColor="background1"/>
              <w:bottom w:val="single" w:sz="4" w:space="0" w:color="FFFFFF" w:themeColor="background1"/>
              <w:right w:val="single" w:sz="4" w:space="0" w:color="00B050"/>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Źródło finansowania</w:t>
            </w:r>
          </w:p>
        </w:tc>
      </w:tr>
      <w:tr w:rsidR="00A04EF7" w:rsidRPr="00A04EF7" w:rsidTr="00875F2F">
        <w:trPr>
          <w:jc w:val="center"/>
        </w:trPr>
        <w:tc>
          <w:tcPr>
            <w:tcW w:w="1528" w:type="dxa"/>
            <w:vMerge/>
            <w:tcBorders>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594"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2753"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445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Środki publiczne</w:t>
            </w:r>
          </w:p>
        </w:tc>
        <w:tc>
          <w:tcPr>
            <w:tcW w:w="1511" w:type="dxa"/>
            <w:vMerge w:val="restart"/>
            <w:tcBorders>
              <w:top w:val="single" w:sz="4" w:space="0" w:color="FFFFFF" w:themeColor="background1"/>
              <w:lef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Środki prywatne</w:t>
            </w:r>
          </w:p>
        </w:tc>
      </w:tr>
      <w:tr w:rsidR="00875F2F" w:rsidRPr="00A04EF7" w:rsidTr="00875F2F">
        <w:trPr>
          <w:jc w:val="center"/>
        </w:trPr>
        <w:tc>
          <w:tcPr>
            <w:tcW w:w="1528" w:type="dxa"/>
            <w:vMerge/>
            <w:tcBorders>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594"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2753"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577" w:type="dxa"/>
            <w:vMerge/>
            <w:tcBorders>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EFS</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EFRR</w:t>
            </w:r>
          </w:p>
        </w:tc>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Inne</w:t>
            </w:r>
          </w:p>
        </w:tc>
        <w:tc>
          <w:tcPr>
            <w:tcW w:w="1511" w:type="dxa"/>
            <w:vMerge/>
            <w:tcBorders>
              <w:left w:val="single" w:sz="4" w:space="0" w:color="FFFFFF" w:themeColor="background1"/>
              <w:bottom w:val="single" w:sz="4" w:space="0" w:color="FFFFFF" w:themeColor="background1"/>
            </w:tcBorders>
            <w:shd w:val="clear" w:color="auto" w:fill="00B050"/>
          </w:tcPr>
          <w:p w:rsidR="00875F2F" w:rsidRPr="00A04EF7" w:rsidRDefault="00875F2F" w:rsidP="00A04EF7">
            <w:pPr>
              <w:spacing w:after="0" w:line="240" w:lineRule="auto"/>
              <w:jc w:val="center"/>
              <w:rPr>
                <w:rFonts w:ascii="Arial" w:hAnsi="Arial" w:cs="Arial"/>
                <w:b/>
                <w:color w:val="FFFFFF" w:themeColor="background1"/>
                <w:sz w:val="18"/>
                <w:szCs w:val="18"/>
                <w:lang w:val="pl-PL"/>
              </w:rPr>
            </w:pPr>
          </w:p>
        </w:tc>
      </w:tr>
      <w:tr w:rsidR="00875F2F" w:rsidRPr="00A04EF7" w:rsidTr="00875F2F">
        <w:trPr>
          <w:jc w:val="center"/>
        </w:trPr>
        <w:tc>
          <w:tcPr>
            <w:tcW w:w="1528" w:type="dxa"/>
            <w:tcBorders>
              <w:top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1</w:t>
            </w:r>
          </w:p>
        </w:tc>
        <w:tc>
          <w:tcPr>
            <w:tcW w:w="594"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2</w:t>
            </w:r>
          </w:p>
        </w:tc>
        <w:tc>
          <w:tcPr>
            <w:tcW w:w="157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3</w:t>
            </w:r>
          </w:p>
        </w:tc>
        <w:tc>
          <w:tcPr>
            <w:tcW w:w="2753"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4</w:t>
            </w:r>
          </w:p>
        </w:tc>
        <w:tc>
          <w:tcPr>
            <w:tcW w:w="157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5</w:t>
            </w:r>
          </w:p>
        </w:tc>
        <w:tc>
          <w:tcPr>
            <w:tcW w:w="1489"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6</w:t>
            </w:r>
          </w:p>
        </w:tc>
        <w:tc>
          <w:tcPr>
            <w:tcW w:w="1487"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7</w:t>
            </w:r>
          </w:p>
        </w:tc>
        <w:tc>
          <w:tcPr>
            <w:tcW w:w="1478" w:type="dxa"/>
            <w:tcBorders>
              <w:top w:val="single" w:sz="4" w:space="0" w:color="FFFFFF" w:themeColor="background1"/>
              <w:left w:val="single" w:sz="4" w:space="0" w:color="FFFFFF" w:themeColor="background1"/>
              <w:righ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8</w:t>
            </w:r>
          </w:p>
        </w:tc>
        <w:tc>
          <w:tcPr>
            <w:tcW w:w="1511" w:type="dxa"/>
            <w:tcBorders>
              <w:top w:val="single" w:sz="4" w:space="0" w:color="FFFFFF" w:themeColor="background1"/>
              <w:left w:val="single" w:sz="4" w:space="0" w:color="FFFFFF" w:themeColor="background1"/>
            </w:tcBorders>
            <w:shd w:val="clear" w:color="auto" w:fill="00B050"/>
          </w:tcPr>
          <w:p w:rsidR="009C5A6E" w:rsidRPr="00A04EF7" w:rsidRDefault="00875F2F" w:rsidP="00A04EF7">
            <w:pPr>
              <w:spacing w:after="0" w:line="240" w:lineRule="auto"/>
              <w:jc w:val="center"/>
              <w:rPr>
                <w:rFonts w:ascii="Arial" w:hAnsi="Arial" w:cs="Arial"/>
                <w:b/>
                <w:color w:val="FFFFFF" w:themeColor="background1"/>
                <w:sz w:val="18"/>
                <w:szCs w:val="18"/>
                <w:lang w:val="pl-PL"/>
              </w:rPr>
            </w:pPr>
            <w:r w:rsidRPr="00A04EF7">
              <w:rPr>
                <w:rFonts w:ascii="Arial" w:hAnsi="Arial" w:cs="Arial"/>
                <w:b/>
                <w:color w:val="FFFFFF" w:themeColor="background1"/>
                <w:sz w:val="18"/>
                <w:szCs w:val="18"/>
                <w:lang w:val="pl-PL"/>
              </w:rPr>
              <w:t>9</w:t>
            </w:r>
          </w:p>
        </w:tc>
      </w:tr>
      <w:tr w:rsidR="00875F2F" w:rsidRPr="00A04EF7" w:rsidTr="00A04EF7">
        <w:trPr>
          <w:jc w:val="center"/>
        </w:trPr>
        <w:tc>
          <w:tcPr>
            <w:tcW w:w="1528" w:type="dxa"/>
            <w:tcBorders>
              <w:righ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1 Kończewice</w:t>
            </w:r>
          </w:p>
        </w:tc>
        <w:tc>
          <w:tcPr>
            <w:tcW w:w="594" w:type="dxa"/>
            <w:tcBorders>
              <w:left w:val="single" w:sz="4" w:space="0" w:color="00B050"/>
            </w:tcBorders>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1.</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Borders>
              <w:right w:val="single" w:sz="4" w:space="0" w:color="00B050"/>
            </w:tcBorders>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Budowa ścieżki pieszo – rowerowej wraz z oświetleniem na terenie przeznaczonym do rewitalizacji w miejscowości Kończewice</w:t>
            </w:r>
          </w:p>
        </w:tc>
        <w:tc>
          <w:tcPr>
            <w:tcW w:w="1577" w:type="dxa"/>
            <w:tcBorders>
              <w:lef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240.000,00</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tcBorders>
              <w:right w:val="single" w:sz="4" w:space="0" w:color="00B050"/>
            </w:tcBorders>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240.000,00</w:t>
            </w:r>
          </w:p>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(Budżet Gminy)</w:t>
            </w:r>
          </w:p>
        </w:tc>
        <w:tc>
          <w:tcPr>
            <w:tcW w:w="1511" w:type="dxa"/>
            <w:tcBorders>
              <w:left w:val="single" w:sz="4" w:space="0" w:color="00B050"/>
            </w:tcBorders>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r w:rsidR="00875F2F" w:rsidRPr="00A04EF7" w:rsidTr="00A04EF7">
        <w:trPr>
          <w:jc w:val="center"/>
        </w:trPr>
        <w:tc>
          <w:tcPr>
            <w:tcW w:w="152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2 Mirakowo</w:t>
            </w:r>
          </w:p>
        </w:tc>
        <w:tc>
          <w:tcPr>
            <w:tcW w:w="594"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2.</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Wyposażenie świetlicy wiejskiej oraz remont wejścia wraz z zagospodarowaniem otoczenia</w:t>
            </w:r>
          </w:p>
        </w:tc>
        <w:tc>
          <w:tcPr>
            <w:tcW w:w="1577"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12.784,34</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12.784,34</w:t>
            </w:r>
          </w:p>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(Budżet Gminy w ramach F. Sołeckiego)</w:t>
            </w:r>
          </w:p>
        </w:tc>
        <w:tc>
          <w:tcPr>
            <w:tcW w:w="1511"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r w:rsidR="00875F2F" w:rsidRPr="00A04EF7" w:rsidTr="00A04EF7">
        <w:trPr>
          <w:jc w:val="center"/>
        </w:trPr>
        <w:tc>
          <w:tcPr>
            <w:tcW w:w="152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Obszar nr 3 Zalesie</w:t>
            </w:r>
          </w:p>
        </w:tc>
        <w:tc>
          <w:tcPr>
            <w:tcW w:w="594"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3.</w:t>
            </w:r>
          </w:p>
        </w:tc>
        <w:tc>
          <w:tcPr>
            <w:tcW w:w="1577" w:type="dxa"/>
          </w:tcPr>
          <w:p w:rsidR="00875F2F" w:rsidRPr="00A04EF7" w:rsidRDefault="00875F2F" w:rsidP="00A04EF7">
            <w:pPr>
              <w:spacing w:before="120" w:after="120" w:line="240" w:lineRule="auto"/>
              <w:rPr>
                <w:rFonts w:ascii="Arial" w:hAnsi="Arial" w:cs="Arial"/>
                <w:sz w:val="18"/>
                <w:szCs w:val="18"/>
                <w:lang w:val="pl-PL"/>
              </w:rPr>
            </w:pPr>
            <w:r w:rsidRPr="00A04EF7">
              <w:rPr>
                <w:rFonts w:ascii="Arial" w:hAnsi="Arial" w:cs="Arial"/>
                <w:sz w:val="18"/>
                <w:szCs w:val="18"/>
                <w:lang w:val="pl-PL"/>
              </w:rPr>
              <w:t>PF</w:t>
            </w:r>
          </w:p>
        </w:tc>
        <w:tc>
          <w:tcPr>
            <w:tcW w:w="2753" w:type="dxa"/>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Budowa chodnika przy drodze wewnętrznej w miejscowości Zalesie – centrum wsi</w:t>
            </w:r>
          </w:p>
        </w:tc>
        <w:tc>
          <w:tcPr>
            <w:tcW w:w="1577"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100.000,00</w:t>
            </w:r>
          </w:p>
        </w:tc>
        <w:tc>
          <w:tcPr>
            <w:tcW w:w="1489"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87"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c>
          <w:tcPr>
            <w:tcW w:w="1478" w:type="dxa"/>
            <w:vAlign w:val="center"/>
          </w:tcPr>
          <w:p w:rsidR="00875F2F" w:rsidRPr="00A04EF7" w:rsidRDefault="00875F2F" w:rsidP="00A04EF7">
            <w:pPr>
              <w:spacing w:before="120" w:after="120" w:line="240" w:lineRule="auto"/>
              <w:jc w:val="center"/>
              <w:rPr>
                <w:rFonts w:ascii="Arial" w:hAnsi="Arial" w:cs="Arial"/>
                <w:sz w:val="18"/>
                <w:szCs w:val="18"/>
                <w:lang w:val="pl-PL"/>
              </w:rPr>
            </w:pPr>
            <w:r w:rsidRPr="00A04EF7">
              <w:rPr>
                <w:rFonts w:ascii="Arial" w:hAnsi="Arial" w:cs="Arial"/>
                <w:sz w:val="18"/>
                <w:szCs w:val="18"/>
                <w:lang w:val="pl-PL"/>
              </w:rPr>
              <w:t>100.000,00 (Budżet Gminy)</w:t>
            </w:r>
          </w:p>
        </w:tc>
        <w:tc>
          <w:tcPr>
            <w:tcW w:w="1511" w:type="dxa"/>
            <w:vAlign w:val="center"/>
          </w:tcPr>
          <w:p w:rsidR="00875F2F" w:rsidRPr="00A04EF7" w:rsidRDefault="00875F2F" w:rsidP="00A04EF7">
            <w:pPr>
              <w:spacing w:before="120" w:after="120" w:line="240" w:lineRule="auto"/>
              <w:jc w:val="center"/>
              <w:rPr>
                <w:rFonts w:ascii="Arial" w:hAnsi="Arial" w:cs="Arial"/>
                <w:b/>
                <w:sz w:val="18"/>
                <w:szCs w:val="18"/>
                <w:lang w:val="pl-PL"/>
              </w:rPr>
            </w:pPr>
            <w:r w:rsidRPr="00A04EF7">
              <w:rPr>
                <w:rFonts w:ascii="Arial" w:hAnsi="Arial" w:cs="Arial"/>
                <w:b/>
                <w:sz w:val="18"/>
                <w:szCs w:val="18"/>
                <w:lang w:val="pl-PL"/>
              </w:rPr>
              <w:t>-</w:t>
            </w:r>
          </w:p>
        </w:tc>
      </w:tr>
    </w:tbl>
    <w:p w:rsidR="00875F2F" w:rsidRPr="00A04EF7" w:rsidRDefault="00875F2F" w:rsidP="00875F2F">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9C5A6E" w:rsidRPr="00A04EF7" w:rsidRDefault="009C5A6E" w:rsidP="00D87D5A">
      <w:pPr>
        <w:spacing w:before="120" w:line="240" w:lineRule="auto"/>
        <w:rPr>
          <w:rFonts w:ascii="Arial" w:hAnsi="Arial" w:cs="Arial"/>
          <w:b/>
          <w:i/>
          <w:sz w:val="18"/>
          <w:szCs w:val="18"/>
        </w:rPr>
        <w:sectPr w:rsidR="009C5A6E" w:rsidRPr="00A04EF7" w:rsidSect="00C27E06">
          <w:pgSz w:w="16838" w:h="11906" w:orient="landscape"/>
          <w:pgMar w:top="1417" w:right="1417" w:bottom="1417" w:left="1417" w:header="708" w:footer="708" w:gutter="0"/>
          <w:cols w:space="708"/>
          <w:docGrid w:linePitch="360"/>
        </w:sectPr>
      </w:pPr>
    </w:p>
    <w:p w:rsidR="00A304A9" w:rsidRPr="00A04EF7" w:rsidRDefault="00A304A9" w:rsidP="00A304A9">
      <w:pPr>
        <w:pStyle w:val="Nagwek1"/>
      </w:pPr>
      <w:bookmarkStart w:id="265" w:name="_Toc509573721"/>
      <w:r w:rsidRPr="00A04EF7">
        <w:lastRenderedPageBreak/>
        <w:t>12. System zarządzania realizacją programu rewitalizacji</w:t>
      </w:r>
      <w:bookmarkEnd w:id="263"/>
      <w:bookmarkEnd w:id="265"/>
    </w:p>
    <w:p w:rsidR="0077135B" w:rsidRPr="00A04EF7" w:rsidRDefault="0077135B" w:rsidP="0077135B">
      <w:pPr>
        <w:spacing w:line="240" w:lineRule="auto"/>
        <w:ind w:firstLine="709"/>
        <w:rPr>
          <w:rFonts w:ascii="Arial" w:hAnsi="Arial" w:cs="Arial"/>
        </w:rPr>
      </w:pPr>
      <w:r w:rsidRPr="00A04EF7">
        <w:rPr>
          <w:rFonts w:ascii="Arial" w:hAnsi="Arial" w:cs="Arial"/>
        </w:rPr>
        <w:t>Złożoność procesu rewitalizacji wymaga właściwego zarządzania w celu uzyskania zamierzonych efektów rewitalizacji oraz odpowiadających im kierunków działań, służących eliminacji lub ograniczeniu negatywnych zjawisk. Wszelkie koszty związane z zarządzaniem programem będą pokrywane z budżetu gminy.</w:t>
      </w:r>
    </w:p>
    <w:p w:rsidR="0077135B" w:rsidRPr="00A04EF7" w:rsidRDefault="0077135B" w:rsidP="0077135B">
      <w:pPr>
        <w:pStyle w:val="Nagwek2"/>
      </w:pPr>
      <w:bookmarkStart w:id="266" w:name="_Toc503433916"/>
      <w:bookmarkStart w:id="267" w:name="_Toc509573722"/>
      <w:r w:rsidRPr="00A04EF7">
        <w:t>12.1. Podmioty uczestniczące w realizacji programu rewitalizacji i ich zadania</w:t>
      </w:r>
      <w:bookmarkEnd w:id="266"/>
      <w:bookmarkEnd w:id="267"/>
    </w:p>
    <w:p w:rsidR="0077135B" w:rsidRPr="00A04EF7" w:rsidRDefault="0077135B" w:rsidP="0077135B">
      <w:pPr>
        <w:spacing w:after="120" w:line="240" w:lineRule="auto"/>
        <w:ind w:firstLine="709"/>
        <w:rPr>
          <w:rFonts w:ascii="Arial" w:hAnsi="Arial" w:cs="Arial"/>
        </w:rPr>
      </w:pPr>
      <w:r w:rsidRPr="00A04EF7">
        <w:rPr>
          <w:rFonts w:ascii="Arial" w:hAnsi="Arial" w:cs="Arial"/>
        </w:rPr>
        <w:t xml:space="preserve">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opisane zostały w rozdziale 10. </w:t>
      </w:r>
    </w:p>
    <w:p w:rsidR="0077135B" w:rsidRPr="00A04EF7" w:rsidRDefault="0077135B" w:rsidP="0077135B">
      <w:pPr>
        <w:spacing w:line="240" w:lineRule="auto"/>
        <w:ind w:firstLine="708"/>
        <w:rPr>
          <w:rFonts w:ascii="Arial" w:hAnsi="Arial" w:cs="Arial"/>
        </w:rPr>
      </w:pPr>
      <w:r w:rsidRPr="00A04EF7">
        <w:rPr>
          <w:rFonts w:ascii="Arial" w:hAnsi="Arial" w:cs="Arial"/>
        </w:rPr>
        <w:t xml:space="preserve">Głównymi podmiotami zaangażowanymi w proces przygotowania i wdrożenia programu są: Wójt Gminy, Rada Gminy i pozostali interesariusze rewitalizacji. </w:t>
      </w:r>
    </w:p>
    <w:p w:rsidR="0077135B" w:rsidRPr="00A04EF7" w:rsidRDefault="0077135B" w:rsidP="0077135B">
      <w:pPr>
        <w:pStyle w:val="Legenda"/>
        <w:keepNext/>
        <w:rPr>
          <w:szCs w:val="20"/>
        </w:rPr>
      </w:pPr>
      <w:bookmarkStart w:id="268" w:name="_Toc507679713"/>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10</w:t>
      </w:r>
      <w:r w:rsidRPr="00A04EF7">
        <w:rPr>
          <w:szCs w:val="20"/>
        </w:rPr>
        <w:fldChar w:fldCharType="end"/>
      </w:r>
      <w:r w:rsidRPr="00A04EF7">
        <w:rPr>
          <w:szCs w:val="20"/>
        </w:rPr>
        <w:t>. Podmioty uczestniczące w realizacji programu rewitalizacji</w:t>
      </w:r>
      <w:bookmarkEnd w:id="268"/>
    </w:p>
    <w:p w:rsidR="0077135B" w:rsidRPr="00A04EF7" w:rsidRDefault="0077135B" w:rsidP="0077135B">
      <w:r w:rsidRPr="00A04EF7">
        <w:rPr>
          <w:noProof/>
          <w:lang w:eastAsia="pl-PL"/>
        </w:rPr>
        <w:drawing>
          <wp:inline distT="0" distB="0" distL="0" distR="0" wp14:anchorId="144FAD45" wp14:editId="4FB6E21E">
            <wp:extent cx="5486400" cy="3200400"/>
            <wp:effectExtent l="0" t="0" r="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bookmarkStart w:id="269" w:name="_Toc462733834"/>
    </w:p>
    <w:p w:rsidR="0077135B" w:rsidRPr="00A04EF7" w:rsidRDefault="0077135B" w:rsidP="0077135B">
      <w:pPr>
        <w:pStyle w:val="Legenda"/>
        <w:keepNext/>
        <w:rPr>
          <w:szCs w:val="20"/>
        </w:rPr>
      </w:pPr>
      <w:bookmarkStart w:id="270" w:name="_Toc508975991"/>
      <w:bookmarkEnd w:id="269"/>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29</w:t>
      </w:r>
      <w:r w:rsidRPr="00A04EF7">
        <w:rPr>
          <w:szCs w:val="20"/>
        </w:rPr>
        <w:fldChar w:fldCharType="end"/>
      </w:r>
      <w:r w:rsidRPr="00A04EF7">
        <w:rPr>
          <w:szCs w:val="20"/>
        </w:rPr>
        <w:t>. Najważniejsze zadania podmiotów uczestniczących w procesie przygotowania i wdrażania programu rewitalizacji</w:t>
      </w:r>
      <w:bookmarkEnd w:id="270"/>
    </w:p>
    <w:tbl>
      <w:tblPr>
        <w:tblW w:w="5000" w:type="pct"/>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035"/>
        <w:gridCol w:w="7027"/>
      </w:tblGrid>
      <w:tr w:rsidR="0077135B" w:rsidRPr="00A04EF7" w:rsidTr="0077135B">
        <w:trPr>
          <w:trHeight w:val="567"/>
        </w:trPr>
        <w:tc>
          <w:tcPr>
            <w:tcW w:w="1123" w:type="pct"/>
            <w:tcBorders>
              <w:right w:val="single" w:sz="4" w:space="0" w:color="FFFFFF" w:themeColor="background1"/>
            </w:tcBorders>
            <w:shd w:val="clear" w:color="auto" w:fill="00A7B5"/>
            <w:vAlign w:val="center"/>
            <w:hideMark/>
          </w:tcPr>
          <w:p w:rsidR="0077135B" w:rsidRPr="00A04EF7" w:rsidRDefault="0077135B" w:rsidP="0077135B">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Podmiot</w:t>
            </w:r>
          </w:p>
        </w:tc>
        <w:tc>
          <w:tcPr>
            <w:tcW w:w="3877" w:type="pct"/>
            <w:tcBorders>
              <w:left w:val="single" w:sz="4" w:space="0" w:color="FFFFFF" w:themeColor="background1"/>
            </w:tcBorders>
            <w:shd w:val="clear" w:color="auto" w:fill="00A7B5"/>
            <w:vAlign w:val="center"/>
            <w:hideMark/>
          </w:tcPr>
          <w:p w:rsidR="0077135B" w:rsidRPr="00A04EF7" w:rsidRDefault="0077135B" w:rsidP="0077135B">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Zadania</w:t>
            </w:r>
          </w:p>
        </w:tc>
      </w:tr>
      <w:tr w:rsidR="0077135B" w:rsidRPr="00A04EF7" w:rsidTr="00A53B3E">
        <w:tc>
          <w:tcPr>
            <w:tcW w:w="1123" w:type="pct"/>
            <w:vAlign w:val="center"/>
            <w:hideMark/>
          </w:tcPr>
          <w:p w:rsidR="0077135B" w:rsidRPr="00A04EF7" w:rsidRDefault="0077135B" w:rsidP="0077135B">
            <w:pPr>
              <w:spacing w:after="120"/>
              <w:jc w:val="center"/>
              <w:rPr>
                <w:rFonts w:ascii="Arial" w:hAnsi="Arial" w:cs="Arial"/>
                <w:sz w:val="20"/>
                <w:szCs w:val="20"/>
              </w:rPr>
            </w:pPr>
            <w:r w:rsidRPr="00A04EF7">
              <w:rPr>
                <w:rFonts w:ascii="Arial" w:hAnsi="Arial" w:cs="Arial"/>
                <w:sz w:val="20"/>
                <w:szCs w:val="20"/>
              </w:rPr>
              <w:t>Wójt Gminy Chełmża</w:t>
            </w:r>
          </w:p>
        </w:tc>
        <w:tc>
          <w:tcPr>
            <w:tcW w:w="3877" w:type="pct"/>
            <w:hideMark/>
          </w:tcPr>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Nadzorowanie całego procesu rewitalizacji,</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Prowadzenie analiz służących wyznaczeniu obszaru zdegradowanego i obszaru rewitalizacji, sporządzeniu lub zmianie programu, ocenie aktualności i stopnia jego realizacji,</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t>Prowadzenie konsultacji społecznych,</w:t>
            </w:r>
          </w:p>
          <w:p w:rsidR="0077135B" w:rsidRPr="00A04EF7" w:rsidRDefault="0077135B" w:rsidP="0041684B">
            <w:pPr>
              <w:pStyle w:val="Akapitzlist"/>
              <w:numPr>
                <w:ilvl w:val="0"/>
                <w:numId w:val="26"/>
              </w:numPr>
              <w:spacing w:before="60" w:after="60"/>
              <w:rPr>
                <w:rFonts w:ascii="Arial" w:hAnsi="Arial" w:cs="Arial"/>
                <w:sz w:val="20"/>
                <w:szCs w:val="20"/>
              </w:rPr>
            </w:pPr>
            <w:r w:rsidRPr="00A04EF7">
              <w:rPr>
                <w:rFonts w:ascii="Arial" w:hAnsi="Arial" w:cs="Arial"/>
                <w:sz w:val="20"/>
                <w:szCs w:val="20"/>
              </w:rPr>
              <w:lastRenderedPageBreak/>
              <w:t>Wystąpienie z wnioskiem do Rady Gminy o podjęcie uchwały w sprawie przystąpienia do opracowania Lokalnego Programu Rewitalizacji Gminy Chełmża na lata 2017-2023.</w:t>
            </w:r>
          </w:p>
        </w:tc>
      </w:tr>
      <w:tr w:rsidR="0077135B" w:rsidRPr="00A04EF7" w:rsidTr="00A53B3E">
        <w:tc>
          <w:tcPr>
            <w:tcW w:w="1123" w:type="pct"/>
            <w:vAlign w:val="center"/>
            <w:hideMark/>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lastRenderedPageBreak/>
              <w:t>Rada Gminy</w:t>
            </w:r>
          </w:p>
        </w:tc>
        <w:tc>
          <w:tcPr>
            <w:tcW w:w="3877" w:type="pct"/>
            <w:hideMark/>
          </w:tcPr>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Zatwierdzenie i uchwalenie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Wprowadzenie przedsięwzięć rewitalizacyjnych zawartych w Lokalnym Programie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 służących realizacji zadań własnych gminy, do załącznika do uchwały w sprawie wieloletniej prognozy finansowej gminy,</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Uchwalanie zmian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w:t>
            </w:r>
          </w:p>
          <w:p w:rsidR="0077135B" w:rsidRPr="00A04EF7" w:rsidRDefault="0077135B" w:rsidP="0041684B">
            <w:pPr>
              <w:pStyle w:val="Akapitzlist"/>
              <w:numPr>
                <w:ilvl w:val="0"/>
                <w:numId w:val="27"/>
              </w:numPr>
              <w:spacing w:before="60" w:after="60"/>
              <w:rPr>
                <w:rFonts w:ascii="Arial" w:hAnsi="Arial" w:cs="Arial"/>
                <w:sz w:val="20"/>
                <w:szCs w:val="20"/>
              </w:rPr>
            </w:pPr>
            <w:r w:rsidRPr="00A04EF7">
              <w:rPr>
                <w:rFonts w:ascii="Arial" w:hAnsi="Arial" w:cs="Arial"/>
                <w:sz w:val="20"/>
                <w:szCs w:val="20"/>
              </w:rPr>
              <w:t xml:space="preserve">Podjęcie uchwały o uchyleniu Lokalnego Programu Rewitalizacji Gminy </w:t>
            </w:r>
            <w:r w:rsidR="00D319A3" w:rsidRPr="00A04EF7">
              <w:rPr>
                <w:rFonts w:ascii="Arial" w:hAnsi="Arial" w:cs="Arial"/>
                <w:sz w:val="20"/>
                <w:szCs w:val="20"/>
              </w:rPr>
              <w:t>Chełmża</w:t>
            </w:r>
            <w:r w:rsidRPr="00A04EF7">
              <w:rPr>
                <w:rFonts w:ascii="Arial" w:hAnsi="Arial" w:cs="Arial"/>
                <w:sz w:val="20"/>
                <w:szCs w:val="20"/>
              </w:rPr>
              <w:t xml:space="preserve"> na lata 2017-2023 w całości lub w części w przypadku stwierdzenia osiągnięcia celów rewitalizacji w nim zawartych.</w:t>
            </w:r>
          </w:p>
        </w:tc>
      </w:tr>
      <w:tr w:rsidR="0077135B" w:rsidRPr="00A04EF7" w:rsidTr="00A53B3E">
        <w:tc>
          <w:tcPr>
            <w:tcW w:w="1123" w:type="pct"/>
            <w:vAlign w:val="center"/>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Pozostali interesariusze rewitalizacji</w:t>
            </w:r>
          </w:p>
        </w:tc>
        <w:tc>
          <w:tcPr>
            <w:tcW w:w="3877" w:type="pct"/>
          </w:tcPr>
          <w:p w:rsidR="0077135B" w:rsidRPr="00A04EF7" w:rsidRDefault="0077135B" w:rsidP="0041684B">
            <w:pPr>
              <w:pStyle w:val="Akapitzlist"/>
              <w:numPr>
                <w:ilvl w:val="0"/>
                <w:numId w:val="25"/>
              </w:numPr>
              <w:spacing w:before="60" w:after="60"/>
              <w:rPr>
                <w:rFonts w:ascii="Arial" w:hAnsi="Arial" w:cs="Arial"/>
                <w:sz w:val="20"/>
                <w:szCs w:val="20"/>
              </w:rPr>
            </w:pPr>
            <w:r w:rsidRPr="00A04EF7">
              <w:rPr>
                <w:rFonts w:ascii="Arial" w:hAnsi="Arial" w:cs="Arial"/>
                <w:sz w:val="20"/>
                <w:szCs w:val="20"/>
              </w:rPr>
              <w:t xml:space="preserve">Aktywny udział w pracach związanych z wdrażaniem programu rewitalizacji i jego realizacją, m. in. poprzez udział w spotkaniach dotyczących rewitalizacji, opiniowanie sposobu wdrażania programu i realizacji poszczególnych </w:t>
            </w:r>
            <w:r w:rsidR="00D319A3" w:rsidRPr="00A04EF7">
              <w:rPr>
                <w:rFonts w:ascii="Arial" w:hAnsi="Arial" w:cs="Arial"/>
                <w:sz w:val="20"/>
                <w:szCs w:val="20"/>
              </w:rPr>
              <w:t>zadań,</w:t>
            </w:r>
          </w:p>
          <w:p w:rsidR="0077135B" w:rsidRPr="00A04EF7" w:rsidRDefault="0077135B" w:rsidP="0041684B">
            <w:pPr>
              <w:pStyle w:val="Akapitzlist"/>
              <w:numPr>
                <w:ilvl w:val="0"/>
                <w:numId w:val="25"/>
              </w:numPr>
              <w:spacing w:before="60" w:after="60"/>
              <w:rPr>
                <w:rFonts w:ascii="Arial" w:hAnsi="Arial" w:cs="Arial"/>
                <w:sz w:val="20"/>
                <w:szCs w:val="20"/>
              </w:rPr>
            </w:pPr>
            <w:r w:rsidRPr="00A04EF7">
              <w:rPr>
                <w:rFonts w:ascii="Arial" w:hAnsi="Arial" w:cs="Arial"/>
                <w:sz w:val="20"/>
                <w:szCs w:val="20"/>
              </w:rPr>
              <w:t>Wskazywanie potrzeb rewitalizacyjnych danego obszaru.</w:t>
            </w:r>
          </w:p>
        </w:tc>
      </w:tr>
    </w:tbl>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D319A3">
      <w:pPr>
        <w:pStyle w:val="Nagwek2"/>
      </w:pPr>
      <w:bookmarkStart w:id="271" w:name="_Toc503433917"/>
      <w:bookmarkStart w:id="272" w:name="_Toc509573723"/>
      <w:r w:rsidRPr="00A04EF7">
        <w:t>12.2. Sposób koordynacji działań podmiotów uczestniczących w programie rewitalizacji</w:t>
      </w:r>
      <w:bookmarkEnd w:id="271"/>
      <w:bookmarkEnd w:id="272"/>
    </w:p>
    <w:p w:rsidR="0077135B" w:rsidRPr="00A04EF7" w:rsidRDefault="0077135B" w:rsidP="00D319A3">
      <w:pPr>
        <w:spacing w:before="120" w:line="240" w:lineRule="auto"/>
        <w:ind w:firstLine="708"/>
        <w:rPr>
          <w:rFonts w:ascii="Arial" w:hAnsi="Arial" w:cs="Arial"/>
        </w:rPr>
      </w:pPr>
      <w:r w:rsidRPr="00A04EF7">
        <w:rPr>
          <w:rFonts w:ascii="Arial" w:hAnsi="Arial" w:cs="Arial"/>
        </w:rPr>
        <w:t xml:space="preserve">Rolę koordynatora </w:t>
      </w:r>
      <w:r w:rsidR="00D319A3" w:rsidRPr="00A04EF7">
        <w:rPr>
          <w:rFonts w:ascii="Arial" w:hAnsi="Arial" w:cs="Arial"/>
        </w:rPr>
        <w:t>procesu</w:t>
      </w:r>
      <w:r w:rsidRPr="00A04EF7">
        <w:rPr>
          <w:rFonts w:ascii="Arial" w:hAnsi="Arial" w:cs="Arial"/>
        </w:rPr>
        <w:t xml:space="preserve"> rewitalizacji pełni</w:t>
      </w:r>
      <w:r w:rsidRPr="00A04EF7">
        <w:rPr>
          <w:rFonts w:ascii="Arial" w:hAnsi="Arial" w:cs="Arial"/>
          <w:bCs/>
        </w:rPr>
        <w:t>ć będzie</w:t>
      </w:r>
      <w:r w:rsidRPr="00A04EF7">
        <w:rPr>
          <w:rFonts w:ascii="Arial" w:hAnsi="Arial" w:cs="Arial"/>
        </w:rPr>
        <w:t xml:space="preserve"> wyznaczony przez Wójta pracownik Urzędu Gminy. Pracownik ten</w:t>
      </w:r>
      <w:r w:rsidRPr="00A04EF7">
        <w:rPr>
          <w:rFonts w:ascii="Arial" w:hAnsi="Arial" w:cs="Arial"/>
          <w:bCs/>
        </w:rPr>
        <w:t xml:space="preserve"> będzie</w:t>
      </w:r>
      <w:r w:rsidRPr="00A04EF7">
        <w:rPr>
          <w:rFonts w:ascii="Arial" w:hAnsi="Arial" w:cs="Arial"/>
        </w:rPr>
        <w:t xml:space="preserve"> odpowiedzialny za wsparcie wszystkich interesariuszy rewitalizacji w realizacji ich zadań. Wybór osoby z odpowiednim doświadczeniem zawodowym na stanowisko koordynatora procesu rewitalizacji </w:t>
      </w:r>
      <w:r w:rsidRPr="00A04EF7">
        <w:rPr>
          <w:rFonts w:ascii="Arial" w:hAnsi="Arial" w:cs="Arial"/>
          <w:bCs/>
        </w:rPr>
        <w:t>za</w:t>
      </w:r>
      <w:r w:rsidRPr="00A04EF7">
        <w:rPr>
          <w:rFonts w:ascii="Arial" w:hAnsi="Arial" w:cs="Arial"/>
        </w:rPr>
        <w:t>gwarantuje prawidłowe i sprawne zarządzen</w:t>
      </w:r>
      <w:r w:rsidRPr="00A04EF7">
        <w:rPr>
          <w:rFonts w:ascii="Arial" w:hAnsi="Arial" w:cs="Arial"/>
          <w:bCs/>
        </w:rPr>
        <w:t>ie programem rewitalizacji. Da</w:t>
      </w:r>
      <w:r w:rsidRPr="00A04EF7">
        <w:rPr>
          <w:rFonts w:ascii="Arial" w:hAnsi="Arial" w:cs="Arial"/>
        </w:rPr>
        <w:t xml:space="preserve"> to gwa</w:t>
      </w:r>
      <w:r w:rsidRPr="00A04EF7">
        <w:rPr>
          <w:rFonts w:ascii="Arial" w:hAnsi="Arial" w:cs="Arial"/>
          <w:bCs/>
        </w:rPr>
        <w:t>rancję, że podmiot koordynujący</w:t>
      </w:r>
      <w:r w:rsidRPr="00A04EF7">
        <w:rPr>
          <w:rFonts w:ascii="Arial" w:hAnsi="Arial" w:cs="Arial"/>
        </w:rPr>
        <w:t xml:space="preserve"> działania interesariuszy uczestniczących w realizacji programu rewitalizacji posiada</w:t>
      </w:r>
      <w:r w:rsidRPr="00A04EF7">
        <w:rPr>
          <w:rFonts w:ascii="Arial" w:hAnsi="Arial" w:cs="Arial"/>
          <w:bCs/>
        </w:rPr>
        <w:t>ć będzie</w:t>
      </w:r>
      <w:r w:rsidRPr="00A04EF7">
        <w:rPr>
          <w:rFonts w:ascii="Arial" w:hAnsi="Arial" w:cs="Arial"/>
        </w:rPr>
        <w:t xml:space="preserve"> odpowiednie do tego kompetencje. Zapewniony </w:t>
      </w:r>
      <w:r w:rsidRPr="00A04EF7">
        <w:rPr>
          <w:rFonts w:ascii="Arial" w:hAnsi="Arial" w:cs="Arial"/>
          <w:bCs/>
        </w:rPr>
        <w:t xml:space="preserve">będzie </w:t>
      </w:r>
      <w:r w:rsidRPr="00A04EF7">
        <w:rPr>
          <w:rFonts w:ascii="Arial" w:hAnsi="Arial" w:cs="Arial"/>
        </w:rPr>
        <w:t>szybki przepływ informacji oraz jasno określona ścieżka podejmowania decyzji, bezpośredni dostęp do informacji na temat innych działań rozwojowych realizowanych w Gminie (zapewnienie komplementarności przestrzennej), odpowiednie zaplecze instytucjonalne. Ścieżka podejmowania decyzji opiera</w:t>
      </w:r>
      <w:r w:rsidRPr="00A04EF7">
        <w:rPr>
          <w:rFonts w:ascii="Arial" w:hAnsi="Arial" w:cs="Arial"/>
          <w:bCs/>
        </w:rPr>
        <w:t>ć</w:t>
      </w:r>
      <w:r w:rsidRPr="00A04EF7">
        <w:rPr>
          <w:rFonts w:ascii="Arial" w:hAnsi="Arial" w:cs="Arial"/>
        </w:rPr>
        <w:t xml:space="preserve"> się </w:t>
      </w:r>
      <w:r w:rsidRPr="00A04EF7">
        <w:rPr>
          <w:rFonts w:ascii="Arial" w:hAnsi="Arial" w:cs="Arial"/>
          <w:bCs/>
        </w:rPr>
        <w:t xml:space="preserve">będzie </w:t>
      </w:r>
      <w:r w:rsidRPr="00A04EF7">
        <w:rPr>
          <w:rFonts w:ascii="Arial" w:hAnsi="Arial" w:cs="Arial"/>
        </w:rPr>
        <w:t>o dyskusje i wypracowanie wspólnego stanowiska.</w:t>
      </w:r>
    </w:p>
    <w:p w:rsidR="0077135B" w:rsidRPr="00A04EF7" w:rsidRDefault="0077135B" w:rsidP="0077135B">
      <w:pPr>
        <w:pStyle w:val="Legenda"/>
        <w:keepNext/>
        <w:rPr>
          <w:szCs w:val="20"/>
        </w:rPr>
      </w:pPr>
      <w:bookmarkStart w:id="273" w:name="_Toc508975992"/>
      <w:r w:rsidRPr="00A04EF7">
        <w:rPr>
          <w:szCs w:val="20"/>
        </w:rPr>
        <w:t xml:space="preserve">Tabela </w:t>
      </w:r>
      <w:r w:rsidRPr="00A04EF7">
        <w:rPr>
          <w:szCs w:val="20"/>
        </w:rPr>
        <w:fldChar w:fldCharType="begin"/>
      </w:r>
      <w:r w:rsidRPr="00A04EF7">
        <w:rPr>
          <w:szCs w:val="20"/>
        </w:rPr>
        <w:instrText xml:space="preserve"> SEQ Tabela \* ARABIC </w:instrText>
      </w:r>
      <w:r w:rsidRPr="00A04EF7">
        <w:rPr>
          <w:szCs w:val="20"/>
        </w:rPr>
        <w:fldChar w:fldCharType="separate"/>
      </w:r>
      <w:r w:rsidR="001A7B7E">
        <w:rPr>
          <w:noProof/>
          <w:szCs w:val="20"/>
        </w:rPr>
        <w:t>30</w:t>
      </w:r>
      <w:r w:rsidRPr="00A04EF7">
        <w:rPr>
          <w:szCs w:val="20"/>
        </w:rPr>
        <w:fldChar w:fldCharType="end"/>
      </w:r>
      <w:r w:rsidRPr="00A04EF7">
        <w:rPr>
          <w:szCs w:val="20"/>
        </w:rPr>
        <w:t>. Najważniejsze zadania podmiotu koordynującego działania w programie rewitalizacji</w:t>
      </w:r>
      <w:bookmarkEnd w:id="273"/>
    </w:p>
    <w:tbl>
      <w:tblPr>
        <w:tblW w:w="9067" w:type="dxa"/>
        <w:tblBorders>
          <w:top w:val="single" w:sz="4" w:space="0" w:color="00A7B5"/>
          <w:left w:val="single" w:sz="4" w:space="0" w:color="00A7B5"/>
          <w:bottom w:val="single" w:sz="4" w:space="0" w:color="00A7B5"/>
          <w:right w:val="single" w:sz="4" w:space="0" w:color="00A7B5"/>
          <w:insideH w:val="single" w:sz="4" w:space="0" w:color="00A7B5"/>
          <w:insideV w:val="single" w:sz="4" w:space="0" w:color="00A7B5"/>
        </w:tblBorders>
        <w:tblLook w:val="04A0" w:firstRow="1" w:lastRow="0" w:firstColumn="1" w:lastColumn="0" w:noHBand="0" w:noVBand="1"/>
      </w:tblPr>
      <w:tblGrid>
        <w:gridCol w:w="2093"/>
        <w:gridCol w:w="6974"/>
      </w:tblGrid>
      <w:tr w:rsidR="00D319A3" w:rsidRPr="00A04EF7" w:rsidTr="00D319A3">
        <w:trPr>
          <w:trHeight w:val="516"/>
        </w:trPr>
        <w:tc>
          <w:tcPr>
            <w:tcW w:w="2093" w:type="dxa"/>
            <w:tcBorders>
              <w:right w:val="single" w:sz="4" w:space="0" w:color="FFFFFF" w:themeColor="background1"/>
            </w:tcBorders>
            <w:shd w:val="clear" w:color="auto" w:fill="00A7B5"/>
            <w:vAlign w:val="center"/>
            <w:hideMark/>
          </w:tcPr>
          <w:p w:rsidR="0077135B" w:rsidRPr="00A04EF7" w:rsidRDefault="0077135B" w:rsidP="00D319A3">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Podmiot</w:t>
            </w:r>
          </w:p>
        </w:tc>
        <w:tc>
          <w:tcPr>
            <w:tcW w:w="6974" w:type="dxa"/>
            <w:tcBorders>
              <w:left w:val="single" w:sz="4" w:space="0" w:color="FFFFFF" w:themeColor="background1"/>
            </w:tcBorders>
            <w:shd w:val="clear" w:color="auto" w:fill="00A7B5"/>
            <w:vAlign w:val="center"/>
            <w:hideMark/>
          </w:tcPr>
          <w:p w:rsidR="0077135B" w:rsidRPr="00A04EF7" w:rsidRDefault="0077135B" w:rsidP="00D319A3">
            <w:pPr>
              <w:spacing w:after="0"/>
              <w:jc w:val="center"/>
              <w:rPr>
                <w:rFonts w:ascii="Arial" w:hAnsi="Arial" w:cs="Arial"/>
                <w:b/>
                <w:color w:val="FFFFFF" w:themeColor="background1"/>
                <w:sz w:val="20"/>
                <w:szCs w:val="20"/>
              </w:rPr>
            </w:pPr>
            <w:r w:rsidRPr="00A04EF7">
              <w:rPr>
                <w:rFonts w:ascii="Arial" w:hAnsi="Arial" w:cs="Arial"/>
                <w:b/>
                <w:color w:val="FFFFFF" w:themeColor="background1"/>
                <w:sz w:val="20"/>
                <w:szCs w:val="20"/>
              </w:rPr>
              <w:t>Zadania</w:t>
            </w:r>
          </w:p>
        </w:tc>
      </w:tr>
      <w:tr w:rsidR="00D319A3" w:rsidRPr="00A04EF7" w:rsidTr="00D319A3">
        <w:tc>
          <w:tcPr>
            <w:tcW w:w="2093" w:type="dxa"/>
            <w:vAlign w:val="center"/>
            <w:hideMark/>
          </w:tcPr>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Koordynator procesu rewitalizacji</w:t>
            </w:r>
          </w:p>
          <w:p w:rsidR="0077135B" w:rsidRPr="00A04EF7" w:rsidRDefault="0077135B" w:rsidP="00A53B3E">
            <w:pPr>
              <w:spacing w:after="120"/>
              <w:jc w:val="center"/>
              <w:rPr>
                <w:rFonts w:ascii="Arial" w:hAnsi="Arial" w:cs="Arial"/>
                <w:sz w:val="20"/>
                <w:szCs w:val="20"/>
              </w:rPr>
            </w:pPr>
            <w:r w:rsidRPr="00A04EF7">
              <w:rPr>
                <w:rFonts w:ascii="Arial" w:hAnsi="Arial" w:cs="Arial"/>
                <w:sz w:val="20"/>
                <w:szCs w:val="20"/>
              </w:rPr>
              <w:t>(wyznaczony przez Wójta pracownik Urzędu Gminy)</w:t>
            </w:r>
          </w:p>
        </w:tc>
        <w:tc>
          <w:tcPr>
            <w:tcW w:w="6974" w:type="dxa"/>
            <w:hideMark/>
          </w:tcPr>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Współpraca ze wszystkimi interesariuszami rewitalizacji,</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 xml:space="preserve">Koordynowanie działań projektowych wymagających jednoczesnego zaangażowania jednostek i spółek gminy oraz strony społecznej, </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Ocena projektów zgłoszonych do realizacji na obszarze objętym rewitalizacją pod kątem osiągnięcia celów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Przygotowywanie projektów aktualizacji programu, w tym w szczególności wykazu projektów,</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Promocja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Organizacja i wdrażanie systemu monitorowania programu,</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 xml:space="preserve">Dokonywanie okresowych przeglądów realizacji zadań, </w:t>
            </w:r>
          </w:p>
          <w:p w:rsidR="0077135B" w:rsidRPr="00A04EF7" w:rsidRDefault="0077135B" w:rsidP="0041684B">
            <w:pPr>
              <w:pStyle w:val="Akapitzlist"/>
              <w:numPr>
                <w:ilvl w:val="0"/>
                <w:numId w:val="28"/>
              </w:numPr>
              <w:rPr>
                <w:rFonts w:ascii="Arial" w:hAnsi="Arial" w:cs="Arial"/>
                <w:sz w:val="20"/>
                <w:szCs w:val="20"/>
              </w:rPr>
            </w:pPr>
            <w:r w:rsidRPr="00A04EF7">
              <w:rPr>
                <w:rFonts w:ascii="Arial" w:hAnsi="Arial" w:cs="Arial"/>
                <w:sz w:val="20"/>
                <w:szCs w:val="20"/>
              </w:rPr>
              <w:t>Sporządzanie raportów okresowych oraz raportu końcowego z realizacji programu,</w:t>
            </w:r>
          </w:p>
          <w:p w:rsidR="0077135B" w:rsidRPr="00A04EF7" w:rsidRDefault="0077135B" w:rsidP="0041684B">
            <w:pPr>
              <w:pStyle w:val="Akapitzlist"/>
              <w:numPr>
                <w:ilvl w:val="0"/>
                <w:numId w:val="28"/>
              </w:numPr>
              <w:spacing w:after="0"/>
              <w:rPr>
                <w:rFonts w:ascii="Arial" w:hAnsi="Arial" w:cs="Arial"/>
                <w:sz w:val="20"/>
                <w:szCs w:val="20"/>
              </w:rPr>
            </w:pPr>
            <w:r w:rsidRPr="00A04EF7">
              <w:rPr>
                <w:rFonts w:ascii="Arial" w:hAnsi="Arial" w:cs="Arial"/>
                <w:sz w:val="20"/>
                <w:szCs w:val="20"/>
              </w:rPr>
              <w:lastRenderedPageBreak/>
              <w:t xml:space="preserve">Współpraca z innymi referatami Urzędu Gminy </w:t>
            </w:r>
            <w:r w:rsidR="00674DC0" w:rsidRPr="00A04EF7">
              <w:rPr>
                <w:rFonts w:ascii="Arial" w:hAnsi="Arial" w:cs="Arial"/>
                <w:sz w:val="20"/>
                <w:szCs w:val="20"/>
              </w:rPr>
              <w:t xml:space="preserve">oraz jednostkami organizacyjnymi (CIK i GOPS) </w:t>
            </w:r>
            <w:r w:rsidRPr="00A04EF7">
              <w:rPr>
                <w:rFonts w:ascii="Arial" w:hAnsi="Arial" w:cs="Arial"/>
                <w:sz w:val="20"/>
                <w:szCs w:val="20"/>
              </w:rPr>
              <w:t>w zakresie realizacji programu.</w:t>
            </w:r>
          </w:p>
        </w:tc>
      </w:tr>
    </w:tbl>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lastRenderedPageBreak/>
        <w:t>Źródło: Opracowanie własne</w:t>
      </w:r>
    </w:p>
    <w:p w:rsidR="0077135B" w:rsidRPr="00A04EF7" w:rsidRDefault="0077135B" w:rsidP="00D319A3">
      <w:pPr>
        <w:spacing w:after="120" w:line="240" w:lineRule="auto"/>
        <w:ind w:firstLine="567"/>
        <w:rPr>
          <w:rFonts w:ascii="Arial" w:hAnsi="Arial" w:cs="Arial"/>
        </w:rPr>
      </w:pPr>
      <w:r w:rsidRPr="00A04EF7">
        <w:rPr>
          <w:rFonts w:ascii="Arial" w:hAnsi="Arial" w:cs="Arial"/>
        </w:rPr>
        <w:t>Wdrażanie Lokalnego Programu Rewitalizacji wymaga zaangażowania lokaln</w:t>
      </w:r>
      <w:r w:rsidR="00D319A3" w:rsidRPr="00A04EF7">
        <w:rPr>
          <w:rFonts w:ascii="Arial" w:hAnsi="Arial" w:cs="Arial"/>
        </w:rPr>
        <w:t xml:space="preserve">ych partnerów </w:t>
      </w:r>
      <w:r w:rsidRPr="00A04EF7">
        <w:rPr>
          <w:rFonts w:ascii="Arial" w:hAnsi="Arial" w:cs="Arial"/>
        </w:rPr>
        <w:t xml:space="preserve">z sektora: publicznego, społecznego i gospodarczego. Realizacja niniejszego programu wiąże się z udziałem koordynatora także w procesie monitoringu i oceny programu (przede wszystkim zapewnienie zgodności z harmonogramem realizacji programu rewitalizacji). </w:t>
      </w:r>
    </w:p>
    <w:p w:rsidR="0077135B" w:rsidRPr="00A04EF7" w:rsidRDefault="0077135B" w:rsidP="00D319A3">
      <w:pPr>
        <w:spacing w:after="120" w:line="240" w:lineRule="auto"/>
        <w:ind w:firstLine="709"/>
        <w:rPr>
          <w:rFonts w:ascii="Arial" w:hAnsi="Arial" w:cs="Arial"/>
        </w:rPr>
      </w:pPr>
      <w:r w:rsidRPr="00A04EF7">
        <w:rPr>
          <w:rFonts w:ascii="Arial" w:hAnsi="Arial" w:cs="Arial"/>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 a także np. dla możliwości pozyskiwania środków z funduszy strukturalnych.</w:t>
      </w:r>
    </w:p>
    <w:p w:rsidR="0077135B" w:rsidRPr="00A04EF7" w:rsidRDefault="0077135B" w:rsidP="00D319A3">
      <w:pPr>
        <w:spacing w:line="240" w:lineRule="auto"/>
        <w:ind w:firstLine="567"/>
        <w:rPr>
          <w:rFonts w:ascii="Arial" w:hAnsi="Arial" w:cs="Arial"/>
        </w:rPr>
      </w:pPr>
      <w:r w:rsidRPr="00A04EF7">
        <w:rPr>
          <w:rFonts w:ascii="Arial" w:hAnsi="Arial" w:cs="Arial"/>
        </w:rPr>
        <w:t>System wdrażania programu rewitalizacji został przedstawiony na poniższym schemacie.</w:t>
      </w:r>
      <w:bookmarkStart w:id="274" w:name="_Toc462733844"/>
    </w:p>
    <w:p w:rsidR="0077135B" w:rsidRPr="00A04EF7" w:rsidRDefault="0077135B" w:rsidP="0077135B">
      <w:pPr>
        <w:pStyle w:val="Legenda"/>
        <w:keepNext/>
        <w:rPr>
          <w:szCs w:val="20"/>
        </w:rPr>
      </w:pPr>
      <w:bookmarkStart w:id="275" w:name="_Toc507679714"/>
      <w:bookmarkEnd w:id="274"/>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11</w:t>
      </w:r>
      <w:r w:rsidRPr="00A04EF7">
        <w:rPr>
          <w:szCs w:val="20"/>
        </w:rPr>
        <w:fldChar w:fldCharType="end"/>
      </w:r>
      <w:r w:rsidRPr="00A04EF7">
        <w:rPr>
          <w:szCs w:val="20"/>
        </w:rPr>
        <w:t>. System wdrażania programu rewitalizacji</w:t>
      </w:r>
      <w:bookmarkEnd w:id="275"/>
    </w:p>
    <w:p w:rsidR="0077135B" w:rsidRPr="00A04EF7" w:rsidRDefault="0077135B" w:rsidP="0077135B">
      <w:pPr>
        <w:pStyle w:val="Legenda"/>
      </w:pPr>
      <w:r w:rsidRPr="00A04EF7">
        <w:rPr>
          <w:noProof/>
          <w:lang w:eastAsia="pl-PL"/>
        </w:rPr>
        <w:drawing>
          <wp:inline distT="0" distB="0" distL="0" distR="0" wp14:anchorId="360D7FA0" wp14:editId="3EE5F817">
            <wp:extent cx="5486400" cy="3200400"/>
            <wp:effectExtent l="0" t="0" r="0"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pStyle w:val="Nagwek2"/>
      </w:pPr>
      <w:bookmarkStart w:id="276" w:name="_Toc503433918"/>
      <w:bookmarkStart w:id="277" w:name="_Toc509573724"/>
      <w:r w:rsidRPr="00A04EF7">
        <w:t>12.3. System informacji i promocji</w:t>
      </w:r>
      <w:bookmarkEnd w:id="276"/>
      <w:bookmarkEnd w:id="277"/>
      <w:r w:rsidRPr="00A04EF7">
        <w:t xml:space="preserve"> </w:t>
      </w:r>
    </w:p>
    <w:p w:rsidR="0077135B" w:rsidRPr="00A04EF7" w:rsidRDefault="0077135B" w:rsidP="00346B4B">
      <w:pPr>
        <w:spacing w:after="120" w:line="240" w:lineRule="auto"/>
        <w:ind w:firstLine="708"/>
        <w:rPr>
          <w:rFonts w:ascii="Arial" w:hAnsi="Arial" w:cs="Arial"/>
        </w:rPr>
      </w:pPr>
      <w:r w:rsidRPr="00A04EF7">
        <w:rPr>
          <w:rFonts w:ascii="Arial" w:hAnsi="Arial" w:cs="Arial"/>
        </w:rPr>
        <w:t xml:space="preserve">Partycypacja społeczności lokalnej (szczegółowo opisana w rozdziale 10)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Gminy </w:t>
      </w:r>
      <w:r w:rsidR="00346B4B" w:rsidRPr="00A04EF7">
        <w:rPr>
          <w:rFonts w:ascii="Arial" w:hAnsi="Arial" w:cs="Arial"/>
        </w:rPr>
        <w:t>Chełmża</w:t>
      </w:r>
      <w:r w:rsidRPr="00A04EF7">
        <w:rPr>
          <w:rFonts w:ascii="Arial" w:hAnsi="Arial" w:cs="Arial"/>
        </w:rPr>
        <w:t xml:space="preserve">)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77135B" w:rsidRPr="00A04EF7" w:rsidRDefault="0077135B" w:rsidP="00346B4B">
      <w:pPr>
        <w:spacing w:after="120" w:line="240" w:lineRule="auto"/>
        <w:ind w:firstLine="708"/>
        <w:rPr>
          <w:rFonts w:ascii="Arial" w:hAnsi="Arial" w:cs="Arial"/>
          <w:bCs/>
        </w:rPr>
      </w:pPr>
      <w:r w:rsidRPr="00A04EF7">
        <w:rPr>
          <w:rFonts w:ascii="Arial" w:hAnsi="Arial" w:cs="Arial"/>
          <w:bCs/>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Organizacji zebrań z mieszkańcami zwłaszcza obszarów rewitalizowanych oraz partnerami społecznymi i gospodarczymi, które stanowić mają forum wymiany informacji i pomysłów na działania rewitalizacyjne,</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Publikowaniu ogłoszeń o wszelkich sprawach związanych z rewitalizacją</w:t>
      </w:r>
      <w:r w:rsidR="00346B4B" w:rsidRPr="00A04EF7">
        <w:rPr>
          <w:rFonts w:ascii="Arial" w:hAnsi="Arial" w:cs="Arial"/>
        </w:rPr>
        <w:t>,</w:t>
      </w:r>
    </w:p>
    <w:p w:rsidR="0077135B" w:rsidRPr="00A04EF7" w:rsidRDefault="0077135B" w:rsidP="0041684B">
      <w:pPr>
        <w:pStyle w:val="Akapitzlist"/>
        <w:numPr>
          <w:ilvl w:val="0"/>
          <w:numId w:val="29"/>
        </w:numPr>
        <w:spacing w:after="0" w:line="240" w:lineRule="auto"/>
        <w:rPr>
          <w:rFonts w:ascii="Arial" w:hAnsi="Arial" w:cs="Arial"/>
        </w:rPr>
      </w:pPr>
      <w:r w:rsidRPr="00A04EF7">
        <w:rPr>
          <w:rFonts w:ascii="Arial" w:hAnsi="Arial" w:cs="Arial"/>
        </w:rPr>
        <w:t>Wykorzystaniu możliwości kontaktu elektronicznego,</w:t>
      </w:r>
    </w:p>
    <w:p w:rsidR="0077135B" w:rsidRPr="00A04EF7" w:rsidRDefault="00346B4B" w:rsidP="0041684B">
      <w:pPr>
        <w:pStyle w:val="Akapitzlist"/>
        <w:numPr>
          <w:ilvl w:val="0"/>
          <w:numId w:val="29"/>
        </w:numPr>
        <w:spacing w:after="120" w:line="240" w:lineRule="auto"/>
        <w:rPr>
          <w:rFonts w:ascii="Arial" w:hAnsi="Arial" w:cs="Arial"/>
        </w:rPr>
      </w:pPr>
      <w:r w:rsidRPr="00A04EF7">
        <w:rPr>
          <w:rFonts w:ascii="Arial" w:hAnsi="Arial" w:cs="Arial"/>
        </w:rPr>
        <w:t>Wykorzystaniu</w:t>
      </w:r>
      <w:r w:rsidR="0077135B" w:rsidRPr="00A04EF7">
        <w:rPr>
          <w:rFonts w:ascii="Arial" w:hAnsi="Arial" w:cs="Arial"/>
        </w:rPr>
        <w:t xml:space="preserve"> przedstawicieli lokalnych społeczności i liderów.</w:t>
      </w:r>
    </w:p>
    <w:p w:rsidR="0077135B" w:rsidRPr="00A04EF7" w:rsidRDefault="0077135B" w:rsidP="00346B4B">
      <w:pPr>
        <w:spacing w:after="120" w:line="240" w:lineRule="auto"/>
        <w:ind w:firstLine="567"/>
        <w:rPr>
          <w:rFonts w:ascii="Arial" w:hAnsi="Arial" w:cs="Arial"/>
        </w:rPr>
      </w:pPr>
      <w:r w:rsidRPr="00A04EF7">
        <w:rPr>
          <w:rFonts w:ascii="Arial" w:hAnsi="Arial" w:cs="Arial"/>
          <w:bCs/>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A04EF7">
        <w:rPr>
          <w:rFonts w:ascii="Arial" w:hAnsi="Arial" w:cs="Arial"/>
        </w:rPr>
        <w:t xml:space="preserve">Stosowane instrumenty informacji i promocji programu rewitalizacji w powiązaniu z zaawansowanymi metodami partycypacji, takimi jak współdecydowanie, aktywne uczestnictwo w projektach czy kontrola obywatelska przyczynią się do wyłonienia na obszarach rewitalizacji lokalnych liderów. </w:t>
      </w:r>
    </w:p>
    <w:p w:rsidR="0077135B" w:rsidRPr="00A04EF7" w:rsidRDefault="0077135B" w:rsidP="00346B4B">
      <w:pPr>
        <w:spacing w:after="120" w:line="240" w:lineRule="auto"/>
        <w:ind w:firstLine="709"/>
        <w:rPr>
          <w:rFonts w:ascii="Arial" w:hAnsi="Arial" w:cs="Arial"/>
          <w:bCs/>
        </w:rPr>
      </w:pPr>
      <w:r w:rsidRPr="00A04EF7">
        <w:rPr>
          <w:rFonts w:ascii="Arial" w:hAnsi="Arial" w:cs="Arial"/>
          <w:bCs/>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77135B" w:rsidRPr="00A04EF7" w:rsidRDefault="0077135B" w:rsidP="00346B4B">
      <w:pPr>
        <w:spacing w:line="240" w:lineRule="auto"/>
        <w:ind w:firstLine="708"/>
        <w:rPr>
          <w:rFonts w:ascii="Arial" w:hAnsi="Arial" w:cs="Arial"/>
          <w:bCs/>
        </w:rPr>
      </w:pPr>
      <w:r w:rsidRPr="00A04EF7">
        <w:rPr>
          <w:rFonts w:ascii="Arial" w:hAnsi="Arial" w:cs="Arial"/>
          <w:bCs/>
        </w:rPr>
        <w:t xml:space="preserve">Poniższy schemat przedstawia instrumenty systemu informacji i promocji w powiązaniu z mechanizmami włączenia mieszkańców i partnerów w proces rewitalizacji. </w:t>
      </w:r>
    </w:p>
    <w:p w:rsidR="0077135B" w:rsidRPr="00A04EF7" w:rsidRDefault="0077135B" w:rsidP="0077135B">
      <w:pPr>
        <w:pStyle w:val="Legenda"/>
        <w:keepNext/>
        <w:rPr>
          <w:szCs w:val="20"/>
        </w:rPr>
      </w:pPr>
      <w:bookmarkStart w:id="278" w:name="_Toc507679715"/>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12</w:t>
      </w:r>
      <w:r w:rsidRPr="00A04EF7">
        <w:rPr>
          <w:szCs w:val="20"/>
        </w:rPr>
        <w:fldChar w:fldCharType="end"/>
      </w:r>
      <w:r w:rsidRPr="00A04EF7">
        <w:rPr>
          <w:szCs w:val="20"/>
        </w:rPr>
        <w:t>. System informacji i promocji a partycypacja społeczna</w:t>
      </w:r>
      <w:bookmarkEnd w:id="278"/>
    </w:p>
    <w:p w:rsidR="0077135B" w:rsidRPr="00A04EF7" w:rsidRDefault="0077135B" w:rsidP="0077135B">
      <w:r w:rsidRPr="00A04EF7">
        <w:rPr>
          <w:noProof/>
          <w:lang w:eastAsia="pl-PL"/>
        </w:rPr>
        <mc:AlternateContent>
          <mc:Choice Requires="wpg">
            <w:drawing>
              <wp:inline distT="0" distB="0" distL="0" distR="0" wp14:anchorId="176B5177" wp14:editId="0B21042C">
                <wp:extent cx="5686425" cy="3193576"/>
                <wp:effectExtent l="0" t="0" r="28575" b="64135"/>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193576"/>
                          <a:chOff x="0" y="1798"/>
                          <a:chExt cx="52869" cy="51557"/>
                        </a:xfrm>
                      </wpg:grpSpPr>
                      <wps:wsp>
                        <wps:cNvPr id="7" name="Elipsa 32"/>
                        <wps:cNvSpPr>
                          <a:spLocks noChangeArrowheads="1"/>
                        </wps:cNvSpPr>
                        <wps:spPr bwMode="auto">
                          <a:xfrm>
                            <a:off x="5814" y="1798"/>
                            <a:ext cx="15789" cy="10881"/>
                          </a:xfrm>
                          <a:prstGeom prst="ellipse">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Informacja </w:t>
                              </w:r>
                            </w:p>
                            <w:p w:rsidR="00F96285" w:rsidRPr="00346B4B" w:rsidRDefault="00F96285" w:rsidP="0077135B">
                              <w:pPr>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i promocja</w:t>
                              </w:r>
                            </w:p>
                          </w:txbxContent>
                        </wps:txbx>
                        <wps:bodyPr rot="0" vert="horz" wrap="square" lIns="91440" tIns="45720" rIns="91440" bIns="45720" anchor="ctr" anchorCtr="0" upright="1">
                          <a:noAutofit/>
                        </wps:bodyPr>
                      </wps:wsp>
                      <wps:wsp>
                        <wps:cNvPr id="17" name="Elipsa 33"/>
                        <wps:cNvSpPr>
                          <a:spLocks noChangeArrowheads="1"/>
                        </wps:cNvSpPr>
                        <wps:spPr bwMode="auto">
                          <a:xfrm>
                            <a:off x="31831" y="1798"/>
                            <a:ext cx="15818" cy="10881"/>
                          </a:xfrm>
                          <a:prstGeom prst="ellipse">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Partycypacja </w:t>
                              </w:r>
                            </w:p>
                            <w:p w:rsidR="00F96285" w:rsidRPr="00346B4B" w:rsidRDefault="00F96285" w:rsidP="0077135B">
                              <w:pPr>
                                <w:jc w:val="center"/>
                                <w:rPr>
                                  <w:rFonts w:ascii="Arial" w:hAnsi="Arial" w:cs="Arial"/>
                                  <w:b/>
                                  <w:sz w:val="20"/>
                                  <w:szCs w:val="20"/>
                                </w:rPr>
                              </w:pPr>
                              <w:r w:rsidRPr="00346B4B">
                                <w:rPr>
                                  <w:rFonts w:ascii="Arial" w:hAnsi="Arial" w:cs="Arial"/>
                                  <w:b/>
                                  <w:color w:val="FFFFFF" w:themeColor="background1"/>
                                  <w:sz w:val="20"/>
                                  <w:szCs w:val="20"/>
                                </w:rPr>
                                <w:t>społeczna</w:t>
                              </w:r>
                            </w:p>
                          </w:txbxContent>
                        </wps:txbx>
                        <wps:bodyPr rot="0" vert="horz" wrap="square" lIns="91440" tIns="45720" rIns="91440" bIns="45720" anchor="ctr" anchorCtr="0" upright="1">
                          <a:noAutofit/>
                        </wps:bodyPr>
                      </wps:wsp>
                      <wps:wsp>
                        <wps:cNvPr id="18" name="Strzałka w lewo i prawo 34"/>
                        <wps:cNvSpPr>
                          <a:spLocks noChangeArrowheads="1"/>
                        </wps:cNvSpPr>
                        <wps:spPr bwMode="auto">
                          <a:xfrm>
                            <a:off x="23463" y="5952"/>
                            <a:ext cx="6441" cy="2541"/>
                          </a:xfrm>
                          <a:prstGeom prst="leftRightArrow">
                            <a:avLst>
                              <a:gd name="adj1" fmla="val 50000"/>
                              <a:gd name="adj2" fmla="val 5000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19" name="Prostokąt zaokrąglony 35"/>
                        <wps:cNvSpPr>
                          <a:spLocks noChangeArrowheads="1"/>
                        </wps:cNvSpPr>
                        <wps:spPr bwMode="auto">
                          <a:xfrm>
                            <a:off x="31831" y="14122"/>
                            <a:ext cx="15818" cy="6341"/>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b/>
                                  <w:sz w:val="20"/>
                                  <w:szCs w:val="20"/>
                                </w:rPr>
                              </w:pPr>
                              <w:r w:rsidRPr="00346B4B">
                                <w:rPr>
                                  <w:rFonts w:ascii="Arial" w:hAnsi="Arial" w:cs="Arial"/>
                                  <w:b/>
                                  <w:color w:val="FFFFFF" w:themeColor="background1"/>
                                  <w:sz w:val="20"/>
                                  <w:szCs w:val="20"/>
                                </w:rPr>
                                <w:t>Współdecydowanie</w:t>
                              </w:r>
                            </w:p>
                          </w:txbxContent>
                        </wps:txbx>
                        <wps:bodyPr rot="0" vert="horz" wrap="square" lIns="91440" tIns="45720" rIns="91440" bIns="45720" anchor="ctr" anchorCtr="0" upright="1">
                          <a:noAutofit/>
                        </wps:bodyPr>
                      </wps:wsp>
                      <wps:wsp>
                        <wps:cNvPr id="24" name="Prostokąt zaokrąglony 36"/>
                        <wps:cNvSpPr>
                          <a:spLocks noChangeArrowheads="1"/>
                        </wps:cNvSpPr>
                        <wps:spPr bwMode="auto">
                          <a:xfrm>
                            <a:off x="31831" y="21822"/>
                            <a:ext cx="15818" cy="7553"/>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F96285" w:rsidRPr="00346B4B" w:rsidRDefault="00F96285" w:rsidP="0077135B">
                              <w:pPr>
                                <w:jc w:val="center"/>
                                <w:rPr>
                                  <w:rFonts w:ascii="Arial" w:hAnsi="Arial" w:cs="Arial"/>
                                  <w:b/>
                                  <w:color w:val="FFFFFF" w:themeColor="background1"/>
                                  <w:sz w:val="20"/>
                                  <w:szCs w:val="20"/>
                                </w:rPr>
                              </w:pPr>
                              <w:r w:rsidRPr="00346B4B">
                                <w:rPr>
                                  <w:rFonts w:ascii="Arial" w:hAnsi="Arial" w:cs="Arial"/>
                                  <w:b/>
                                  <w:color w:val="FFFFFF" w:themeColor="background1"/>
                                  <w:sz w:val="18"/>
                                  <w:szCs w:val="18"/>
                                </w:rPr>
                                <w:t>Aktywne uczestnictwo        w</w:t>
                              </w:r>
                              <w:r w:rsidRPr="00346B4B">
                                <w:rPr>
                                  <w:rFonts w:ascii="Arial" w:hAnsi="Arial" w:cs="Arial"/>
                                  <w:b/>
                                  <w:color w:val="FFFFFF" w:themeColor="background1"/>
                                  <w:sz w:val="20"/>
                                  <w:szCs w:val="20"/>
                                </w:rPr>
                                <w:t xml:space="preserve"> </w:t>
                              </w:r>
                              <w:r w:rsidRPr="00346B4B">
                                <w:rPr>
                                  <w:rFonts w:ascii="Arial" w:hAnsi="Arial" w:cs="Arial"/>
                                  <w:b/>
                                  <w:color w:val="FFFFFF" w:themeColor="background1"/>
                                  <w:sz w:val="18"/>
                                  <w:szCs w:val="18"/>
                                </w:rPr>
                                <w:t>projektach</w:t>
                              </w:r>
                            </w:p>
                            <w:p w:rsidR="00F96285" w:rsidRPr="00346B4B" w:rsidRDefault="00F96285" w:rsidP="0077135B">
                              <w:pPr>
                                <w:spacing w:after="0" w:line="240" w:lineRule="auto"/>
                                <w:jc w:val="center"/>
                                <w:rPr>
                                  <w:rFonts w:ascii="Arial" w:hAnsi="Arial" w:cs="Arial"/>
                                  <w:b/>
                                  <w:sz w:val="20"/>
                                  <w:szCs w:val="20"/>
                                </w:rPr>
                              </w:pPr>
                            </w:p>
                          </w:txbxContent>
                        </wps:txbx>
                        <wps:bodyPr rot="0" vert="horz" wrap="square" lIns="91440" tIns="45720" rIns="91440" bIns="45720" anchor="ctr" anchorCtr="0" upright="1">
                          <a:noAutofit/>
                        </wps:bodyPr>
                      </wps:wsp>
                      <wps:wsp>
                        <wps:cNvPr id="26" name="Prostokąt zaokrąglony 37"/>
                        <wps:cNvSpPr>
                          <a:spLocks noChangeArrowheads="1"/>
                        </wps:cNvSpPr>
                        <wps:spPr bwMode="auto">
                          <a:xfrm>
                            <a:off x="31827" y="30460"/>
                            <a:ext cx="15818" cy="6121"/>
                          </a:xfrm>
                          <a:prstGeom prst="roundRect">
                            <a:avLst>
                              <a:gd name="adj" fmla="val 16667"/>
                            </a:avLst>
                          </a:prstGeom>
                          <a:solidFill>
                            <a:schemeClr val="bg1">
                              <a:lumMod val="75000"/>
                            </a:schemeClr>
                          </a:solidFill>
                          <a:ln w="9525">
                            <a:solidFill>
                              <a:schemeClr val="bg1">
                                <a:lumMod val="75000"/>
                              </a:schemeClr>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jc w:val="center"/>
                                <w:rPr>
                                  <w:rFonts w:ascii="Arial" w:hAnsi="Arial" w:cs="Arial"/>
                                  <w:b/>
                                  <w:color w:val="FFFFFF" w:themeColor="background1"/>
                                  <w:sz w:val="18"/>
                                  <w:szCs w:val="18"/>
                                </w:rPr>
                              </w:pPr>
                              <w:r w:rsidRPr="00346B4B">
                                <w:rPr>
                                  <w:rFonts w:ascii="Arial" w:hAnsi="Arial" w:cs="Arial"/>
                                  <w:b/>
                                  <w:color w:val="FFFFFF" w:themeColor="background1"/>
                                  <w:sz w:val="18"/>
                                  <w:szCs w:val="18"/>
                                </w:rPr>
                                <w:t>Kontrola obywatelska</w:t>
                              </w:r>
                            </w:p>
                          </w:txbxContent>
                        </wps:txbx>
                        <wps:bodyPr rot="0" vert="horz" wrap="square" lIns="91440" tIns="45720" rIns="91440" bIns="45720" anchor="ctr" anchorCtr="0" upright="1">
                          <a:noAutofit/>
                        </wps:bodyPr>
                      </wps:wsp>
                      <wps:wsp>
                        <wps:cNvPr id="27" name="Prostokąt zaokrąglony 38"/>
                        <wps:cNvSpPr>
                          <a:spLocks noChangeArrowheads="1"/>
                        </wps:cNvSpPr>
                        <wps:spPr bwMode="auto">
                          <a:xfrm>
                            <a:off x="5779" y="14122"/>
                            <a:ext cx="15824" cy="6122"/>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Zebrania</w:t>
                              </w:r>
                            </w:p>
                          </w:txbxContent>
                        </wps:txbx>
                        <wps:bodyPr rot="0" vert="horz" wrap="square" lIns="91440" tIns="45720" rIns="91440" bIns="45720" anchor="ctr" anchorCtr="0" upright="1">
                          <a:noAutofit/>
                        </wps:bodyPr>
                      </wps:wsp>
                      <wps:wsp>
                        <wps:cNvPr id="28" name="Prostokąt zaokrąglony 39"/>
                        <wps:cNvSpPr>
                          <a:spLocks noChangeArrowheads="1"/>
                        </wps:cNvSpPr>
                        <wps:spPr bwMode="auto">
                          <a:xfrm>
                            <a:off x="5779" y="21822"/>
                            <a:ext cx="15824" cy="7553"/>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Tablica ogłoszeń</w:t>
                              </w:r>
                            </w:p>
                          </w:txbxContent>
                        </wps:txbx>
                        <wps:bodyPr rot="0" vert="horz" wrap="square" lIns="91440" tIns="45720" rIns="91440" bIns="45720" anchor="ctr" anchorCtr="0" upright="1">
                          <a:noAutofit/>
                        </wps:bodyPr>
                      </wps:wsp>
                      <wps:wsp>
                        <wps:cNvPr id="29" name="Prostokąt zaokrąglony 40"/>
                        <wps:cNvSpPr>
                          <a:spLocks noChangeArrowheads="1"/>
                        </wps:cNvSpPr>
                        <wps:spPr bwMode="auto">
                          <a:xfrm>
                            <a:off x="5779" y="30462"/>
                            <a:ext cx="15818" cy="6121"/>
                          </a:xfrm>
                          <a:prstGeom prst="roundRect">
                            <a:avLst>
                              <a:gd name="adj" fmla="val 16667"/>
                            </a:avLst>
                          </a:prstGeom>
                          <a:solidFill>
                            <a:srgbClr val="4F2D7F"/>
                          </a:solidFill>
                          <a:ln w="9525">
                            <a:solidFill>
                              <a:srgbClr val="4F2D7F"/>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Strony internetowe </w:t>
                              </w:r>
                            </w:p>
                          </w:txbxContent>
                        </wps:txbx>
                        <wps:bodyPr rot="0" vert="horz" wrap="square" lIns="91440" tIns="45720" rIns="91440" bIns="45720" anchor="ctr" anchorCtr="0" upright="1">
                          <a:noAutofit/>
                        </wps:bodyPr>
                      </wps:wsp>
                      <wps:wsp>
                        <wps:cNvPr id="30" name="Prostokąt 41"/>
                        <wps:cNvSpPr>
                          <a:spLocks noChangeArrowheads="1"/>
                        </wps:cNvSpPr>
                        <wps:spPr bwMode="auto">
                          <a:xfrm>
                            <a:off x="0" y="38042"/>
                            <a:ext cx="52869" cy="1905"/>
                          </a:xfrm>
                          <a:prstGeom prst="rect">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1" name="Strzałka w górę 42"/>
                        <wps:cNvSpPr>
                          <a:spLocks noChangeArrowheads="1"/>
                        </wps:cNvSpPr>
                        <wps:spPr bwMode="auto">
                          <a:xfrm>
                            <a:off x="7332" y="40802"/>
                            <a:ext cx="2934" cy="5404"/>
                          </a:xfrm>
                          <a:prstGeom prst="upArrow">
                            <a:avLst>
                              <a:gd name="adj1" fmla="val 50000"/>
                              <a:gd name="adj2" fmla="val 4999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2" name="Strzałka w górę 43"/>
                        <wps:cNvSpPr>
                          <a:spLocks noChangeArrowheads="1"/>
                        </wps:cNvSpPr>
                        <wps:spPr bwMode="auto">
                          <a:xfrm>
                            <a:off x="25361" y="40802"/>
                            <a:ext cx="2934" cy="5404"/>
                          </a:xfrm>
                          <a:prstGeom prst="upArrow">
                            <a:avLst>
                              <a:gd name="adj1" fmla="val 50000"/>
                              <a:gd name="adj2" fmla="val 49994"/>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38" name="Strzałka w górę 44"/>
                        <wps:cNvSpPr>
                          <a:spLocks noChangeArrowheads="1"/>
                        </wps:cNvSpPr>
                        <wps:spPr bwMode="auto">
                          <a:xfrm>
                            <a:off x="43477" y="40802"/>
                            <a:ext cx="2933" cy="5404"/>
                          </a:xfrm>
                          <a:prstGeom prst="upArrow">
                            <a:avLst>
                              <a:gd name="adj1" fmla="val 50000"/>
                              <a:gd name="adj2" fmla="val 50011"/>
                            </a:avLst>
                          </a:prstGeom>
                          <a:solidFill>
                            <a:srgbClr val="00A7B5"/>
                          </a:solidFill>
                          <a:ln w="9525">
                            <a:solidFill>
                              <a:srgbClr val="00A7B5"/>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46" name="Prostokąt zaokrąglony 45"/>
                        <wps:cNvSpPr>
                          <a:spLocks noChangeArrowheads="1"/>
                        </wps:cNvSpPr>
                        <wps:spPr bwMode="auto">
                          <a:xfrm>
                            <a:off x="776" y="47790"/>
                            <a:ext cx="15818" cy="5562"/>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 xml:space="preserve">Aktywizacja i budowanie więzi </w:t>
                              </w:r>
                            </w:p>
                          </w:txbxContent>
                        </wps:txbx>
                        <wps:bodyPr rot="0" vert="horz" wrap="square" lIns="91440" tIns="45720" rIns="91440" bIns="45720" anchor="ctr" anchorCtr="0" upright="1">
                          <a:noAutofit/>
                        </wps:bodyPr>
                      </wps:wsp>
                      <wps:wsp>
                        <wps:cNvPr id="49" name="Prostokąt zaokrąglony 46"/>
                        <wps:cNvSpPr>
                          <a:spLocks noChangeArrowheads="1"/>
                        </wps:cNvSpPr>
                        <wps:spPr bwMode="auto">
                          <a:xfrm>
                            <a:off x="18805" y="47790"/>
                            <a:ext cx="15818" cy="5562"/>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Czerpanie z doświadczeń</w:t>
                              </w:r>
                            </w:p>
                          </w:txbxContent>
                        </wps:txbx>
                        <wps:bodyPr rot="0" vert="horz" wrap="square" lIns="91440" tIns="45720" rIns="91440" bIns="45720" anchor="ctr" anchorCtr="0" upright="1">
                          <a:noAutofit/>
                        </wps:bodyPr>
                      </wps:wsp>
                      <wps:wsp>
                        <wps:cNvPr id="50" name="Prostokąt zaokrąglony 47"/>
                        <wps:cNvSpPr>
                          <a:spLocks noChangeArrowheads="1"/>
                        </wps:cNvSpPr>
                        <wps:spPr bwMode="auto">
                          <a:xfrm>
                            <a:off x="37007" y="47790"/>
                            <a:ext cx="15823" cy="5566"/>
                          </a:xfrm>
                          <a:prstGeom prst="roundRect">
                            <a:avLst>
                              <a:gd name="adj" fmla="val 16667"/>
                            </a:avLst>
                          </a:prstGeom>
                          <a:solidFill>
                            <a:srgbClr val="00A7B5"/>
                          </a:solidFill>
                          <a:ln w="9525">
                            <a:solidFill>
                              <a:srgbClr val="00A7B5"/>
                            </a:solidFill>
                            <a:round/>
                            <a:headEnd/>
                            <a:tailEnd/>
                          </a:ln>
                          <a:effectLst>
                            <a:outerShdw dist="23000" dir="5400000" rotWithShape="0">
                              <a:srgbClr val="000000">
                                <a:alpha val="34999"/>
                              </a:srgbClr>
                            </a:outerShdw>
                          </a:effectLst>
                        </wps:spPr>
                        <wps:txb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Kreowanie nowej wizji obszaru</w:t>
                              </w:r>
                            </w:p>
                          </w:txbxContent>
                        </wps:txbx>
                        <wps:bodyPr rot="0" vert="horz" wrap="square" lIns="91440" tIns="45720" rIns="91440" bIns="45720" anchor="ctr" anchorCtr="0" upright="1">
                          <a:noAutofit/>
                        </wps:bodyPr>
                      </wps:wsp>
                    </wpg:wgp>
                  </a:graphicData>
                </a:graphic>
              </wp:inline>
            </w:drawing>
          </mc:Choice>
          <mc:Fallback>
            <w:pict>
              <v:group w14:anchorId="176B5177" id="Grupa 1" o:spid="_x0000_s1058" style="width:447.75pt;height:251.45pt;mso-position-horizontal-relative:char;mso-position-vertical-relative:line" coordorigin=",1798" coordsize="52869,5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wsSQYAAOw8AAAOAAAAZHJzL2Uyb0RvYy54bWzsW91u2zYUvh+wdyB0v1j/ko04Rdc2wYBu&#10;K5oNu6YlWdIiiRolR0kuB/Qh9hx7hHXvtcNDSZYdOw7SVFlT3tiiSfPnHH78zg91/OIqz8hlxKuU&#10;FXPNONI1EhUBC9Minmu//nL6na+RqqZFSDNWRHPtOqq0FyfffnPclLPIZAnLwogT6KSoZk0515K6&#10;LmeTSRUkUU6rI1ZGBVQuGc9pDUUeT0JOG+g9zyamrruThvGw5CyIqgp+fS0rtRPsf7mMgvrn5bKK&#10;apLNNZhbjZ8cPxfic3JyTGcxp2WSBu006ANmkdO0gEH7rl7TmpIVT291lacBZxVb1kcByydsuUyD&#10;CNcAqzH0rdWccbYqcS3xrInLXkwg2i05Pbjb4KfLd5ykIehOIwXNQUVnfFVSYgjRNGU8gxZnvDwv&#10;33G5Pnh8y4KLCqon2/WiHMvGZNH8yELojq5qhqK5WvJcdAGLJleogeteA9FVTQL40XF91zYdjQRQ&#10;ZxlTy/FcqaMgAUWu/2d4U7+reNP92fTdqfyrYziOJ+ondCbHxbm2cxMLg+1WrSVafZpEzxNaRqio&#10;SsirlajXSfRNlpYVJZYpZYptOoFWUpqkYK8SWsTRS85Zk0Q0hCmhDmDigz+IQgW6OChexzdsjYAU&#10;15LqhGw4nt/KydB9X47SyYnOSl7VZxHLiXiYa1EmZi9WR2f08m1VS6l2rcTPFcvS8DTNMizwePEq&#10;4+SSAuTsU/O1d9oqYqNZVpBmrk0dUPZDuwB0FCHMhs6EvN60zzVNM/kMus8KUR3hQQBTFwW2qiN+&#10;noQNCVOxPtPSdTgZwhROBceGZ1HirP4trRPUq9ikOMXhwrCd/J1mZULlci17Op12q5XNcQv2Y2Jp&#10;MB1UrtCn3JL11eIKwYh7W+h6wcJr0DbMBxEDJy08JIzfaKSBU2uuVX+sKI80kv1QwI6ZGrYtjjks&#10;2I5nirUMaxbDGloE0NVcC2quEVl4VcvDcVXyNE5gLAPXXrCXAONlispfzwuPAETSSJAybmHKGhFT&#10;luFbcEzuAZVvANeJc+tzgErwYdTDahFLtWSrHA5Zufc8R+xcCU6kT9Ec99v9cfdoozxjaCK+1xBQ&#10;0OzsB9j90oA4r/kN/ffPC0oakkUNIylQCYVvyx4RrKZluxaC1QGWEQMDEbSWgmvbgGOBVdOBJwma&#10;zj7pmK3lvyxa1u/FWYjMjKch0qDoLw7bJdPwd+hwmWdgPALxEYHFzrgctDG326BAgKfaHuGpGx0Z&#10;Zy+v6vpL73unQ/uw2b15dX8XeQoMSbI0n2s+8pwU3nMhWUWp0qDscAumoMTtO/BManbx8UNNbii7&#10;4B8/xOC0XRMLN5o48sC2/dx264BjbcPcwq0BVm1Lsq51CLjIQe/BA9yP2SEcDdd1O5fhPnB8NK68&#10;E7GPNsozZmQDT1pFybDPW5C20DbBAzwAbfSuR4e2afh3QNtzHLTqe999zYotJytoDyn/OUO7DUMp&#10;R3gb2u5BaCOZjQdtE1xzMKgt3XZby7eztoesbZgHzG0F7a8F2n00VBnkGwa5ANIB1u7DgyMY5I7n&#10;gYcgwlo77XFhYwhH2m2N9Scj7WF0VoWdHxZ2NvpoqsLkJib74NZeJ7mPC46Jyd2GdIfJJzekFSZl&#10;AP5TUkGQxoP4pPJub3u3BwNXkAprRTcmJoUFfEfc6qktYIXJR8BkHxFVPLnBkxbkm2/ZrjJQO5In&#10;ChMQXqiv21sYdNa3Q4yp3uVO9iR9+EbYWOaHVGZmfa8D00KPfv1BgWkTTP2VrGFGNf7nb/7xLyK3&#10;90ig8iy4uyRwZeu+voUrcwppXXQB4fZMl8/cA6tV+dhJVHHhphv0PlmbIfvtz4DemZK5Xxcqifo1&#10;3UsS8JC8twuqvVc9ghlqOpYr7ygprM4qhVVgFEWrm7Tax3J2YbX3tkfAqm3Znsya7MYqXF8SodWn&#10;4FW4wGR0mRrFq+PdAFZY3cCqfTDNafeu+AiA9eBtBDSDISeyP8npODL+879IhXxWI/c53zzob8Yo&#10;SG5C8nDYtRfdCJA0fB+COQqU6xdwnjMo+zstCpQboHR2xV03LvHavehGAKXl6Xpr2O5kSrOzbB0X&#10;zwrFlCCBL/VdNbiR/cUlKPFtUHilFlNB7eu/4p3dYRmehy8pn/wHAAD//wMAUEsDBBQABgAIAAAA&#10;IQBENz0q3QAAAAUBAAAPAAAAZHJzL2Rvd25yZXYueG1sTI9Ba8JAEIXvhf6HZQq91U0sKZpmIyJt&#10;TyJUhdLbmB2TYHY2ZNck/nu3vehl4PEe732TLUbTiJ46V1tWEE8iEMSF1TWXCva7z5cZCOeRNTaW&#10;ScGFHCzyx4cMU20H/qZ+60sRStilqKDyvk2ldEVFBt3EtsTBO9rOoA+yK6XucAjlppHTKHqTBmsO&#10;CxW2tKqoOG3PRsHXgMPyNf7o16fj6vK7SzY/65iUen4al+8gPI3+FoY//IAOeWA62DNrJxoF4RH/&#10;f4M3mycJiIOCJJrOQeaZvKfPrwAAAP//AwBQSwECLQAUAAYACAAAACEAtoM4kv4AAADhAQAAEwAA&#10;AAAAAAAAAAAAAAAAAAAAW0NvbnRlbnRfVHlwZXNdLnhtbFBLAQItABQABgAIAAAAIQA4/SH/1gAA&#10;AJQBAAALAAAAAAAAAAAAAAAAAC8BAABfcmVscy8ucmVsc1BLAQItABQABgAIAAAAIQBf5MwsSQYA&#10;AOw8AAAOAAAAAAAAAAAAAAAAAC4CAABkcnMvZTJvRG9jLnhtbFBLAQItABQABgAIAAAAIQBENz0q&#10;3QAAAAUBAAAPAAAAAAAAAAAAAAAAAKMIAABkcnMvZG93bnJldi54bWxQSwUGAAAAAAQABADzAAAA&#10;rQkAAAAA&#10;">
                <v:oval id="Elipsa 32" o:spid="_x0000_s1059" style="position:absolute;left:5814;top:1798;width:15789;height:10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rq8MA&#10;AADaAAAADwAAAGRycy9kb3ducmV2LnhtbESPQWvCQBSE70L/w/IKvemmHqpEV5FAQdpDTLSH3h7Z&#10;ZzaYfRuyW5P+e1cQPA4z8w2z3o62FVfqfeNYwfssAUFcOd1wreB0/JwuQfiArLF1TAr+ycN28zJZ&#10;Y6rdwAVdy1CLCGGfogITQpdK6StDFv3MdcTRO7veYoiyr6XucYhw28p5knxIiw3HBYMdZYaqS/ln&#10;FfimKPOfweWGv4ZDlv2O+fehUOrtddytQAQawzP8aO+1ggXcr8Qb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rq8MAAADaAAAADwAAAAAAAAAAAAAAAACYAgAAZHJzL2Rv&#10;d25yZXYueG1sUEsFBgAAAAAEAAQA9QAAAIgDAAAAAA==&#10;" fillcolor="#4f2d7f" strokecolor="#4f2d7f">
                  <v:shadow on="t" color="black" opacity="22936f" origin=",.5" offset="0,.63889mm"/>
                  <v:textbox>
                    <w:txbxContent>
                      <w:p w:rsidR="00F96285" w:rsidRPr="00346B4B" w:rsidRDefault="00F9628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Informacja </w:t>
                        </w:r>
                      </w:p>
                      <w:p w:rsidR="00F96285" w:rsidRPr="00346B4B" w:rsidRDefault="00F96285" w:rsidP="0077135B">
                        <w:pPr>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i promocja</w:t>
                        </w:r>
                      </w:p>
                    </w:txbxContent>
                  </v:textbox>
                </v:oval>
                <v:oval id="Elipsa 33" o:spid="_x0000_s1060" style="position:absolute;left:31831;top:1798;width:15818;height:10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cocMA&#10;AADbAAAADwAAAGRycy9kb3ducmV2LnhtbERP32vCMBB+H/g/hBvsbaYbY45qlKFsDKaIrQwfj+bW&#10;tDaXrsls/e+XgeDbfXw/b7YYbCNO1PnKsYKHcQKCuHC64lLBPn+7fwHhA7LGxjEpOJOHxXx0M8NU&#10;u553dMpCKWII+xQVmBDaVEpfGLLox64ljty36yyGCLtS6g77GG4b+Zgkz9JixbHBYEtLQ8Ux+7UK&#10;Pg9PG7Pabmre1/065586ef/Klbq7HV6nIAIN4Sq+uD90nD+B/1/i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GcocMAAADbAAAADwAAAAAAAAAAAAAAAACYAgAAZHJzL2Rv&#10;d25yZXYueG1sUEsFBgAAAAAEAAQA9QAAAIgDAAAAAA==&#10;" fillcolor="#bfbfbf [2412]" strokecolor="#bfbfbf [2412]">
                  <v:shadow on="t" color="black" opacity="22936f" origin=",.5" offset="0,.63889mm"/>
                  <v:textbox>
                    <w:txbxContent>
                      <w:p w:rsidR="00F96285" w:rsidRPr="00346B4B" w:rsidRDefault="00F96285" w:rsidP="0077135B">
                        <w:pPr>
                          <w:spacing w:after="0"/>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Partycypacja </w:t>
                        </w:r>
                      </w:p>
                      <w:p w:rsidR="00F96285" w:rsidRPr="00346B4B" w:rsidRDefault="00F96285" w:rsidP="0077135B">
                        <w:pPr>
                          <w:jc w:val="center"/>
                          <w:rPr>
                            <w:rFonts w:ascii="Arial" w:hAnsi="Arial" w:cs="Arial"/>
                            <w:b/>
                            <w:sz w:val="20"/>
                            <w:szCs w:val="20"/>
                          </w:rPr>
                        </w:pPr>
                        <w:r w:rsidRPr="00346B4B">
                          <w:rPr>
                            <w:rFonts w:ascii="Arial" w:hAnsi="Arial" w:cs="Arial"/>
                            <w:b/>
                            <w:color w:val="FFFFFF" w:themeColor="background1"/>
                            <w:sz w:val="20"/>
                            <w:szCs w:val="20"/>
                          </w:rPr>
                          <w:t>społeczna</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prawo 34" o:spid="_x0000_s1061" type="#_x0000_t69" style="position:absolute;left:23463;top:5952;width:6441;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dccIA&#10;AADbAAAADwAAAGRycy9kb3ducmV2LnhtbESP22rCQBCG7wu+wzJC7+rGUERSVykFpQURPDzANDtm&#10;g9nZJLvV9O2dC8G7GeY/fLNYDb5RV+pjHdjAdJKBIi6DrbkycDqu3+agYkK22AQmA/8UYbUcvSyw&#10;sOHGe7oeUqUkhGOBBlxKbaF1LB15jJPQEsvtHHqPSda+0rbHm4T7RudZNtMea5YGhy19OSovhz8v&#10;Jb95/jO4rtuX+WZnZ9v1u+8aY17Hw+cHqERDeoof7m8r+AIrv8gA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vF1xwgAAANsAAAAPAAAAAAAAAAAAAAAAAJgCAABkcnMvZG93&#10;bnJldi54bWxQSwUGAAAAAAQABAD1AAAAhwMAAAAA&#10;" adj="4261" fillcolor="#00a7b5" strokecolor="#00a7b5">
                  <v:shadow on="t" color="black" opacity="22936f" origin=",.5" offset="0,.63889mm"/>
                </v:shape>
                <v:roundrect id="Prostokąt zaokrąglony 35" o:spid="_x0000_s1062" style="position:absolute;left:31831;top:14122;width:15818;height:6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ScMA&#10;AADbAAAADwAAAGRycy9kb3ducmV2LnhtbERPTWvCQBC9C/0PyxS8lLqpB21SVykVQcEKtYJ4G7LT&#10;JDQ7G7KjRn99Vyh4m8f7nMmsc7U6URsqzwZeBgko4tzbigsDu+/F8yuoIMgWa89k4EIBZtOH3gQz&#10;68/8RaetFCqGcMjQQCnSZFqHvCSHYeAb4sj9+NahRNgW2rZ4juGu1sMkGWmHFceGEhv6KCn/3R6d&#10;geYwmu8vT/nuuhpX6880FVltrDH9x+79DZRQJ3fxv3tp4/wUbr/E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OScMAAADbAAAADwAAAAAAAAAAAAAAAACYAgAAZHJzL2Rv&#10;d25yZXYueG1sUEsFBgAAAAAEAAQA9QAAAIgDAAAAAA==&#10;" fillcolor="#bfbfbf [2412]" strokecolor="#bfbfbf [2412]">
                  <v:shadow on="t" color="black" opacity="22936f" origin=",.5" offset="0,.63889mm"/>
                  <v:textbox>
                    <w:txbxContent>
                      <w:p w:rsidR="00F96285" w:rsidRPr="00346B4B" w:rsidRDefault="00F96285" w:rsidP="0077135B">
                        <w:pPr>
                          <w:spacing w:after="0" w:line="240" w:lineRule="auto"/>
                          <w:jc w:val="center"/>
                          <w:rPr>
                            <w:rFonts w:ascii="Arial" w:hAnsi="Arial" w:cs="Arial"/>
                            <w:b/>
                            <w:sz w:val="20"/>
                            <w:szCs w:val="20"/>
                          </w:rPr>
                        </w:pPr>
                        <w:r w:rsidRPr="00346B4B">
                          <w:rPr>
                            <w:rFonts w:ascii="Arial" w:hAnsi="Arial" w:cs="Arial"/>
                            <w:b/>
                            <w:color w:val="FFFFFF" w:themeColor="background1"/>
                            <w:sz w:val="20"/>
                            <w:szCs w:val="20"/>
                          </w:rPr>
                          <w:t>Współdecydowanie</w:t>
                        </w:r>
                      </w:p>
                    </w:txbxContent>
                  </v:textbox>
                </v:roundrect>
                <v:roundrect id="Prostokąt zaokrąglony 36" o:spid="_x0000_s1063" style="position:absolute;left:31831;top:21822;width:15818;height:7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rasYA&#10;AADbAAAADwAAAGRycy9kb3ducmV2LnhtbESPX2vCQBDE34V+h2MLfSl6UYrV6CnFUqhQC/4B8W3J&#10;rUlobi/kthr99F6h4OMwM79hpvPWVepETSg9G+j3ElDEmbcl5wZ224/uCFQQZIuVZzJwoQDz2UNn&#10;iqn1Z17TaSO5ihAOKRooROpU65AV5DD0fE0cvaNvHEqUTa5tg+cId5UeJMlQOyw5LhRY06Kg7Gfz&#10;6wzUh+H7/vKc7a7L1/JrNR6LLL+tMU+P7dsElFAr9/B/+9MaGLzA35f4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rasYAAADbAAAADwAAAAAAAAAAAAAAAACYAgAAZHJz&#10;L2Rvd25yZXYueG1sUEsFBgAAAAAEAAQA9QAAAIsDAAAAAA==&#10;" fillcolor="#bfbfbf [2412]" strokecolor="#bfbfbf [2412]">
                  <v:shadow on="t" color="black" opacity="22936f" origin=",.5" offset="0,.63889mm"/>
                  <v:textbox>
                    <w:txbxContent>
                      <w:p w:rsidR="00F96285" w:rsidRPr="00346B4B" w:rsidRDefault="00F96285" w:rsidP="0077135B">
                        <w:pPr>
                          <w:jc w:val="center"/>
                          <w:rPr>
                            <w:rFonts w:ascii="Arial" w:hAnsi="Arial" w:cs="Arial"/>
                            <w:b/>
                            <w:color w:val="FFFFFF" w:themeColor="background1"/>
                            <w:sz w:val="20"/>
                            <w:szCs w:val="20"/>
                          </w:rPr>
                        </w:pPr>
                        <w:r w:rsidRPr="00346B4B">
                          <w:rPr>
                            <w:rFonts w:ascii="Arial" w:hAnsi="Arial" w:cs="Arial"/>
                            <w:b/>
                            <w:color w:val="FFFFFF" w:themeColor="background1"/>
                            <w:sz w:val="18"/>
                            <w:szCs w:val="18"/>
                          </w:rPr>
                          <w:t>Aktywne uczestnictwo        w</w:t>
                        </w:r>
                        <w:r w:rsidRPr="00346B4B">
                          <w:rPr>
                            <w:rFonts w:ascii="Arial" w:hAnsi="Arial" w:cs="Arial"/>
                            <w:b/>
                            <w:color w:val="FFFFFF" w:themeColor="background1"/>
                            <w:sz w:val="20"/>
                            <w:szCs w:val="20"/>
                          </w:rPr>
                          <w:t xml:space="preserve"> </w:t>
                        </w:r>
                        <w:r w:rsidRPr="00346B4B">
                          <w:rPr>
                            <w:rFonts w:ascii="Arial" w:hAnsi="Arial" w:cs="Arial"/>
                            <w:b/>
                            <w:color w:val="FFFFFF" w:themeColor="background1"/>
                            <w:sz w:val="18"/>
                            <w:szCs w:val="18"/>
                          </w:rPr>
                          <w:t>projektach</w:t>
                        </w:r>
                      </w:p>
                      <w:p w:rsidR="00F96285" w:rsidRPr="00346B4B" w:rsidRDefault="00F96285" w:rsidP="0077135B">
                        <w:pPr>
                          <w:spacing w:after="0" w:line="240" w:lineRule="auto"/>
                          <w:jc w:val="center"/>
                          <w:rPr>
                            <w:rFonts w:ascii="Arial" w:hAnsi="Arial" w:cs="Arial"/>
                            <w:b/>
                            <w:sz w:val="20"/>
                            <w:szCs w:val="20"/>
                          </w:rPr>
                        </w:pPr>
                      </w:p>
                    </w:txbxContent>
                  </v:textbox>
                </v:roundrect>
                <v:roundrect id="Prostokąt zaokrąglony 37" o:spid="_x0000_s1064" style="position:absolute;left:31827;top:30460;width:15818;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hsYA&#10;AADbAAAADwAAAGRycy9kb3ducmV2LnhtbESPX2vCQBDE3wv9DscW+iJ6qQ+pRk8pLYUKVfAPiG9L&#10;bk2Cub2Q22rsp/cKQh+HmfkNM513rlZnakPl2cDLIAFFnHtbcWFgt/3sj0AFQbZYeyYDVwownz0+&#10;TDGz/sJrOm+kUBHCIUMDpUiTaR3ykhyGgW+Io3f0rUOJsi20bfES4a7WwyRJtcOK40KJDb2XlJ82&#10;P85Ac0g/9tdevvtdvFbfy/FYZLGyxjw/dW8TUEKd/Ifv7S9rYJjC35f4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KQhsYAAADbAAAADwAAAAAAAAAAAAAAAACYAgAAZHJz&#10;L2Rvd25yZXYueG1sUEsFBgAAAAAEAAQA9QAAAIsDAAAAAA==&#10;" fillcolor="#bfbfbf [2412]" strokecolor="#bfbfbf [2412]">
                  <v:shadow on="t" color="black" opacity="22936f" origin=",.5" offset="0,.63889mm"/>
                  <v:textbox>
                    <w:txbxContent>
                      <w:p w:rsidR="00F96285" w:rsidRPr="00346B4B" w:rsidRDefault="00F96285" w:rsidP="0077135B">
                        <w:pPr>
                          <w:spacing w:after="0"/>
                          <w:jc w:val="center"/>
                          <w:rPr>
                            <w:rFonts w:ascii="Arial" w:hAnsi="Arial" w:cs="Arial"/>
                            <w:b/>
                            <w:color w:val="FFFFFF" w:themeColor="background1"/>
                            <w:sz w:val="18"/>
                            <w:szCs w:val="18"/>
                          </w:rPr>
                        </w:pPr>
                        <w:r w:rsidRPr="00346B4B">
                          <w:rPr>
                            <w:rFonts w:ascii="Arial" w:hAnsi="Arial" w:cs="Arial"/>
                            <w:b/>
                            <w:color w:val="FFFFFF" w:themeColor="background1"/>
                            <w:sz w:val="18"/>
                            <w:szCs w:val="18"/>
                          </w:rPr>
                          <w:t>Kontrola obywatelska</w:t>
                        </w:r>
                      </w:p>
                    </w:txbxContent>
                  </v:textbox>
                </v:roundrect>
                <v:roundrect id="Prostokąt zaokrąglony 38" o:spid="_x0000_s1065" style="position:absolute;left:5779;top:14122;width:15824;height:61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lNcMA&#10;AADbAAAADwAAAGRycy9kb3ducmV2LnhtbESPQWsCMRSE74X+h/AKXopmzaGV1SgiCD1VaoVtb4/N&#10;c7O4eVmS6K7/vikUehxm5htmtRldJ24UYutZw3xWgCCuvWm50XD63E8XIGJCNth5Jg13irBZPz6s&#10;sDR+4A+6HVMjMoRjiRpsSn0pZawtOYwz3xNn7+yDw5RlaKQJOGS466QqihfpsOW8YLGnnaX6crw6&#10;Dd9Bqa+TuRgzPIe7s1X1rg6V1pOncbsEkWhM/+G/9pvRoF7h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RlNcMAAADbAAAADwAAAAAAAAAAAAAAAACYAgAAZHJzL2Rv&#10;d25yZXYueG1sUEsFBgAAAAAEAAQA9QAAAIgDAAAAAA==&#10;" fillcolor="#4f2d7f" strokecolor="#4f2d7f">
                  <v:shadow on="t" color="black" opacity="22936f" origin=",.5" offset="0,.63889mm"/>
                  <v:textbo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Zebrania</w:t>
                        </w:r>
                      </w:p>
                    </w:txbxContent>
                  </v:textbox>
                </v:roundrect>
                <v:roundrect id="Prostokąt zaokrąglony 39" o:spid="_x0000_s1066" style="position:absolute;left:5779;top:21822;width:15824;height:7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xR8AA&#10;AADbAAAADwAAAGRycy9kb3ducmV2LnhtbERPz2vCMBS+D/wfwhO8jJkuhzGqUcZA8KTohOrt0bw1&#10;xealJJmt/705CDt+fL+X69F14kYhtp41vM8LEMS1Ny03Gk4/m7dPEDEhG+w8k4Y7RVivJi9LLI0f&#10;+EC3Y2pEDuFYogabUl9KGWtLDuPc98SZ+/XBYcowNNIEHHK466Qqig/psOXcYLGnb0v19fjnNFyC&#10;UueTuRozvIa7s1W1U/tK69l0/FqASDSmf/HTvTUaVB6bv+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vxR8AAAADbAAAADwAAAAAAAAAAAAAAAACYAgAAZHJzL2Rvd25y&#10;ZXYueG1sUEsFBgAAAAAEAAQA9QAAAIUDAAAAAA==&#10;" fillcolor="#4f2d7f" strokecolor="#4f2d7f">
                  <v:shadow on="t" color="black" opacity="22936f" origin=",.5" offset="0,.63889mm"/>
                  <v:textbo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Tablica ogłoszeń</w:t>
                        </w:r>
                      </w:p>
                    </w:txbxContent>
                  </v:textbox>
                </v:roundrect>
                <v:roundrect id="Prostokąt zaokrąglony 40" o:spid="_x0000_s1067" style="position:absolute;left:5779;top:30462;width:15818;height:6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U3MMA&#10;AADbAAAADwAAAGRycy9kb3ducmV2LnhtbESPQWsCMRSE74X+h/AKXopmzaHU1SgiCD1VaoVtb4/N&#10;c7O4eVmS6K7/vikUehxm5htmtRldJ24UYutZw3xWgCCuvWm50XD63E9fQcSEbLDzTBruFGGzfnxY&#10;YWn8wB90O6ZGZAjHEjXYlPpSylhbchhnvifO3tkHhynL0EgTcMhw10lVFC/SYct5wWJPO0v15Xh1&#10;Gr6DUl8nczFmeA53Z6vqXR0qrSdP43YJItGY/sN/7TejQS3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dU3MMAAADbAAAADwAAAAAAAAAAAAAAAACYAgAAZHJzL2Rv&#10;d25yZXYueG1sUEsFBgAAAAAEAAQA9QAAAIgDAAAAAA==&#10;" fillcolor="#4f2d7f" strokecolor="#4f2d7f">
                  <v:shadow on="t" color="black" opacity="22936f" origin=",.5" offset="0,.63889mm"/>
                  <v:textbox>
                    <w:txbxContent>
                      <w:p w:rsidR="00F96285" w:rsidRPr="00346B4B" w:rsidRDefault="00F96285" w:rsidP="0077135B">
                        <w:pPr>
                          <w:spacing w:after="0" w:line="240" w:lineRule="auto"/>
                          <w:jc w:val="center"/>
                          <w:rPr>
                            <w:rFonts w:ascii="Arial" w:hAnsi="Arial" w:cs="Arial"/>
                            <w:b/>
                            <w:color w:val="FFFFFF" w:themeColor="background1"/>
                            <w:sz w:val="20"/>
                            <w:szCs w:val="20"/>
                          </w:rPr>
                        </w:pPr>
                        <w:r w:rsidRPr="00346B4B">
                          <w:rPr>
                            <w:rFonts w:ascii="Arial" w:hAnsi="Arial" w:cs="Arial"/>
                            <w:b/>
                            <w:color w:val="FFFFFF" w:themeColor="background1"/>
                            <w:sz w:val="20"/>
                            <w:szCs w:val="20"/>
                          </w:rPr>
                          <w:t xml:space="preserve">Strony internetowe </w:t>
                        </w:r>
                      </w:p>
                    </w:txbxContent>
                  </v:textbox>
                </v:roundrect>
                <v:rect id="Prostokąt 41" o:spid="_x0000_s1068" style="position:absolute;top:38042;width:528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tQ78A&#10;AADbAAAADwAAAGRycy9kb3ducmV2LnhtbERPTYvCMBC9C/sfwix403RVRKtRZLGiR+se9jg0s03Z&#10;ZlKa2NZ/bw6Cx8f73u4HW4uOWl85VvA1TUAQF05XXCr4uWWTFQgfkDXWjknBgzzsdx+jLaba9Xyl&#10;Lg+liCHsU1RgQmhSKX1hyKKfuoY4cn+utRgibEupW+xjuK3lLEmW0mLFscFgQ9+Giv/8bhUcs2x9&#10;6GedpsVvpq+ny8JUj7NS48/hsAERaAhv8ct91grmcX38En+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m1DvwAAANsAAAAPAAAAAAAAAAAAAAAAAJgCAABkcnMvZG93bnJl&#10;di54bWxQSwUGAAAAAAQABAD1AAAAhAMAAAAA&#10;" fillcolor="#00a7b5" strokecolor="#00a7b5">
                  <v:shadow on="t" color="black" opacity="22936f" origin=",.5" offset="0,.63889mm"/>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42" o:spid="_x0000_s1069" type="#_x0000_t68" style="position:absolute;left:7332;top:40802;width:2934;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8cQA&#10;AADbAAAADwAAAGRycy9kb3ducmV2LnhtbESPQWvCQBSE74X+h+UVeqsbWygSXUUErd5ajQdvz91n&#10;ErL7NmS3Sfrvu4WCx2FmvmEWq9FZ0VMXas8KppMMBLH2puZSQXHavsxAhIhs0HomBT8UYLV8fFhg&#10;bvzAX9QfYykShEOOCqoY21zKoCtyGCa+JU7ezXcOY5JdKU2HQ4I7K1+z7F06rDktVNjSpiLdHL+d&#10;gubQFNdy2OvPj97e9O5CZ3sgpZ6fxvUcRKQx3sP/7b1R8DaF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vvHEAAAA2wAAAA8AAAAAAAAAAAAAAAAAmAIAAGRycy9k&#10;b3ducmV2LnhtbFBLBQYAAAAABAAEAPUAAACJAwAAAAA=&#10;" adj="5863" fillcolor="#00a7b5" strokecolor="#00a7b5">
                  <v:shadow on="t" color="black" opacity="22936f" origin=",.5" offset="0,.63889mm"/>
                </v:shape>
                <v:shape id="Strzałka w górę 43" o:spid="_x0000_s1070" type="#_x0000_t68" style="position:absolute;left:25361;top:40802;width:2934;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ghsMA&#10;AADbAAAADwAAAGRycy9kb3ducmV2LnhtbESPzWrDMBCE74W8g9hAb42cBEJxo4RSSJvcmr9Dbltp&#10;YxtLK2Mptvv2VSDQ4zAz3zDL9eCs6KgNlWcF00kGglh7U3Gh4HTcvLyCCBHZoPVMCn4pwHo1elpi&#10;bnzPe+oOsRAJwiFHBWWMTS5l0CU5DBPfECfv6luHMcm2kKbFPsGdlbMsW0iHFaeFEhv6KEnXh5tT&#10;UO/q00/Rb/X3V2ev+vNCZ7sjpZ7Hw/sbiEhD/A8/2lujYD6D+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QghsMAAADbAAAADwAAAAAAAAAAAAAAAACYAgAAZHJzL2Rv&#10;d25yZXYueG1sUEsFBgAAAAAEAAQA9QAAAIgDAAAAAA==&#10;" adj="5863" fillcolor="#00a7b5" strokecolor="#00a7b5">
                  <v:shadow on="t" color="black" opacity="22936f" origin=",.5" offset="0,.63889mm"/>
                </v:shape>
                <v:shape id="Strzałka w górę 44" o:spid="_x0000_s1071" type="#_x0000_t68" style="position:absolute;left:43477;top:40802;width:2933;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XbMEA&#10;AADbAAAADwAAAGRycy9kb3ducmV2LnhtbERPu2rDMBTdA/kHcQvdErkthOJGNiGQNtnSPIZst9KN&#10;bSxdGUu13b+vhkLHw3mvy8lZMVAfGs8KnpYZCGLtTcOVgst5t3gFESKyQeuZFPxQgLKYz9aYGz/y&#10;Jw2nWIkUwiFHBXWMXS5l0DU5DEvfESfu7nuHMcG+kqbHMYU7K5+zbCUdNpwaauxoW5NuT99OQXto&#10;L1/VuNfHj8He9fuNrvZASj0+TJs3EJGm+C/+c++Ngpc0N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F2zBAAAA2wAAAA8AAAAAAAAAAAAAAAAAmAIAAGRycy9kb3du&#10;cmV2LnhtbFBLBQYAAAAABAAEAPUAAACGAwAAAAA=&#10;" adj="5863" fillcolor="#00a7b5" strokecolor="#00a7b5">
                  <v:shadow on="t" color="black" opacity="22936f" origin=",.5" offset="0,.63889mm"/>
                </v:shape>
                <v:roundrect id="Prostokąt zaokrąglony 45" o:spid="_x0000_s1072" style="position:absolute;left:776;top:47790;width:15818;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CIsQA&#10;AADbAAAADwAAAGRycy9kb3ducmV2LnhtbESPQWvCQBSE7wX/w/IKXopulKISXUXEivSm6SHHZ/aZ&#10;hO6+DdmtJv76bkHocZiZb5jVprNG3Kj1tWMFk3ECgrhwuuZSwVf2MVqA8AFZo3FMCnrysFkPXlaY&#10;anfnE93OoRQRwj5FBVUITSqlLyqy6MeuIY7e1bUWQ5RtKXWL9wi3Rk6TZCYt1hwXKmxoV1Hxff6x&#10;ChZmm8/fHo/8cjD9Z459Nt/7TKnha7ddggjUhf/ws33UCt5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giLEAAAA2wAAAA8AAAAAAAAAAAAAAAAAmAIAAGRycy9k&#10;b3ducmV2LnhtbFBLBQYAAAAABAAEAPUAAACJAwAAAAA=&#10;" fillcolor="#00a7b5" strokecolor="#00a7b5">
                  <v:shadow on="t" color="black" opacity="22936f" origin=",.5" offset="0,.63889mm"/>
                  <v:textbo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 xml:space="preserve">Aktywizacja i budowanie więzi </w:t>
                        </w:r>
                      </w:p>
                    </w:txbxContent>
                  </v:textbox>
                </v:roundrect>
                <v:roundrect id="Prostokąt zaokrąglony 46" o:spid="_x0000_s1073" style="position:absolute;left:18805;top:47790;width:15818;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WUMUA&#10;AADbAAAADwAAAGRycy9kb3ducmV2LnhtbESPQWvCQBSE7wX/w/IKXkrdWKRq6ioiVaS3Jj3k+My+&#10;JqG7b0N21cRf7xYKPQ4z8w2z2vTWiAt1vnGsYDpJQBCXTjdcKfjK988LED4gazSOScFAHjbr0cMK&#10;U+2u/EmXLFQiQtinqKAOoU2l9GVNFv3EtcTR+3adxRBlV0nd4TXCrZEvSfIqLTYcF2psaVdT+ZOd&#10;rYKF2Rbzp9utOB3M8FHgkM/ffa7U+LHfvoEI1If/8F/7qBXMlvD7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BZQxQAAANsAAAAPAAAAAAAAAAAAAAAAAJgCAABkcnMv&#10;ZG93bnJldi54bWxQSwUGAAAAAAQABAD1AAAAigMAAAAA&#10;" fillcolor="#00a7b5" strokecolor="#00a7b5">
                  <v:shadow on="t" color="black" opacity="22936f" origin=",.5" offset="0,.63889mm"/>
                  <v:textbo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Czerpanie z doświadczeń</w:t>
                        </w:r>
                      </w:p>
                    </w:txbxContent>
                  </v:textbox>
                </v:roundrect>
                <v:roundrect id="Prostokąt zaokrąglony 47" o:spid="_x0000_s1074" style="position:absolute;left:37007;top:47790;width:15823;height:55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pEMEA&#10;AADbAAAADwAAAGRycy9kb3ducmV2LnhtbERPz2vCMBS+D/wfwhO8DE0VNqUzisiU4W2thx7fmre2&#10;LHkpTaatf705CB4/vt/rbW+NuFDnG8cK5rMEBHHpdMOVgnN+mK5A+ICs0TgmBQN52G5GL2tMtbvy&#10;N12yUIkYwj5FBXUIbSqlL2uy6GeuJY7cr+sshgi7SuoOrzHcGrlIkndpseHYUGNL+5rKv+zfKliZ&#10;XbF8vd2Kn6MZTgUO+fLT50pNxv3uA0SgPjzFD/eXVvAW18c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KRDBAAAA2wAAAA8AAAAAAAAAAAAAAAAAmAIAAGRycy9kb3du&#10;cmV2LnhtbFBLBQYAAAAABAAEAPUAAACGAwAAAAA=&#10;" fillcolor="#00a7b5" strokecolor="#00a7b5">
                  <v:shadow on="t" color="black" opacity="22936f" origin=",.5" offset="0,.63889mm"/>
                  <v:textbox>
                    <w:txbxContent>
                      <w:p w:rsidR="00F96285" w:rsidRPr="00346B4B" w:rsidRDefault="00F96285" w:rsidP="0077135B">
                        <w:pPr>
                          <w:spacing w:after="0" w:line="240" w:lineRule="auto"/>
                          <w:jc w:val="center"/>
                          <w:rPr>
                            <w:rFonts w:ascii="Arial" w:hAnsi="Arial" w:cs="Arial"/>
                            <w:color w:val="FFFFFF" w:themeColor="background1"/>
                            <w:sz w:val="16"/>
                            <w:szCs w:val="20"/>
                          </w:rPr>
                        </w:pPr>
                        <w:r w:rsidRPr="00346B4B">
                          <w:rPr>
                            <w:rFonts w:ascii="Arial" w:hAnsi="Arial" w:cs="Arial"/>
                            <w:color w:val="FFFFFF" w:themeColor="background1"/>
                            <w:sz w:val="16"/>
                            <w:szCs w:val="20"/>
                          </w:rPr>
                          <w:t>Kreowanie nowej wizji obszaru</w:t>
                        </w:r>
                      </w:p>
                    </w:txbxContent>
                  </v:textbox>
                </v:roundrect>
                <w10:anchorlock/>
              </v:group>
            </w:pict>
          </mc:Fallback>
        </mc:AlternateContent>
      </w:r>
    </w:p>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pStyle w:val="Nagwek2"/>
      </w:pPr>
      <w:bookmarkStart w:id="279" w:name="_Toc503433919"/>
      <w:bookmarkStart w:id="280" w:name="_Toc509573725"/>
      <w:r w:rsidRPr="00A04EF7">
        <w:lastRenderedPageBreak/>
        <w:t>12.4. Ramowy harmonogram realizacji programu</w:t>
      </w:r>
      <w:bookmarkEnd w:id="279"/>
      <w:bookmarkEnd w:id="280"/>
    </w:p>
    <w:p w:rsidR="0077135B" w:rsidRPr="00A04EF7" w:rsidRDefault="0077135B" w:rsidP="00346B4B">
      <w:pPr>
        <w:spacing w:line="240" w:lineRule="auto"/>
        <w:ind w:firstLine="567"/>
        <w:rPr>
          <w:rFonts w:ascii="Arial" w:hAnsi="Arial" w:cs="Arial"/>
        </w:rPr>
      </w:pPr>
      <w:r w:rsidRPr="00A04EF7">
        <w:rPr>
          <w:rFonts w:ascii="Arial" w:hAnsi="Arial" w:cs="Arial"/>
        </w:rPr>
        <w:t xml:space="preserve">Ramowy harmonogram realizacji Lokalnego Programu Rewitalizacji Gminy </w:t>
      </w:r>
      <w:r w:rsidR="00346B4B" w:rsidRPr="00A04EF7">
        <w:rPr>
          <w:rFonts w:ascii="Arial" w:hAnsi="Arial" w:cs="Arial"/>
        </w:rPr>
        <w:t>Chełmża</w:t>
      </w:r>
      <w:r w:rsidRPr="00A04EF7">
        <w:rPr>
          <w:rFonts w:ascii="Arial" w:hAnsi="Arial" w:cs="Arial"/>
        </w:rPr>
        <w:t xml:space="preserve"> na lata 2017-2023 obejmuje okres od 2017 r. kiedy uchwalono program do końca 2023 r., czyli do planowanego zakończenia realizacji projektów wynikających z programu.</w:t>
      </w:r>
      <w:bookmarkStart w:id="281" w:name="_Toc462733846"/>
    </w:p>
    <w:p w:rsidR="0077135B" w:rsidRPr="00A04EF7" w:rsidRDefault="0077135B" w:rsidP="0077135B">
      <w:pPr>
        <w:rPr>
          <w:sz w:val="20"/>
        </w:rPr>
      </w:pPr>
      <w:r w:rsidRPr="00A04EF7">
        <w:rPr>
          <w:noProof/>
          <w:lang w:eastAsia="pl-PL"/>
        </w:rPr>
        <mc:AlternateContent>
          <mc:Choice Requires="wps">
            <w:drawing>
              <wp:anchor distT="0" distB="0" distL="114300" distR="114300" simplePos="0" relativeHeight="251679744" behindDoc="0" locked="0" layoutInCell="1" allowOverlap="1" wp14:anchorId="0CA9B978" wp14:editId="663CEDE2">
                <wp:simplePos x="0" y="0"/>
                <wp:positionH relativeFrom="column">
                  <wp:posOffset>62230</wp:posOffset>
                </wp:positionH>
                <wp:positionV relativeFrom="paragraph">
                  <wp:posOffset>-40005</wp:posOffset>
                </wp:positionV>
                <wp:extent cx="5033645" cy="457200"/>
                <wp:effectExtent l="0" t="0" r="0" b="0"/>
                <wp:wrapNone/>
                <wp:docPr id="98" name="Pole tekstowe 98"/>
                <wp:cNvGraphicFramePr/>
                <a:graphic xmlns:a="http://schemas.openxmlformats.org/drawingml/2006/main">
                  <a:graphicData uri="http://schemas.microsoft.com/office/word/2010/wordprocessingShape">
                    <wps:wsp>
                      <wps:cNvSpPr txBox="1"/>
                      <wps:spPr>
                        <a:xfrm>
                          <a:off x="0" y="0"/>
                          <a:ext cx="5033645" cy="457200"/>
                        </a:xfrm>
                        <a:prstGeom prst="rect">
                          <a:avLst/>
                        </a:prstGeom>
                        <a:solidFill>
                          <a:prstClr val="white"/>
                        </a:solidFill>
                        <a:ln>
                          <a:noFill/>
                        </a:ln>
                        <a:effectLst/>
                      </wps:spPr>
                      <wps:txbx>
                        <w:txbxContent>
                          <w:p w:rsidR="00F96285" w:rsidRPr="000B5F37" w:rsidRDefault="00F96285" w:rsidP="0077135B">
                            <w:pPr>
                              <w:pStyle w:val="Legenda"/>
                              <w:spacing w:before="240"/>
                              <w:rPr>
                                <w:noProof/>
                                <w:szCs w:val="20"/>
                              </w:rPr>
                            </w:pPr>
                            <w:bookmarkStart w:id="282" w:name="_Toc507679716"/>
                            <w:r w:rsidRPr="000B5F37">
                              <w:rPr>
                                <w:szCs w:val="20"/>
                              </w:rPr>
                              <w:t xml:space="preserve">Schemat </w:t>
                            </w:r>
                            <w:r w:rsidRPr="000B5F37">
                              <w:rPr>
                                <w:szCs w:val="20"/>
                              </w:rPr>
                              <w:fldChar w:fldCharType="begin"/>
                            </w:r>
                            <w:r w:rsidRPr="000B5F37">
                              <w:rPr>
                                <w:szCs w:val="20"/>
                              </w:rPr>
                              <w:instrText xml:space="preserve"> SEQ Schemat \* ARABIC </w:instrText>
                            </w:r>
                            <w:r w:rsidRPr="000B5F37">
                              <w:rPr>
                                <w:szCs w:val="20"/>
                              </w:rPr>
                              <w:fldChar w:fldCharType="separate"/>
                            </w:r>
                            <w:r>
                              <w:rPr>
                                <w:noProof/>
                                <w:szCs w:val="20"/>
                              </w:rPr>
                              <w:t>13</w:t>
                            </w:r>
                            <w:r w:rsidRPr="000B5F37">
                              <w:rPr>
                                <w:szCs w:val="20"/>
                              </w:rPr>
                              <w:fldChar w:fldCharType="end"/>
                            </w:r>
                            <w:r w:rsidRPr="000B5F37">
                              <w:rPr>
                                <w:szCs w:val="20"/>
                              </w:rPr>
                              <w:t>. Ramowy harmonogram realizacji programu</w:t>
                            </w:r>
                            <w:bookmarkEnd w:id="2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A9B978" id="Pole tekstowe 98" o:spid="_x0000_s1075" type="#_x0000_t202" style="position:absolute;left:0;text-align:left;margin-left:4.9pt;margin-top:-3.15pt;width:396.3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J1PQIAAH0EAAAOAAAAZHJzL2Uyb0RvYy54bWysVMFu2zAMvQ/YPwi6L07apmuNOEWWIsOA&#10;og2QDj0rshwLk0VNYmJnXz9KjtOt22nYRaFIivR7j8zsrmsMOygfNNiCT0ZjzpSVUGq7K/jX59WH&#10;G84CClsKA1YV/KgCv5u/fzdrXa4uoAZTKs+oiA156wpeI7o8y4KsVSPCCJyyFKzANwLp6ndZ6UVL&#10;1RuTXYzH11kLvnQepAqBvPd9kM9T/apSEp+qKihkpuD0bZhOn85tPLP5TOQ7L1yt5ekzxD98RSO0&#10;pabnUvcCBdt7/UepRksPASocSWgyqCotVcJAaCbjN2g2tXAqYSFygjvTFP5fWfl4WHumy4LfklJW&#10;NKTRGoxiqL4FhFYx8hNJrQs55W4cZWP3CToSe/AHckbsXeWb+EuoGMWJ7uOZYtUhk+Scji8vr6+m&#10;nEmKXU0/koaxTPb62vmAnxU0LBoF9yRhYlYcHgL2qUNKbBbA6HKljYmXGFgazw6C5G5rjepU/Lcs&#10;Y2OuhfiqL9h7VJqXU5cIuAcWLey2XWJpcjug3kJ5JDI89DMVnFxpav8gAq6FpyEi/LQY+ERHZaAt&#10;OJwszmrwP/7mj/mkLUU5a2koCx6+74VXnJkvllSPEzwYfjC2g2H3zRII+IRWzslk0gOPZjArD80L&#10;7csidqGQsJJ6FRwHc4n9atC+SbVYpCSaUyfwwW6cjKUHmp+7F+HdSSQkeR9hGFeRv9Gqz+1JX+wR&#10;Kp2EjMT2LNIAxAvNeBqF0z7GJfr1nrJe/zXmPwEAAP//AwBQSwMEFAAGAAgAAAAhAMRX3qjdAAAA&#10;BwEAAA8AAABkcnMvZG93bnJldi54bWxMjsFOwzAQRO9I/IO1SFxQ6xDUUEKcClq4lUNL1fM2XpKI&#10;eB3ZTpP+PeYEx9GM3rxiNZlOnMn51rKC+3kCgriyuuVaweHzfbYE4QOyxs4yKbiQh1V5fVVgru3I&#10;OzrvQy0ihH2OCpoQ+lxKXzVk0M9tTxy7L+sMhhhdLbXDMcJNJ9MkyaTBluNDgz2tG6q+94NRkG3c&#10;MO54fbc5vG3xo6/T4+vlqNTtzfTyDCLQFP7G8Ksf1aGMTic7sPaiU/AUxYOCWfYAItbLJF2AOEX2&#10;4hFkWcj//uUPAAAA//8DAFBLAQItABQABgAIAAAAIQC2gziS/gAAAOEBAAATAAAAAAAAAAAAAAAA&#10;AAAAAABbQ29udGVudF9UeXBlc10ueG1sUEsBAi0AFAAGAAgAAAAhADj9If/WAAAAlAEAAAsAAAAA&#10;AAAAAAAAAAAALwEAAF9yZWxzLy5yZWxzUEsBAi0AFAAGAAgAAAAhADGd0nU9AgAAfQQAAA4AAAAA&#10;AAAAAAAAAAAALgIAAGRycy9lMm9Eb2MueG1sUEsBAi0AFAAGAAgAAAAhAMRX3qjdAAAABwEAAA8A&#10;AAAAAAAAAAAAAAAAlwQAAGRycy9kb3ducmV2LnhtbFBLBQYAAAAABAAEAPMAAAChBQAAAAA=&#10;" stroked="f">
                <v:textbox inset="0,0,0,0">
                  <w:txbxContent>
                    <w:p w:rsidR="00F96285" w:rsidRPr="000B5F37" w:rsidRDefault="00F96285" w:rsidP="0077135B">
                      <w:pPr>
                        <w:pStyle w:val="Legenda"/>
                        <w:spacing w:before="240"/>
                        <w:rPr>
                          <w:noProof/>
                          <w:szCs w:val="20"/>
                        </w:rPr>
                      </w:pPr>
                      <w:bookmarkStart w:id="277" w:name="_Toc507679716"/>
                      <w:r w:rsidRPr="000B5F37">
                        <w:rPr>
                          <w:szCs w:val="20"/>
                        </w:rPr>
                        <w:t xml:space="preserve">Schemat </w:t>
                      </w:r>
                      <w:r w:rsidRPr="000B5F37">
                        <w:rPr>
                          <w:szCs w:val="20"/>
                        </w:rPr>
                        <w:fldChar w:fldCharType="begin"/>
                      </w:r>
                      <w:r w:rsidRPr="000B5F37">
                        <w:rPr>
                          <w:szCs w:val="20"/>
                        </w:rPr>
                        <w:instrText xml:space="preserve"> SEQ Schemat \* ARABIC </w:instrText>
                      </w:r>
                      <w:r w:rsidRPr="000B5F37">
                        <w:rPr>
                          <w:szCs w:val="20"/>
                        </w:rPr>
                        <w:fldChar w:fldCharType="separate"/>
                      </w:r>
                      <w:r>
                        <w:rPr>
                          <w:noProof/>
                          <w:szCs w:val="20"/>
                        </w:rPr>
                        <w:t>13</w:t>
                      </w:r>
                      <w:r w:rsidRPr="000B5F37">
                        <w:rPr>
                          <w:szCs w:val="20"/>
                        </w:rPr>
                        <w:fldChar w:fldCharType="end"/>
                      </w:r>
                      <w:r w:rsidRPr="000B5F37">
                        <w:rPr>
                          <w:szCs w:val="20"/>
                        </w:rPr>
                        <w:t>. Ramowy harmonogram realizacji programu</w:t>
                      </w:r>
                      <w:bookmarkEnd w:id="277"/>
                    </w:p>
                  </w:txbxContent>
                </v:textbox>
              </v:shape>
            </w:pict>
          </mc:Fallback>
        </mc:AlternateContent>
      </w:r>
      <w:r w:rsidRPr="00A04EF7">
        <w:rPr>
          <w:sz w:val="20"/>
        </w:rPr>
        <w:t xml:space="preserve"> </w:t>
      </w:r>
      <w:bookmarkEnd w:id="281"/>
    </w:p>
    <w:p w:rsidR="0077135B" w:rsidRPr="00A04EF7" w:rsidRDefault="0077135B" w:rsidP="0077135B">
      <w:r w:rsidRPr="00A04EF7">
        <w:rPr>
          <w:noProof/>
          <w:lang w:eastAsia="pl-PL"/>
        </w:rPr>
        <mc:AlternateContent>
          <mc:Choice Requires="wpg">
            <w:drawing>
              <wp:anchor distT="0" distB="0" distL="114300" distR="114300" simplePos="0" relativeHeight="251677696" behindDoc="0" locked="0" layoutInCell="1" allowOverlap="1" wp14:anchorId="4A7EE745" wp14:editId="017B18B0">
                <wp:simplePos x="0" y="0"/>
                <wp:positionH relativeFrom="column">
                  <wp:posOffset>462280</wp:posOffset>
                </wp:positionH>
                <wp:positionV relativeFrom="paragraph">
                  <wp:posOffset>72390</wp:posOffset>
                </wp:positionV>
                <wp:extent cx="5033645" cy="2361565"/>
                <wp:effectExtent l="0" t="0" r="0" b="635"/>
                <wp:wrapNone/>
                <wp:docPr id="51" name="Grupa 51"/>
                <wp:cNvGraphicFramePr/>
                <a:graphic xmlns:a="http://schemas.openxmlformats.org/drawingml/2006/main">
                  <a:graphicData uri="http://schemas.microsoft.com/office/word/2010/wordprocessingGroup">
                    <wpg:wgp>
                      <wpg:cNvGrpSpPr/>
                      <wpg:grpSpPr>
                        <a:xfrm>
                          <a:off x="0" y="0"/>
                          <a:ext cx="5033645" cy="2361565"/>
                          <a:chOff x="566984" y="19050"/>
                          <a:chExt cx="5281367" cy="2295522"/>
                        </a:xfrm>
                      </wpg:grpSpPr>
                      <wpg:grpSp>
                        <wpg:cNvPr id="52" name="Grupa 52"/>
                        <wpg:cNvGrpSpPr/>
                        <wpg:grpSpPr>
                          <a:xfrm>
                            <a:off x="566984" y="19050"/>
                            <a:ext cx="5281367" cy="2295522"/>
                            <a:chOff x="566984" y="19050"/>
                            <a:chExt cx="5281367" cy="2295522"/>
                          </a:xfrm>
                        </wpg:grpSpPr>
                        <wpg:grpSp>
                          <wpg:cNvPr id="53" name="Grupa 53"/>
                          <wpg:cNvGrpSpPr/>
                          <wpg:grpSpPr>
                            <a:xfrm>
                              <a:off x="566984" y="19050"/>
                              <a:ext cx="5281367" cy="2295522"/>
                              <a:chOff x="566984" y="19050"/>
                              <a:chExt cx="5281367" cy="2295522"/>
                            </a:xfrm>
                          </wpg:grpSpPr>
                          <pic:pic xmlns:pic="http://schemas.openxmlformats.org/drawingml/2006/picture">
                            <pic:nvPicPr>
                              <pic:cNvPr id="54" name="Obraz 54" descr="D:\NOWA IDENTYFIKACJA WIZUALNA\IKONY_wszystkie\JPG i PNG - do codziennego użytku\Arrows\arrow_006_red.jpg"/>
                              <pic:cNvPicPr>
                                <a:picLocks noChangeAspect="1"/>
                              </pic:cNvPicPr>
                            </pic:nvPicPr>
                            <pic:blipFill>
                              <a:blip r:embed="rId8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4600576" y="495169"/>
                                <a:ext cx="323850" cy="438030"/>
                              </a:xfrm>
                              <a:prstGeom prst="rect">
                                <a:avLst/>
                              </a:prstGeom>
                              <a:noFill/>
                              <a:ln>
                                <a:noFill/>
                              </a:ln>
                            </pic:spPr>
                          </pic:pic>
                          <pic:pic xmlns:pic="http://schemas.openxmlformats.org/drawingml/2006/picture">
                            <pic:nvPicPr>
                              <pic:cNvPr id="55" name="Obraz 55" descr="D:\NOWA IDENTYFIKACJA WIZUALNA\IKONY_wszystkie\JPG i PNG - do codziennego użytku\Arrows\arrow_006_red.jpg"/>
                              <pic:cNvPicPr>
                                <a:picLocks noChangeAspect="1"/>
                              </pic:cNvPicPr>
                            </pic:nvPicPr>
                            <pic:blipFill>
                              <a:blip r:embed="rId8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2686051" y="485775"/>
                                <a:ext cx="323850" cy="447675"/>
                              </a:xfrm>
                              <a:prstGeom prst="rect">
                                <a:avLst/>
                              </a:prstGeom>
                              <a:noFill/>
                              <a:ln>
                                <a:noFill/>
                              </a:ln>
                            </pic:spPr>
                          </pic:pic>
                          <wpg:grpSp>
                            <wpg:cNvPr id="56" name="Grupa 56"/>
                            <wpg:cNvGrpSpPr/>
                            <wpg:grpSpPr>
                              <a:xfrm>
                                <a:off x="566984" y="19050"/>
                                <a:ext cx="5281367" cy="2295522"/>
                                <a:chOff x="566984" y="19050"/>
                                <a:chExt cx="5281367" cy="2295522"/>
                              </a:xfrm>
                            </wpg:grpSpPr>
                            <wpg:grpSp>
                              <wpg:cNvPr id="57" name="Grupa 57"/>
                              <wpg:cNvGrpSpPr/>
                              <wpg:grpSpPr>
                                <a:xfrm>
                                  <a:off x="566984" y="47625"/>
                                  <a:ext cx="5225275" cy="2266947"/>
                                  <a:chOff x="566984" y="47625"/>
                                  <a:chExt cx="5225275" cy="2266947"/>
                                </a:xfrm>
                              </wpg:grpSpPr>
                              <wps:wsp>
                                <wps:cNvPr id="58" name="Pole tekstowe 2"/>
                                <wps:cNvSpPr txBox="1">
                                  <a:spLocks noChangeArrowheads="1"/>
                                </wps:cNvSpPr>
                                <wps:spPr bwMode="auto">
                                  <a:xfrm>
                                    <a:off x="1119326" y="47625"/>
                                    <a:ext cx="966709" cy="438150"/>
                                  </a:xfrm>
                                  <a:prstGeom prst="rect">
                                    <a:avLst/>
                                  </a:prstGeom>
                                  <a:solidFill>
                                    <a:srgbClr val="FFFFFF"/>
                                  </a:solidFill>
                                  <a:ln w="9525">
                                    <a:noFill/>
                                    <a:miter lim="800000"/>
                                    <a:headEnd/>
                                    <a:tailEnd/>
                                  </a:ln>
                                </wps:spPr>
                                <wps:txbx>
                                  <w:txbxContent>
                                    <w:p w:rsidR="00F96285" w:rsidRPr="00346B4B" w:rsidRDefault="00F96285" w:rsidP="0077135B">
                                      <w:pPr>
                                        <w:spacing w:after="0" w:line="240" w:lineRule="auto"/>
                                        <w:jc w:val="center"/>
                                        <w:rPr>
                                          <w:rFonts w:ascii="Arial" w:hAnsi="Arial" w:cs="Arial"/>
                                          <w:sz w:val="20"/>
                                          <w:szCs w:val="20"/>
                                        </w:rPr>
                                      </w:pPr>
                                      <w:r w:rsidRPr="00346B4B">
                                        <w:rPr>
                                          <w:rFonts w:ascii="Arial" w:hAnsi="Arial" w:cs="Arial"/>
                                          <w:sz w:val="20"/>
                                          <w:szCs w:val="20"/>
                                        </w:rPr>
                                        <w:t xml:space="preserve">Uchwalenie </w:t>
                                      </w:r>
                                    </w:p>
                                    <w:p w:rsidR="00F96285" w:rsidRPr="00346B4B" w:rsidRDefault="00F96285" w:rsidP="0077135B">
                                      <w:pPr>
                                        <w:spacing w:after="0" w:line="240" w:lineRule="auto"/>
                                        <w:jc w:val="center"/>
                                        <w:rPr>
                                          <w:rFonts w:ascii="Arial" w:hAnsi="Arial" w:cs="Arial"/>
                                          <w:sz w:val="20"/>
                                          <w:szCs w:val="20"/>
                                        </w:rPr>
                                      </w:pPr>
                                      <w:r w:rsidRPr="00346B4B">
                                        <w:rPr>
                                          <w:rFonts w:ascii="Arial" w:hAnsi="Arial" w:cs="Arial"/>
                                          <w:sz w:val="20"/>
                                          <w:szCs w:val="20"/>
                                        </w:rPr>
                                        <w:t>programu</w:t>
                                      </w:r>
                                    </w:p>
                                  </w:txbxContent>
                                </wps:txbx>
                                <wps:bodyPr rot="0" vert="horz" wrap="square" lIns="91440" tIns="45720" rIns="91440" bIns="45720" anchor="t" anchorCtr="0">
                                  <a:noAutofit/>
                                </wps:bodyPr>
                              </wps:wsp>
                              <wpg:grpSp>
                                <wpg:cNvPr id="59" name="Grupa 59"/>
                                <wpg:cNvGrpSpPr/>
                                <wpg:grpSpPr>
                                  <a:xfrm>
                                    <a:off x="566984" y="495300"/>
                                    <a:ext cx="5225275" cy="1819272"/>
                                    <a:chOff x="566984" y="495300"/>
                                    <a:chExt cx="5225275" cy="1819272"/>
                                  </a:xfrm>
                                </wpg:grpSpPr>
                                <pic:pic xmlns:pic="http://schemas.openxmlformats.org/drawingml/2006/picture">
                                  <pic:nvPicPr>
                                    <pic:cNvPr id="60" name="Obraz 60" descr="D:\NOWA IDENTYFIKACJA WIZUALNA\IKONY_wszystkie\JPG i PNG - do codziennego użytku\Arrows\arrow_006_red.jpg"/>
                                    <pic:cNvPicPr>
                                      <a:picLocks noChangeAspect="1"/>
                                    </pic:cNvPicPr>
                                  </pic:nvPicPr>
                                  <pic:blipFill>
                                    <a:blip r:embed="rId8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5314951" y="495300"/>
                                      <a:ext cx="323850" cy="447675"/>
                                    </a:xfrm>
                                    <a:prstGeom prst="rect">
                                      <a:avLst/>
                                    </a:prstGeom>
                                    <a:noFill/>
                                    <a:ln>
                                      <a:noFill/>
                                    </a:ln>
                                  </pic:spPr>
                                </pic:pic>
                                <pic:pic xmlns:pic="http://schemas.openxmlformats.org/drawingml/2006/picture">
                                  <pic:nvPicPr>
                                    <pic:cNvPr id="61" name="Obraz 61" descr="D:\NOWA IDENTYFIKACJA WIZUALNA\IKONY_wszystkie\JPG i PNG - do codziennego użytku\Arrows\arrow_006_red.jpg"/>
                                    <pic:cNvPicPr>
                                      <a:picLocks noChangeAspect="1"/>
                                    </pic:cNvPicPr>
                                  </pic:nvPicPr>
                                  <pic:blipFill>
                                    <a:blip r:embed="rId8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1378113" y="495300"/>
                                      <a:ext cx="323850" cy="336787"/>
                                    </a:xfrm>
                                    <a:prstGeom prst="rect">
                                      <a:avLst/>
                                    </a:prstGeom>
                                    <a:noFill/>
                                    <a:ln>
                                      <a:noFill/>
                                    </a:ln>
                                  </pic:spPr>
                                </pic:pic>
                                <wpg:grpSp>
                                  <wpg:cNvPr id="62" name="Grupa 62"/>
                                  <wpg:cNvGrpSpPr/>
                                  <wpg:grpSpPr>
                                    <a:xfrm>
                                      <a:off x="566984" y="800100"/>
                                      <a:ext cx="5225275" cy="1514472"/>
                                      <a:chOff x="566984" y="800100"/>
                                      <a:chExt cx="5225275" cy="1514472"/>
                                    </a:xfrm>
                                  </wpg:grpSpPr>
                                  <wpg:grpSp>
                                    <wpg:cNvPr id="63" name="Grupa 63"/>
                                    <wpg:cNvGrpSpPr/>
                                    <wpg:grpSpPr>
                                      <a:xfrm>
                                        <a:off x="566984" y="800100"/>
                                        <a:ext cx="5225275" cy="1485897"/>
                                        <a:chOff x="566984" y="800100"/>
                                        <a:chExt cx="5225275" cy="1485897"/>
                                      </a:xfrm>
                                    </wpg:grpSpPr>
                                    <wps:wsp>
                                      <wps:cNvPr id="14336" name="Pole tekstowe 2"/>
                                      <wps:cNvSpPr txBox="1">
                                        <a:spLocks noChangeArrowheads="1"/>
                                      </wps:cNvSpPr>
                                      <wps:spPr bwMode="auto">
                                        <a:xfrm>
                                          <a:off x="768513" y="1838322"/>
                                          <a:ext cx="1045307" cy="447675"/>
                                        </a:xfrm>
                                        <a:prstGeom prst="rect">
                                          <a:avLst/>
                                        </a:prstGeom>
                                        <a:solidFill>
                                          <a:srgbClr val="FFFFFF"/>
                                        </a:solidFill>
                                        <a:ln w="9525">
                                          <a:noFill/>
                                          <a:miter lim="800000"/>
                                          <a:headEnd/>
                                          <a:tailEnd/>
                                        </a:ln>
                                      </wps:spPr>
                                      <wps:txbx>
                                        <w:txbxContent>
                                          <w:p w:rsidR="00F96285" w:rsidRPr="00346B4B" w:rsidRDefault="00F96285" w:rsidP="0077135B">
                                            <w:pPr>
                                              <w:jc w:val="center"/>
                                              <w:rPr>
                                                <w:rFonts w:ascii="Arial" w:hAnsi="Arial" w:cs="Arial"/>
                                                <w:sz w:val="20"/>
                                              </w:rPr>
                                            </w:pPr>
                                            <w:r w:rsidRPr="00346B4B">
                                              <w:rPr>
                                                <w:rFonts w:ascii="Arial" w:hAnsi="Arial" w:cs="Arial"/>
                                                <w:sz w:val="20"/>
                                              </w:rPr>
                                              <w:t>Opracowanie programu</w:t>
                                            </w:r>
                                          </w:p>
                                        </w:txbxContent>
                                      </wps:txbx>
                                      <wps:bodyPr rot="0" vert="horz" wrap="square" lIns="91440" tIns="45720" rIns="91440" bIns="45720" anchor="t" anchorCtr="0">
                                        <a:noAutofit/>
                                      </wps:bodyPr>
                                    </wps:wsp>
                                    <wpg:grpSp>
                                      <wpg:cNvPr id="14337" name="Grupa 14337"/>
                                      <wpg:cNvGrpSpPr/>
                                      <wpg:grpSpPr>
                                        <a:xfrm>
                                          <a:off x="566984" y="800100"/>
                                          <a:ext cx="5225275" cy="1014415"/>
                                          <a:chOff x="566984" y="800100"/>
                                          <a:chExt cx="5225275" cy="1014415"/>
                                        </a:xfrm>
                                      </wpg:grpSpPr>
                                      <wpg:grpSp>
                                        <wpg:cNvPr id="14338" name="Grupa 14338"/>
                                        <wpg:cNvGrpSpPr/>
                                        <wpg:grpSpPr>
                                          <a:xfrm>
                                            <a:off x="1190626" y="800100"/>
                                            <a:ext cx="4601633" cy="447675"/>
                                            <a:chOff x="1190626" y="800100"/>
                                            <a:chExt cx="4601633" cy="447675"/>
                                          </a:xfrm>
                                        </wpg:grpSpPr>
                                        <wpg:grpSp>
                                          <wpg:cNvPr id="14339" name="Grupa 14339"/>
                                          <wpg:cNvGrpSpPr/>
                                          <wpg:grpSpPr>
                                            <a:xfrm>
                                              <a:off x="1190626" y="800100"/>
                                              <a:ext cx="658283" cy="447675"/>
                                              <a:chOff x="1190626" y="800100"/>
                                              <a:chExt cx="658283" cy="447675"/>
                                            </a:xfrm>
                                          </wpg:grpSpPr>
                                          <wps:wsp>
                                            <wps:cNvPr id="14340" name="Prostokąt 14340"/>
                                            <wps:cNvSpPr/>
                                            <wps:spPr>
                                              <a:xfrm>
                                                <a:off x="119062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1" name="Pole tekstowe 2"/>
                                            <wps:cNvSpPr txBox="1">
                                              <a:spLocks noChangeArrowheads="1"/>
                                            </wps:cNvSpPr>
                                            <wps:spPr bwMode="auto">
                                              <a:xfrm>
                                                <a:off x="1314451" y="895350"/>
                                                <a:ext cx="533400"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2017</w:t>
                                                  </w:r>
                                                </w:p>
                                              </w:txbxContent>
                                            </wps:txbx>
                                            <wps:bodyPr rot="0" vert="horz" wrap="square" lIns="91440" tIns="45720" rIns="91440" bIns="45720" anchor="t" anchorCtr="0">
                                              <a:noAutofit/>
                                            </wps:bodyPr>
                                          </wps:wsp>
                                        </wpg:grpSp>
                                        <wpg:grpSp>
                                          <wpg:cNvPr id="14342" name="Grupa 14342"/>
                                          <wpg:cNvGrpSpPr/>
                                          <wpg:grpSpPr>
                                            <a:xfrm>
                                              <a:off x="1847851" y="800100"/>
                                              <a:ext cx="658283" cy="447675"/>
                                              <a:chOff x="1847851" y="800100"/>
                                              <a:chExt cx="658283" cy="447675"/>
                                            </a:xfrm>
                                          </wpg:grpSpPr>
                                          <wps:wsp>
                                            <wps:cNvPr id="14343" name="Prostokąt 14343"/>
                                            <wps:cNvSpPr/>
                                            <wps:spPr>
                                              <a:xfrm>
                                                <a:off x="184785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4" name="Pole tekstowe 2"/>
                                            <wps:cNvSpPr txBox="1">
                                              <a:spLocks noChangeArrowheads="1"/>
                                            </wps:cNvSpPr>
                                            <wps:spPr bwMode="auto">
                                              <a:xfrm>
                                                <a:off x="1971675" y="895350"/>
                                                <a:ext cx="533401"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2018</w:t>
                                                  </w:r>
                                                </w:p>
                                              </w:txbxContent>
                                            </wps:txbx>
                                            <wps:bodyPr rot="0" vert="horz" wrap="square" lIns="91440" tIns="45720" rIns="91440" bIns="45720" anchor="t" anchorCtr="0">
                                              <a:noAutofit/>
                                            </wps:bodyPr>
                                          </wps:wsp>
                                        </wpg:grpSp>
                                        <wpg:grpSp>
                                          <wpg:cNvPr id="14345" name="Grupa 14345"/>
                                          <wpg:cNvGrpSpPr/>
                                          <wpg:grpSpPr>
                                            <a:xfrm>
                                              <a:off x="2505076" y="800100"/>
                                              <a:ext cx="658283" cy="447675"/>
                                              <a:chOff x="2505076" y="800100"/>
                                              <a:chExt cx="658283" cy="447675"/>
                                            </a:xfrm>
                                          </wpg:grpSpPr>
                                          <wps:wsp>
                                            <wps:cNvPr id="14346" name="Prostokąt 14346"/>
                                            <wps:cNvSpPr/>
                                            <wps:spPr>
                                              <a:xfrm>
                                                <a:off x="250507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47" name="Pole tekstowe 2"/>
                                            <wps:cNvSpPr txBox="1">
                                              <a:spLocks noChangeArrowheads="1"/>
                                            </wps:cNvSpPr>
                                            <wps:spPr bwMode="auto">
                                              <a:xfrm>
                                                <a:off x="2628901" y="895350"/>
                                                <a:ext cx="533400"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2019</w:t>
                                                  </w:r>
                                                </w:p>
                                              </w:txbxContent>
                                            </wps:txbx>
                                            <wps:bodyPr rot="0" vert="horz" wrap="square" lIns="91440" tIns="45720" rIns="91440" bIns="45720" anchor="t" anchorCtr="0">
                                              <a:noAutofit/>
                                            </wps:bodyPr>
                                          </wps:wsp>
                                        </wpg:grpSp>
                                        <wpg:grpSp>
                                          <wpg:cNvPr id="14348" name="Grupa 14348"/>
                                          <wpg:cNvGrpSpPr/>
                                          <wpg:grpSpPr>
                                            <a:xfrm>
                                              <a:off x="3162301" y="800100"/>
                                              <a:ext cx="658283" cy="447675"/>
                                              <a:chOff x="3162301" y="800100"/>
                                              <a:chExt cx="658283" cy="447675"/>
                                            </a:xfrm>
                                          </wpg:grpSpPr>
                                          <wps:wsp>
                                            <wps:cNvPr id="14349" name="Prostokąt 14349"/>
                                            <wps:cNvSpPr/>
                                            <wps:spPr>
                                              <a:xfrm>
                                                <a:off x="316230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0" name="Pole tekstowe 2"/>
                                            <wps:cNvSpPr txBox="1">
                                              <a:spLocks noChangeArrowheads="1"/>
                                            </wps:cNvSpPr>
                                            <wps:spPr bwMode="auto">
                                              <a:xfrm>
                                                <a:off x="3286125" y="895350"/>
                                                <a:ext cx="533401"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2020</w:t>
                                                  </w:r>
                                                </w:p>
                                              </w:txbxContent>
                                            </wps:txbx>
                                            <wps:bodyPr rot="0" vert="horz" wrap="square" lIns="91440" tIns="45720" rIns="91440" bIns="45720" anchor="t" anchorCtr="0">
                                              <a:noAutofit/>
                                            </wps:bodyPr>
                                          </wps:wsp>
                                        </wpg:grpSp>
                                        <wpg:grpSp>
                                          <wpg:cNvPr id="14351" name="Grupa 14351"/>
                                          <wpg:cNvGrpSpPr/>
                                          <wpg:grpSpPr>
                                            <a:xfrm>
                                              <a:off x="3819526" y="800100"/>
                                              <a:ext cx="658283" cy="447675"/>
                                              <a:chOff x="3819526" y="800100"/>
                                              <a:chExt cx="658283" cy="447675"/>
                                            </a:xfrm>
                                          </wpg:grpSpPr>
                                          <wps:wsp>
                                            <wps:cNvPr id="14352" name="Prostokąt 14352"/>
                                            <wps:cNvSpPr/>
                                            <wps:spPr>
                                              <a:xfrm>
                                                <a:off x="381952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3" name="Pole tekstowe 2"/>
                                            <wps:cNvSpPr txBox="1">
                                              <a:spLocks noChangeArrowheads="1"/>
                                            </wps:cNvSpPr>
                                            <wps:spPr bwMode="auto">
                                              <a:xfrm>
                                                <a:off x="3943351" y="895350"/>
                                                <a:ext cx="533400"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2021</w:t>
                                                  </w:r>
                                                </w:p>
                                              </w:txbxContent>
                                            </wps:txbx>
                                            <wps:bodyPr rot="0" vert="horz" wrap="square" lIns="91440" tIns="45720" rIns="91440" bIns="45720" anchor="t" anchorCtr="0">
                                              <a:noAutofit/>
                                            </wps:bodyPr>
                                          </wps:wsp>
                                        </wpg:grpSp>
                                        <wpg:grpSp>
                                          <wpg:cNvPr id="14354" name="Grupa 14354"/>
                                          <wpg:cNvGrpSpPr/>
                                          <wpg:grpSpPr>
                                            <a:xfrm>
                                              <a:off x="4476751" y="800100"/>
                                              <a:ext cx="658283" cy="447675"/>
                                              <a:chOff x="4476751" y="800100"/>
                                              <a:chExt cx="658283" cy="447675"/>
                                            </a:xfrm>
                                          </wpg:grpSpPr>
                                          <wps:wsp>
                                            <wps:cNvPr id="14355" name="Prostokąt 14355"/>
                                            <wps:cNvSpPr/>
                                            <wps:spPr>
                                              <a:xfrm>
                                                <a:off x="4476751"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59" name="Pole tekstowe 2"/>
                                            <wps:cNvSpPr txBox="1">
                                              <a:spLocks noChangeArrowheads="1"/>
                                            </wps:cNvSpPr>
                                            <wps:spPr bwMode="auto">
                                              <a:xfrm>
                                                <a:off x="4600575" y="895350"/>
                                                <a:ext cx="533401"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2022</w:t>
                                                  </w:r>
                                                </w:p>
                                              </w:txbxContent>
                                            </wps:txbx>
                                            <wps:bodyPr rot="0" vert="horz" wrap="square" lIns="91440" tIns="45720" rIns="91440" bIns="45720" anchor="t" anchorCtr="0">
                                              <a:noAutofit/>
                                            </wps:bodyPr>
                                          </wps:wsp>
                                        </wpg:grpSp>
                                        <wpg:grpSp>
                                          <wpg:cNvPr id="14361" name="Grupa 14361"/>
                                          <wpg:cNvGrpSpPr/>
                                          <wpg:grpSpPr>
                                            <a:xfrm>
                                              <a:off x="5133976" y="800100"/>
                                              <a:ext cx="658283" cy="447675"/>
                                              <a:chOff x="5133976" y="800100"/>
                                              <a:chExt cx="658283" cy="447675"/>
                                            </a:xfrm>
                                          </wpg:grpSpPr>
                                          <wps:wsp>
                                            <wps:cNvPr id="14362" name="Prostokąt 14362"/>
                                            <wps:cNvSpPr/>
                                            <wps:spPr>
                                              <a:xfrm>
                                                <a:off x="5133976" y="800100"/>
                                                <a:ext cx="658283" cy="447675"/>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3" name="Pole tekstowe 2"/>
                                            <wps:cNvSpPr txBox="1">
                                              <a:spLocks noChangeArrowheads="1"/>
                                            </wps:cNvSpPr>
                                            <wps:spPr bwMode="auto">
                                              <a:xfrm>
                                                <a:off x="5206917" y="895350"/>
                                                <a:ext cx="534458" cy="257175"/>
                                              </a:xfrm>
                                              <a:prstGeom prst="rect">
                                                <a:avLst/>
                                              </a:prstGeom>
                                              <a:noFill/>
                                              <a:ln w="9525">
                                                <a:noFill/>
                                                <a:miter lim="800000"/>
                                                <a:headEnd/>
                                                <a:tailEnd/>
                                              </a:ln>
                                            </wps:spPr>
                                            <wps:txb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2023</w:t>
                                                  </w:r>
                                                </w:p>
                                              </w:txbxContent>
                                            </wps:txbx>
                                            <wps:bodyPr rot="0" vert="horz" wrap="square" lIns="91440" tIns="45720" rIns="91440" bIns="45720" anchor="t" anchorCtr="0">
                                              <a:noAutofit/>
                                            </wps:bodyPr>
                                          </wps:wsp>
                                        </wpg:grpSp>
                                      </wpg:grpSp>
                                      <wps:wsp>
                                        <wps:cNvPr id="14366" name="Nawias klamrowy zamykający 14366"/>
                                        <wps:cNvSpPr/>
                                        <wps:spPr>
                                          <a:xfrm rot="5400000">
                                            <a:off x="957039" y="957283"/>
                                            <a:ext cx="466725" cy="1246835"/>
                                          </a:xfrm>
                                          <a:prstGeom prst="rightBrace">
                                            <a:avLst/>
                                          </a:prstGeom>
                                          <a:ln w="19050">
                                            <a:solidFill>
                                              <a:srgbClr val="4F2D7F"/>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7" name="Nawias klamrowy zamykający 14367"/>
                                        <wps:cNvSpPr/>
                                        <wps:spPr>
                                          <a:xfrm rot="5400000">
                                            <a:off x="3584297" y="-387599"/>
                                            <a:ext cx="466725" cy="3937503"/>
                                          </a:xfrm>
                                          <a:prstGeom prst="rightBrace">
                                            <a:avLst/>
                                          </a:prstGeom>
                                          <a:ln w="19050">
                                            <a:solidFill>
                                              <a:srgbClr val="4F2D7F"/>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368" name="Pole tekstowe 2"/>
                                    <wps:cNvSpPr txBox="1">
                                      <a:spLocks noChangeArrowheads="1"/>
                                    </wps:cNvSpPr>
                                    <wps:spPr bwMode="auto">
                                      <a:xfrm>
                                        <a:off x="3060784" y="1838322"/>
                                        <a:ext cx="2073192" cy="476250"/>
                                      </a:xfrm>
                                      <a:prstGeom prst="rect">
                                        <a:avLst/>
                                      </a:prstGeom>
                                      <a:solidFill>
                                        <a:srgbClr val="FFFFFF"/>
                                      </a:solidFill>
                                      <a:ln w="9525">
                                        <a:noFill/>
                                        <a:miter lim="800000"/>
                                        <a:headEnd/>
                                        <a:tailEnd/>
                                      </a:ln>
                                    </wps:spPr>
                                    <wps:txbx>
                                      <w:txbxContent>
                                        <w:p w:rsidR="00F96285" w:rsidRPr="00346B4B" w:rsidRDefault="00F96285" w:rsidP="0077135B">
                                          <w:pPr>
                                            <w:jc w:val="center"/>
                                            <w:rPr>
                                              <w:rFonts w:ascii="Arial" w:hAnsi="Arial" w:cs="Arial"/>
                                              <w:sz w:val="20"/>
                                            </w:rPr>
                                          </w:pPr>
                                          <w:r w:rsidRPr="00346B4B">
                                            <w:rPr>
                                              <w:rFonts w:ascii="Arial" w:hAnsi="Arial" w:cs="Arial"/>
                                              <w:sz w:val="20"/>
                                            </w:rPr>
                                            <w:t>Realizacja  zaplanowanych przedsięwzięć</w:t>
                                          </w:r>
                                        </w:p>
                                      </w:txbxContent>
                                    </wps:txbx>
                                    <wps:bodyPr rot="0" vert="horz" wrap="square" lIns="91440" tIns="45720" rIns="91440" bIns="45720" anchor="t" anchorCtr="0">
                                      <a:noAutofit/>
                                    </wps:bodyPr>
                                  </wps:wsp>
                                </wpg:grpSp>
                              </wpg:grpSp>
                            </wpg:grpSp>
                            <wps:wsp>
                              <wps:cNvPr id="64" name="Pole tekstowe 2"/>
                              <wps:cNvSpPr txBox="1">
                                <a:spLocks noChangeArrowheads="1"/>
                              </wps:cNvSpPr>
                              <wps:spPr bwMode="auto">
                                <a:xfrm>
                                  <a:off x="5095876" y="19050"/>
                                  <a:ext cx="752475" cy="438150"/>
                                </a:xfrm>
                                <a:prstGeom prst="rect">
                                  <a:avLst/>
                                </a:prstGeom>
                                <a:solidFill>
                                  <a:srgbClr val="FFFFFF"/>
                                </a:solidFill>
                                <a:ln w="9525">
                                  <a:noFill/>
                                  <a:miter lim="800000"/>
                                  <a:headEnd/>
                                  <a:tailEnd/>
                                </a:ln>
                              </wps:spPr>
                              <wps:txbx>
                                <w:txbxContent>
                                  <w:p w:rsidR="00F96285" w:rsidRPr="00346B4B" w:rsidRDefault="00F96285" w:rsidP="0077135B">
                                    <w:pPr>
                                      <w:jc w:val="center"/>
                                      <w:rPr>
                                        <w:rFonts w:ascii="Arial" w:hAnsi="Arial" w:cs="Arial"/>
                                        <w:sz w:val="20"/>
                                      </w:rPr>
                                    </w:pPr>
                                    <w:r w:rsidRPr="00346B4B">
                                      <w:rPr>
                                        <w:rFonts w:ascii="Arial" w:hAnsi="Arial" w:cs="Arial"/>
                                        <w:sz w:val="20"/>
                                      </w:rPr>
                                      <w:t>Raport końcowy</w:t>
                                    </w:r>
                                  </w:p>
                                </w:txbxContent>
                              </wps:txbx>
                              <wps:bodyPr rot="0" vert="horz" wrap="square" lIns="91440" tIns="45720" rIns="91440" bIns="45720" anchor="t" anchorCtr="0">
                                <a:noAutofit/>
                              </wps:bodyPr>
                            </wps:wsp>
                          </wpg:grpSp>
                        </wpg:grpSp>
                        <wps:wsp>
                          <wps:cNvPr id="65" name="Pole tekstowe 2"/>
                          <wps:cNvSpPr txBox="1">
                            <a:spLocks noChangeArrowheads="1"/>
                          </wps:cNvSpPr>
                          <wps:spPr bwMode="auto">
                            <a:xfrm>
                              <a:off x="2505076" y="19050"/>
                              <a:ext cx="752475" cy="438150"/>
                            </a:xfrm>
                            <a:prstGeom prst="rect">
                              <a:avLst/>
                            </a:prstGeom>
                            <a:solidFill>
                              <a:srgbClr val="FFFFFF"/>
                            </a:solidFill>
                            <a:ln w="9525">
                              <a:noFill/>
                              <a:miter lim="800000"/>
                              <a:headEnd/>
                              <a:tailEnd/>
                            </a:ln>
                          </wps:spPr>
                          <wps:txbx>
                            <w:txbxContent>
                              <w:p w:rsidR="00F96285" w:rsidRPr="00346B4B" w:rsidRDefault="00F96285" w:rsidP="0077135B">
                                <w:pPr>
                                  <w:jc w:val="center"/>
                                  <w:rPr>
                                    <w:rFonts w:ascii="Arial" w:hAnsi="Arial" w:cs="Arial"/>
                                    <w:sz w:val="20"/>
                                  </w:rPr>
                                </w:pPr>
                                <w:r w:rsidRPr="00346B4B">
                                  <w:rPr>
                                    <w:rFonts w:ascii="Arial" w:hAnsi="Arial" w:cs="Arial"/>
                                    <w:sz w:val="20"/>
                                  </w:rPr>
                                  <w:t>Ocena okresowa</w:t>
                                </w:r>
                              </w:p>
                            </w:txbxContent>
                          </wps:txbx>
                          <wps:bodyPr rot="0" vert="horz" wrap="square" lIns="91440" tIns="45720" rIns="91440" bIns="45720" anchor="t" anchorCtr="0">
                            <a:noAutofit/>
                          </wps:bodyPr>
                        </wps:wsp>
                      </wpg:grpSp>
                      <wps:wsp>
                        <wps:cNvPr id="66" name="Pole tekstowe 2"/>
                        <wps:cNvSpPr txBox="1">
                          <a:spLocks noChangeArrowheads="1"/>
                        </wps:cNvSpPr>
                        <wps:spPr bwMode="auto">
                          <a:xfrm>
                            <a:off x="4382559" y="19051"/>
                            <a:ext cx="752475" cy="438150"/>
                          </a:xfrm>
                          <a:prstGeom prst="rect">
                            <a:avLst/>
                          </a:prstGeom>
                          <a:solidFill>
                            <a:srgbClr val="FFFFFF"/>
                          </a:solidFill>
                          <a:ln w="9525">
                            <a:noFill/>
                            <a:miter lim="800000"/>
                            <a:headEnd/>
                            <a:tailEnd/>
                          </a:ln>
                        </wps:spPr>
                        <wps:txbx>
                          <w:txbxContent>
                            <w:p w:rsidR="00F96285" w:rsidRPr="00346B4B" w:rsidRDefault="00F96285" w:rsidP="0077135B">
                              <w:pPr>
                                <w:jc w:val="center"/>
                                <w:rPr>
                                  <w:rFonts w:ascii="Arial" w:hAnsi="Arial" w:cs="Arial"/>
                                  <w:sz w:val="20"/>
                                </w:rPr>
                              </w:pPr>
                              <w:r w:rsidRPr="00346B4B">
                                <w:rPr>
                                  <w:rFonts w:ascii="Arial" w:hAnsi="Arial" w:cs="Arial"/>
                                  <w:sz w:val="20"/>
                                </w:rPr>
                                <w:t>Ocena okresowa</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A7EE745" id="Grupa 51" o:spid="_x0000_s1076" style="position:absolute;left:0;text-align:left;margin-left:36.4pt;margin-top:5.7pt;width:396.35pt;height:185.95pt;z-index:251677696;mso-position-horizontal-relative:text;mso-position-vertical-relative:text;mso-width-relative:margin" coordorigin="5669,190" coordsize="52813,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V36vAsAAAlpAAAOAAAAZHJzL2Uyb0RvYy54bWzsXVtv20YWfl9g/wOh&#10;d8e8X4Q4hWLHXrdZx2hSBF0ECCiKklhTJDukLDuLfey/2sfu/9pz5kZSFm1JTlRKYYE6MyPqcM5c&#10;zuU7Z0Yvf7ibxcptSPIoTU562gu1p4RJkI6iZHLS++XD+ZHbU/LCT0Z+nCbhSe8+zHs/vPr7314u&#10;sn6op9M0HoVEASJJ3l9kJ71pUWT94+M8mIYzP3+RZmECH45TMvMLqJLJ8Yj4C6A+i491VbWPFykZ&#10;ZSQNwjyH1jP2Ye8VpT8eh0HxbjzOw0KJT3rQt4L+JfTvEP8ev3rp9yfEz6ZRwLvhb9GLmR8l8FJJ&#10;6swvfGVOogekZlFA0jwdFy+CdHacjsdREFIegBtNXeLmgqTzjPIy6S8mmRwmGNqlcdqabHB1e02U&#10;aHTSs7SekvgzmKMLMs98BeowOIts0odnLkj2PrsmvGHCasjv3ZjM8F/gRLmjw3ovhzW8K5QAGi3V&#10;MGzT6ikBfKYbtmbZFhv4YAqzg9+zbNtzzZ4CD2ieavF5CaZvBAnd1Qzb4SR0z7J0HUkcix4cY0dl&#10;v2RFMiCY1JeYpFQ2ZHJ1ZyW3DV31+7vn1lji1thiStvGbRYFffifbwYoPdgMTwsN+FYxJ2GPE5mt&#10;RWPmk5t5dgT7NvOLaBjFUXFPZRDsUOxUcnsdBdeEVSr7CpY121fvhsT/olhQH4V5AELorP/p6t3H&#10;gXJ59ubqw6/nlz8NTn8cKB8v//XL4O3V4NPlT++ufv28yL/c58VNFH768fpCiZTrqwvlSBmlCkjZ&#10;L1GYJOEkVeb/++99cTP/NCAkXeSffPznM4jHzyQcvfgtm+C8Yx+xW6yTPg7i2zS4yZUkPZ36ySQc&#10;5BnIS9iBdGfVHz/Gao3DYRxl51Ec4+7HMh9LYGtJNq2YDib3ztJgPguTgglyEsYwrGmST6Ms7ymk&#10;H86GIcglcjkCyRSAEilANmUkSgoqaUfztACVgq+n2iI8jYly64Oc94MAqJr0qXzqj0LWbFqqygVL&#10;7hf/TEesWTNEOwgTSQnJZiQvJNHFNCpCLnIqr4Zd/zYv8Gnc/1Ti/1t3B6rq6a+PTi319MhUnTdH&#10;A890jhz1jWOqpqudaqf/wd5pZn+ehzAJfnyWRXwAofXBEK4U71wRMsVBFRBjiPIIvECHqIAUXYQm&#10;nCc6YCT4GaYaFgWwXJCwCKZYHMN08nYcC/EBnftyunEl5KAMlOECBhHmxJ8XKR1sVAbKGN7xD1xE&#10;SJGrBdNWVcuxqXw3PUuzPRxJNmaoIQzdcEHoUwVhGq5qCB6EesGpuAjTmYIFWBPQeUrfv4XRZ3pA&#10;PIJ0kxRXJn1FnNQagC9soSwhE7wIPLENAoX9kSygUmuSBeqdZEGLqpMs34tk0W3XVtF0BcvRdC3H&#10;4ZYlSuMHksV0bPY5SIGdSpZmexRkYs3otlEwHqw9CgZ8jVvnedzCfOpL8w1+gaXDJDNfQwe3wqQv&#10;WW19VwhUfY3VJOSiWfY1wHPNhfmzyPL1tDf6rat8vvdTPwtBtwEhaq1x5wzcaDZy12kcKkV4kxfp&#10;IlS4+0IfRQdNKe5ep6BQmfbNsyUDD83CaeiPoI/MyONvwa+yVzYr9oo61zTNM3Suzh/OgWfbjupJ&#10;ba4xd04OHzOsNtDmeRpHI2Fq5mQylEbZOf2PW2W1x+JEWZz0PAvWR03/+/0Z2HFEiaPZSc8Fg1CY&#10;hDgsb5IRtRkKP4pZWZgLOE7MXMBScTe8oz6zTu0UbBqmo3sYfpKCdQKGDCAiUJim5EtPWQC6cNLL&#10;f5/76HHElwmMvqeZJsIRtGJaDhBSSPWTYfUTPwmA1Emv6CmseFpATeWcDcD8GkfUCip7AnYNVmBh&#10;MnFCXWMpWYQ3DJNU24/ULNte+oBpZ4jxFAK4tiE1V/N0hy7ahg1ZodCwIys05JKq70g0UPfJjrNh&#10;8tk0MA8R650d19lxILi+Gw/RMjR0DIWH+ECM1DzEv8yO2zvJIjFdLlmg3kmWjSQLAMYd9vQgYrFH&#10;2JNmOK6mARKOHmLFvBAGSlWyQJzCcam/IE2Lja3V7bCnRg/RXopYQP1ZHiLYvNrjNpoFtuljNlqV&#10;QpONVtKQA1m30Zr5XYpZ2M+MWVR7K6a8bpMCbOB6jziJVQpN/JY0GvndgZeombCAhS3ZBkfRsV2L&#10;bz3NNVyDBe1K3FdTTfAYeFgPVt2z4ZmaD9guV5GHU/fUVcSltYTesKZvLIxUEEbaI9HidTZnSaNx&#10;c/LY8bKDjCxK5IWFxVnT5lwDZKLaHDOpdlrIJAiRaLYBwg+D5OVWqLjJTRRKmdRAYxuul5AB5Hob&#10;cKCpz4Jr23J193lMrybRyPNuxDCCOxyvg3SPIr35849CgUGEdrp0JGDHawxbKlFpHjfbbvgk7xvb&#10;Ls3iU1UHzmu6D4F67TEWYKs1ySgqC0gOJwxsrH0RyNBAHKJUJbKWF/cxDenGyc/hGDA2wDJ1inMt&#10;0WQxXg5zljFeDOWK2KH8Bo2CUoIIBbIgJ6fNCWC20XL8WPSZP49fDWlCkewYA+DkaxizomMwscCi&#10;/AZ9c5oU8suzKEnJKs7iQr6ZPc+hPD40JcQnwcY8C84jiIu+9fPi2ieQvwSr7+sikMl8dppCaB38&#10;R3gbLcI7SBGL4piks48AaQ8Q94SPBGQZFERUOGipQDJXEA4G9DGWTPE2eZ9BCgabDIzjfrj76JOM&#10;B3sLEBZXqcDF/f5SzJc9i+ObpGtAoTva/9LxboMZpgG4YnJwxQUXSORXCSlsGSCYYNJofpblaF81&#10;SLYTHF7GQdqMw5ce0COYPCqJJZePNW1hcrimA/Y39XxXmRyrNWfV4mggUFocq0lIBVRyLOJL3zxS&#10;hoMlXcjruvLlruS6yreBe7FrnuC9U75UpXbK99nhv075bhApx/0vMy5boXw9R0NcA/HHRuULQnp/&#10;la8UqwehfGGmqjFxXE/U79kwLK5bkMbOUx63Ur5NBNqufEsAsq58eWbTmsq3iftO+QoHEz2eSnZz&#10;5/l2nu/jSUA78nwlStwG5avbuuup3AU6SM/XFIDiQSjfh2C76W4R7zQ0WzfEtK8IeK523SqebxOB&#10;titfCdsveb4cu19T+TZx3ynfTvmWOa4d7EzoYaoWwc54hoqHnVqQJm7orq1BAvbher7cMWx3TL8E&#10;YR+HnREpXvJ8oWlz2NmAJG/rkUj308q3gUDLla8lYfu68oV2HuWF07fv4aQFrzXEfLcbPgm5d7Bz&#10;Bzt/nVMnHey8GexslWGnNihfD1J2RPDvID1fCSgegueLt0IsK1/u2m90AQvLHHtGzLeJQNuVr4Tt&#10;l5SvNNHWUr5N3Heeb+f5dp4vsy1bmXBllchXC5Qvu+/kkD1ffnL/MDxf+6HnC02be75w1sHwnhPz&#10;bSLQcuVbnlGqK19xVmlN2LmJ+075dsq3U74tVr5wRq9FsLOlq7anQRi6MeEKkqEh0Li/CVc8JLo/&#10;yrcOQe8mEcGWiUhXcGGsnys3sT+D+2/ulS/+7P7G/+3PP4J7PJMDDz6Jzyr0YhcLsuTxfAmm3vAT&#10;Op7lqHAyCtcaFPEsE9AqDziacBUORkBwrWm6abuGOEPTdP9UNJkWr4kf4B1AD8464KU52Mxut2E3&#10;pWK9fvqmekOOea6fOefYKUCIK49Bbc3jN2sckVl9tmaN4zG7PltT3HVna/b+bA1eA8ygsqc2tnRS&#10;mrGfxo1tWK6pw7Fw3NlHhutY3tKdldWtbXiGA7cc823WbW2QLt3Wxlj8gRybq+rvaplfMcZvTIXa&#10;t7j7DlW0zAtrQ1KhodqqI24rX3Wtga46Blx0xtQ+vWNQnEltEg1P3GdbUdygxav6/S+/AU9mlu1L&#10;FKa6fqvlnaxlW4Z52rCQLdWzXI5XVa7dF3iLY+mmuEoTbmU+4Hsc2X3TK45Wf91T1OJQ9Jb3OFZX&#10;a7W8m5VbBthaALBXj4d83yuX49T7gwXsZrVK578NchaEp25hhApRAPh5EzpnJUjwHclZmQrXemsB&#10;fm+HYib8t4HwB32qdShXf8Ho1f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6PWjM4AAAAAkBAAAPAAAAZHJzL2Rvd25yZXYueG1sTI9BS8NAEIXvgv9hGcGb3aQx&#10;NcRsSinqqQi2gnibZqdJaHY3ZLdJ+u8dT3qc9x7vfVOsZ9OJkQbfOqsgXkQgyFZOt7ZW8Hl4fchA&#10;+IBWY+csKbiSh3V5e1Ngrt1kP2jch1pwifU5KmhC6HMpfdWQQb9wPVn2Tm4wGPgcaqkHnLjcdHIZ&#10;RStpsLW80GBP24aq8/5iFLxNOG2S+GXcnU/b6/chff/axaTU/d28eQYRaA5/YfjFZ3QomenoLlZ7&#10;0Sl4WjJ5YD1+BMF+tkpTEEcFSZYkIMtC/v+g/AEAAP//AwBQSwMECgAAAAAAAAAhAItkN9kRDwAA&#10;EQ8AABQAAABkcnMvbWVkaWEvaW1hZ2UxLnBuZ4lQTkcNChoKAAAADUlIRFIAAABLAAAAbAgGAAAA&#10;IudPZAAAAAFzUkdCAK7OHOkAAAAEZ0FNQQAAsY8L/GEFAAAACXBIWXMAACHVAAAh1QEEnLSdAAAO&#10;pklEQVR4Xu1ca4xcZRleUEBFjBKM6A+JiSAhgd2Z7d63ne6l7e7OfXdnr70srbRALISYxohg/QGJ&#10;hpoYL38UaaiGSEK8/BF+oGgMlB81otnumTkzs92WcDFegiGxtHT3+DzP954BoVwkwezuOW9yMjNn&#10;vm92zrPP83zP951zpimuuOKKK664/i/1RCr1Qe/64etPXJX6kO2K662qvCF3qNIztlLekP9p0HTw&#10;Qtsd1xtrIZkuljuLy5WOQlDpHgsWmkfusLfien0db0lfXR2c+QcYFVS6ioHfMx54yexpL5lutSZx&#10;seZLpYsrXaN/qG4sBeWWTFBuzQXltnzg47WXyPr+7P6PWdO4/N7xr8Orgkp7wYEFoASYbWDa/UFT&#10;0wXWPLpVSeY6/E0TZ2pbZhxIlGFn0TELvsXH6sD0cqVnvGhdolnP3LDlUrDpz/WhHQ6cTRPuceN4&#10;UE3huUmyQhCT2RdenLrtU9Y1euX3jH0XW1Ab2i4J8rmkmMwGkKbAImjwM9s39vNIxglEhCEc/DmO&#10;ev7myaCKrQKACBJlWNs6q0eCpw2AKVJ0FG6yj4hGnUjlP+5tyD9LeVU6HCD0LMqQ7OJW7ZsSWD5A&#10;4qi4WNgT1DO7gsrm8X/VNo1ebR+1voujWrmj+FClEyBQakmMeJQggBKDsF+PALG2BezqHg1q22YD&#10;ZDC19zeOBvXs3O+Ote69yD5y/dZCIj3lteVXeOAInQKK4FQHp+VLNHR/U0kylCQlv6IzfLzPwFrt&#10;nwq89vyd9pHrs5aSxU9DWn8jGASABs7n1RQ8qw+ehaggyeVvdHIUk9AWciRYAo8+RsNvy6/fdB+U&#10;Sh/w+ycfZfh0UxrHGMckB4SeAxwCxTaSJwCstIF58DCBxfewn+8j3T/zXGbvR+xPrJ9aaE5/iRlK&#10;IODgnS/Ro2DiyFU+vEkAmiwJEkfIkGH19C6wi4zE+45ZQTkB2XYU7rM/sT5qaXbfdWDNywqblJtF&#10;ArGMPgSGUY4hu7jPg0QFJKMF9wNgfxNl6XyMDFTb9vxZDAqD9qfWdvlDQ5fggJ6u9IANODgCow1A&#10;hIYu4MQ07GeCBzg+gaLsCAxfi2kuoHLErNL3KE/ms87i0qk77rjc/uTaLQB1j/KUZGYgkREECQct&#10;/zLvcmxzqw2N9/WIfibRxuBgn6E8hv21bdt/sqYn20uTt3T7myfOihk8SK1TwaB5oJQf2aRgSmY5&#10;QClTRgNJj56UgBwJFNoAED1nOK32T7t4wdGS/oU4graT9qfXVr2wffulfqrkVwem5TMEgVJzEQCA&#10;2ST59cAJyBA8ypH+hP2MEpIjgyseawioHBV9fhZHT8qVo2bP2PPP33vvJ+0rrJ3y+ye+rdEMB0RG&#10;LObmHCtGdjqW4WA1slGekFXoS1rXoszIKgBJNta2ARxKEZsDH/0pZwJLadPr+FnYh7D68JqS40Ky&#10;mIT3vCogeICUFUY1sotzQB0c9mukI2PIDIJHdhFI9FM0YGjF/pCVYhoBxXOBSX8ju9BG/wSC2Du+&#10;Uh2YGrKvsvqrOrzjy5TMYn4uOLnzFhzIdoA0rf9+bSuYAUC4cZ+eE5B+sJA+hRFOEqUMIVeCQ4DJ&#10;qGofZAggFVQBMlkIT9SIyDYCDODVR3Z8x77K6q9K79idlJ6+eBqPYAQzEgHhAXFSfGJ0jzNopne8&#10;XxviczIHIIQeRpZxtCRgXLIBI6uDluTpawCLHihpGgMXi3uCpambH7SvsvoL/+Xv6eABQmjiGvkA&#10;BNlWG94h0E6UbhJLJE0wJZRnw/TpQ+wHlilPyc+c+bMtQYPktF+T8qT9nWTuF/ZVVn8ttGYf0FIL&#10;D5aSwYHpQCghSEuy3DojNlQ60QZAMXBKVmSTscbfjEn2AEBCrBB4mio5oORp5lsCl68JGKJGuTnz&#10;K/sqq7/AjiPyKIChg6MP2cHwOSVVT8NfKCeASaMnYARKZh4yi1OcFF7zM+hRAId9xCK2IVCUKdlE&#10;QAkwP6tz9HH7Kqu/AMYR+hWDppMg2QDACABHx8Hp4OTsrUEdcuT6u1I43ifblib2iTmSGfwsBEj9&#10;CYqNrs7g8fnYF4IZ5jC0+a19ldVf3ob8gzp4+gkP0uRCBoQHysfFLPyLJytsdKMvOW8CCCEAlCrk&#10;W4cHVrohP7CHzNQKKz+X/wwymI9oL3b1Tz1hX2X1F778EYKjMzNM6zyQEAAcmEYujGAEMgyZDUnR&#10;4BkdyCKyJGQOPdD8T/8AspRtsE8mzxVUixHYv4bAgmcxJii1K3zSyEOTHwu81tyy15y5Cwf+LR6c&#10;wqkAAysYLAkSQcD8zwHlZOklst+fT2T2of8rBIwex9E1nEwTNFueXjsyRFCEwSMPcUkFEpI8cNAy&#10;ZRzUYnrnD9hu/rqtl+Ogz4RepkewSx6F9gRDk2cAw2Re3jL+OfZbaEl/NfRCZrZGwud6F/oA9LXD&#10;LBjtEScxANYIpPjvE5D24oLXnbuM7YKDBy8sdxR15YzkAzYRMGYvspFASY54Dla9cqw1oyXkY62t&#10;F2H/7wkqo4g+G8yTtLms05JZQzLsHjtCOTAeuACKEY/5qat4ZiGZ7bRmrAswap50xgy5kXlm1GSM&#10;wigkJhA2lk4/1Tn+YevXNJ/Ifh6AvURfrA8jhhBo+h7AxgDzqDVb/QVm3adJ8zbO1xBAh+3scs/Y&#10;N6xJowDsUYHF0S2UIFm1BSMeAexyIyXy1ks86WHdVIgme/DeirIVTZ9AI5t5HcVfWpPVXwikByQj&#10;ToDhW5RhvbD7aX///kusSaMgm6c04smDIDkcNPMWARLAkJXMv6v4JrB43QPY9YgGCYBMydaGdtAr&#10;j1iT1V+1bdMHeAD84jLfjsI/F8d3f8He/q+CVI9qbggZkVEELTxwykvsotn3jD9/vnWq+bbSlQD2&#10;VGOaRM/rmzxkb6/+8odm9mjVAYyobZs9feqWAwV7600FMI8qLnDeqAMmm5jeOS+EVwFEJv3qxtKz&#10;aH7eRb1yT6kXo+2/FVKZ+DuKX7G3Vn/5MHHM3875g9Mri0M79tvu8xYGgCfrIzsEikxdUnJr7Xok&#10;cGAcWLdkXc5b5eaR7chur3qJzLKXSOds9+ovymVxcDoFCd36Tku8J2dufpIy5BRGZ53BMLISUUEA&#10;aq0Lr6t9EwvW5S3La07PVjryI2v6LM/bVT2783H6GifelCLDq5ZlOAIyRynRI591Ft8RrHVf9dyu&#10;x7TGlYEUXbzANOlGgRYCSGmCaX+0LtEtDPO/5qhJJr02T0TU4LnBFE0eoRT7kamesi7RreqWmYco&#10;Q60+KOU7+WkZhjEixZMYXLHIPWldolu1odlDdTunqLM5yEo0d+YlTV+4TAwZYnL8mHWJbgGgQ/UM&#10;l5gZD5i1GEhthYKpHiC6hJ+NwfJTpUMMnbrWgSsH8i0A12lpnGAhQngt6bVzxub9Kr+3dEhzQk6i&#10;4VkCCGAxPtCryCyeNqtsyD1sXaJbnMfJyJmnEB10DZbWwjjVAas4/QFgmBH8zLpEtzDpPsQEz7hA&#10;YORVnDzzOQ3+Ne/6kXWJbtWGZ+7hSieZRN9iEKUMKUFNeQw0ryXzQ+sS3YLB303ZhasMuuhDa1hc&#10;MnZLNYoRzZm1c7HH+1W1vqm7dMqMfkWGcTLN1wJwwgVSApbIra+rkt9LYSScDs86U266/HHQbj2x&#10;9S2C57UXvmldoluV5nSRMmOWIlgESUHUvIqPep7M3m1dolsEi8yRLzFCMJBCdroGgmYPEDlaeonM&#10;16xLdKuSzBV13k+TZa21Q3Yl5S6e4aGHkWHHmzMHrEt0q9Y/VWR61/wPj2QXVxwoR557DE9CeB2F&#10;261LdIsyFFCUIS8I4YoDr3ngWlb/pAMrkWHOus26RLeOt2Tzjcmz2GWJnVMeyFNLNGRWc+ZG6xLd&#10;WmgeSburZ+xikF6OhACNgBE8so1gteXnrEt0C0D0K2NxJGRscDHBrTgwSiCY8uZNADdtXaJbtb7x&#10;fkmPwBCsNi7X8LWTotI7WdZTjPaPYLBObJ2+1t88uRJKT3NDAKRgyhOsBFBToYm3PKsdmZq/buRK&#10;TGuWFRt4JQ0Aqw1vd3NC3hEGoLSS2pYfsC7Rrfm2kSshtWWChJTuJBdOd/ia9+8wxfdN9VuX6BaZ&#10;BX8SWE5+xWCxMOdM3pimZea+yW7rEt1qMEvgZIN6dpfmheHpMHkZHr3E8AbrEt0iswDMMr2JLGqc&#10;cMXckK/dZURI8DFYJsP2/LLMHCxS5mLGgm/J9BlKsdVvGL7GukS3ytdkrii3Zs+FDNLtdWNfDE6U&#10;9jYMnlutJR2NH+t5u/K6d18GJp11YMGjYObyra0zDizsg0xXjidGrrIu0S3vwIHLKt3FsyGDCI4u&#10;YNtiP2uHfV5LZpkDgXWJbgUHD17sbxp/Wfcb0tDDEbAVTDPwGC14oa11iXYBoJqWaVLuRiUBpCjh&#10;RkMAefbv++Of31RBdr5uXcFIWOONSqEkBRiY1lk4M58qfdSaR7uq/ZO+bj3pN1YRKEqSqw94Xh2Y&#10;PP3c3nX400/vpQCKzzB6avftOlcoRplf6ZbhROblSPxs3bupxdwugPXana0NGVrO8pIxWI2qdI35&#10;vAaLZ3X4Ewe665XsCsFKZP56sKkp/rlzlt8zVtb0hrnKspU2k6OXzL24bm8E+F+rnp07Rvnp2gbe&#10;OEBjb8QHbF2FZ2OwrKoD009zsU9Zi5ce8bQ9jZ6rELyypn/Kt6ZxVXrHHyMwXPzTHWAD00EN29Lk&#10;Pv1mDcJqDFZYkN1hyc+mO4wRWlrmHap49HvH/mRN40JyP0w2cdMlRp3uolttvAowNXHMmsZV3TRx&#10;mLGhnplTCNU1pTYSErDq5tJRaxpXZWPpgXCFVDeHk1nhvdGQJt77jTWNCwb/49DgNcVBKG085xmf&#10;7tEYrLD89sLh8NoshVI+hoBBjgila+enB97vgqnfX+kqni13FM4CrHNak2/NncMoea7cjtedxUes&#10;aVx/6Z35hNc99Rme6ZlvzXz2jVu5NXOFNY0rrrjiiiuuuOKKK6644npX1dT0H9FlSZad20bpAAAA&#10;AElFTkSuQmCCUEsDBAoAAAAAAAAAIQCgr3jKAg0AAAINAAAUAAAAZHJzL21lZGlhL2ltYWdlMi5w&#10;bmeJUE5HDQoaCgAAAA1JSERSAAAASQAAAFEIBgAAAJ72iyoAAAABc1JHQgCuzhzpAAAABGdBTUEA&#10;ALGPC/xhBQAAAAlwSFlzAAAh1QAAIdUBBJy0nQAADJdJREFUeF7tW21sZFUZLoqIoEbkwxBdCRrF&#10;QNiZzkzbmU4703a3O23nzvdHO/3YLRHWZI1GTAzxB6nxhyjIDzTGuIqJitGNUYkYNcTYKALRLLDZ&#10;7c79nG6BXaSRZVlYSunX9Xnee6aRgEZ/GNveeZKbO3PvOTP3PPO8z3nfc++0tdBCCy208NYwO9MB&#10;I1q43Qhn4m5b20XqcAtN1ENaSO/KHwNJG2asMH/yZm1YnWqBMHZnrrf3jM/rkRwJcq142TVC2Rfn&#10;AiNB1cTfMJK1T0BBj1vdxTWjXXONSBZbzjVjxQ09lLWtZCGqmvoT8+0j15m91YetZGXF6My7Rjjr&#10;ml3Yk6RowdU7cutm3+gT8/FqQHXxFx6LRt9lduZ/1dg3+boBYqzeqmt05LAvu3YSr4NQFUiDstbN&#10;UPaJM7XPX6W6+gP1jvyVVrz0Hau7dMHeOw4PKslG9TDchCQQZPWUoSwc68gtW7Hig3Ykt0t9xM7G&#10;qeSBS09GcvcaXbmXzGiR3uM6e8agoIpHVnfRtffUhDCLG4hyhqZce29tyUwUHzi9Z+pK9VE7E8x9&#10;jGhxxugqnJUZDN5DLyJB9CIhDe+pHmdwwjVBmpOaENJIlpUoXXC06cOzyZmL1UfuLMzdWLnE7Mx9&#10;So/mnzW7S8qkoRQoyR4YQ0iBHBAExch7CTW0o6LsBEgkeVAZCH1Bj2S/rN+QfY/66J0B13UvsvvL&#10;UwgxEya9zoGbJIWGnahiq2wqigQJIQw1qI1E2n2jHmkgFP034FvPnQxkv3A0fPAd6iu2P04G0yN6&#10;OHNSwkspxgsvz3PoQyRAjpMsKEiIoUeBuMbIfqiJhHl95HPaM08bnblPqq/YvqAHWX3lJH79x41o&#10;fp3Tu5CBwUrSGMqAFKhKDBshiGMm0gAJRbTjMVETyQRJMgPKMbTtyG0YsUIdW8Wd2cYeZXUWohjM&#10;w2Y0/zo2CR0qifkQFSNJI49xr96LifN8TIjwSKUXcesBSWjvKRHE9VbXcP6oNTylbcuC+OnR2z4K&#10;f3kI6oGCMHA1UA5cFEQCuFFVndjjnN0/umnaCCe00zySUM9xtuNxCT3MdjR4pShs2UfN0EiX+urt&#10;gfn+8euMZOUHVt/okoWBOxgQQ8ruUybNgYk/cY/QEpNWylGhSNJITiO9X4gS76Kxw6tk1kMYMhQl&#10;TGOFFbOn/KCdGrtJXcLWxtyN5ffrXYWvGbHiOfEapQ5m0c4gsms1S3Hql00GrMKIexwTv4KSSJw9&#10;MMoZTUJN+kp4qvRBiEMZg+9A3wtmT+m7KIg/pC5l68IamkqCmEecoUl3YeygO1+YRkLolR4csKXU&#10;5OxFWIE4OY5BcsDiV6zZoCjxH5wjsRJefc2QxXEoj4rjZ/EHYMLp7EM4DoydaAwfKKlL2bpASKXs&#10;wdpfRT0kBb+0FcfgMDs5w5OunZp05zPT7rx2ACRBZSDKZllCUqgi5VfynuEHA3cGEK5UThJEoY2o&#10;DnsJX6VMhqEzPOU4Iwem1aVsXVixQhn+MLf5i2OKl9kLrzkoZwi/OjcaL5VBEuE1kkxywDBxKW57&#10;EV7MjWjqnM3oYer1Zq6Fz5TQ5GpBSFKKBTOQOaguZeuiHsvX7P6qzl+dXsLMWgyauQ8GSoU1RlCw&#10;QkFezqM8CiHIsPMGTDWBNGTjYuYkg/3RXsc5aaOMX8jint8VK51B28+oS9m6MJOVGpSh02uaChB1&#10;cE8yQM587hYJN/oWZkAhgSsB89lbvD7YrB4vXxJzRugJ4ZjtxKRxXhTEvRynV4HsaOEMiPqsupSt&#10;i3pnvoZB6N7gaMYgp/mrgzjPqD3TlrUkCTWEZRQDxTnJj0gUBi4KokGrPEt8CXtRFUOO4cqQJEnM&#10;5uOl57YHSQy3REVv0KRZf3FwGITnS0VX78iu14Ppb8Or7gJRZ4VMEtVBH1LGjLCy+2uboYa2L+vB&#10;zL16e+ZLUNDroiiGLXIoKZDZnuafKJ/Rg9o2IInh1lfR4Uuu6f26ngqgDr0j9ypU9FVncPKaY7sH&#10;L4dijuvh7IYkhCQECvEq/7yElYQW1RQtLBwbLFxjdQ69t96u3Q5Cz22mDlxGEUVhH80/Z4ay20FJ&#10;pRouWLeZ3+wbR/5SwxTOLLm4BpK+eSKS28U6S4rfnvKfEE5rohYaPMMISpJwZGhSWckqC1lrNnng&#10;Uvn8jvyVIPROJKvLQiTTA6QJDEUQfhqz3KflQrYykPtoZl/1SWew5jaGMdVjo18Y3YUfmz3Fj6hm&#10;Aj1WPMLBNmcrhp6XQE4oo2fJUdywEqMn3Erl7apb2/GuzAdA7j0IS1Fhc2JAarCgd+W3fgpgp0b7&#10;MP3/WZJJWbsur9qpiYeM0v7dXHxTzQRmovpTkLIsRi3egxQBffhaVAR1GN3FDWzH3JmZt6luAmN3&#10;+XojWvy+3VtZ9kJawk/X+0fHVZOtCztVi6GUmGUYWHtqa42hyZ876QPh2WTyYtVkEzh/BOa+LPkS&#10;/as5q4maxuW10z+2Bp/6C5q/gWC3beZtenf5BkwG9yP8ViWZDGePGvHS1r89frJ95DqY6xGjp7wO&#10;T/rRs+npj6lTb4KdmvpJY2RyGRk6FARSYNjMnYQclC+iLniZGS8+qrq8CSdu2rfLCKS/UQ+k1+rt&#10;I7/TQ8M3q1NbFzTkemriWidajJuB9AfV4bfEqcptDyBXWpa1IWbgIMWB2Ysf0biZhQ+MrWJq/73q&#10;8pZ4Mjh0NX6YWCOufXhbLr79Ozja/vutZHmJxEiYYeOimtRxnNLpNV35lXoo+1vVxX+w+qqH7dTk&#10;kpiuLPwzsSy7DZQsNmo/Mf5kdQWF7S9UF//B2lf7Cgz6FdZvYtz0IGTlzdvcZjdmtw5k2JHsEdXF&#10;f0BmfgdC7rwQxDUnFrLNpQ+ShLBD7rOshzM/VF38ByEpNXneUHdSvJCDD+E9l0u4vMtkUw+OHFZd&#10;/AeY8x2Yyc5Lda9qNhbE9KLmEghev4Zy41uqi//g7K3dAYNGuHnZtWTYXEMCYbJWJKVGdgmvv666&#10;+A/O0MTnrIGxl7jQL+tGMGxZUwJRentGSIOKlvRA+i7VxX+wEtVDCKlzLGyljOFqJEsUJpJcY4Ka&#10;9FD2VSOYuVN18R/snnIFRe0LzYU5LrQJWSSKySR9KV66UI/kv6i6+A/14PCgEdIWSRD9R5ZK8Fq8&#10;iaUJfaoz/4oe2garjf8rkCQzWV0Ug0Z+JNM/FbV33Ft4Q/6EkHylHtQOqS7+AwrXQWTYi5I0UjnY&#10;S7FLj+JNAoQh8qWX66HcraqL/yBK6sgtMnGU29u8U0JFsW7jki88SQ9q5/WAdovq4j/MhTIDMOZF&#10;CTOoyOzylmG5QimzW7vGVOAlI5yuqC7+w4lAJm7GCs9Lpk3DjtGwvfXu5nMAmOnOGZ25vOriPyB5&#10;jIKUv5EUKUt4w1FIQnEL4iRPCmfO2b3FlOriP5zuHd2F2e0ZIYRVP28AMA3gkglDjkllovyi01se&#10;UF38ByOsXYWKf4HKYRlCoiSJ5Gyn/rFkJ6pn7d5St+riPxgf164yIpmF5toRPWk+Py3LJHL3g2EX&#10;L551+sfDqov/QCWBCFESieGdEj6xJk+84T3NG4p6wWgf2q26+A9vVJI37ctzA6jdJAtH7qQH0n93&#10;gul/eVtqx+P4zekrULudkiQSHsQlk1OlW91TlYOeJymS+PdT1cV/ODY5ebnRlXM8khBevO/GRwV5&#10;742+hGP1dm2xHkpdq7r4D9Z9970TM5cOc95gyIkPwbwlqVQk6WHteStYvlp18Sf0kPZHVPprXJXk&#10;jQBRFQnyHhTlw6inFw8derdq7k+YicoscqNV5kf8X9tmoRv2yILKnjmjHbxMNfcn4EOzyLJXF6q3&#10;yW1tIaippkh2A0Xv/Fxl5hLV3J9oZPfP8qGI5tO4oiRRE2a2oLZRD4003J36d9L/FFas9Adnb22V&#10;fiRrSDRwUZNHkt6unZhpa3vDA1y+g52a+A3yoxWTf5NACiBepMIN9dy63pl9asc9TvPfwtkz9kuQ&#10;s2InvSdp+bAE9yxVrP7RdbN/9DHV1L8wYsXDRkfuNdZp3tO0Y5IK8N8B8Kh1s7f8iGrqX1jR4j1m&#10;srrUXCJp3jGR+i1aWANJD6um/oWTqN5jD44vNbRpkMQHJ0AOp3/McCBr1U6Wf62a+hdGT/luI1ZY&#10;4v1/PsAld215UxJq0iO5VTte+plq6l8gBbibD0XI0gjXlZgCkDC+D2VW6pHcA6qpf+H9Xzd/3ujK&#10;reiR7BpqOWyZNT2MrSP7Gs5/TzX1L45q2mXHe8aveCqQe5+sVP7Txv+RzCWT/i5uW2ihhRZaaKGF&#10;/w/a2v4B9n0DndnXpqMAAAAASUVORK5CYIJQSwECLQAUAAYACAAAACEAsYJntgoBAAATAgAAEwAA&#10;AAAAAAAAAAAAAAAAAAAAW0NvbnRlbnRfVHlwZXNdLnhtbFBLAQItABQABgAIAAAAIQA4/SH/1gAA&#10;AJQBAAALAAAAAAAAAAAAAAAAADsBAABfcmVscy8ucmVsc1BLAQItABQABgAIAAAAIQDdNV36vAsA&#10;AAlpAAAOAAAAAAAAAAAAAAAAADoCAABkcnMvZTJvRG9jLnhtbFBLAQItABQABgAIAAAAIQAubPAA&#10;xQAAAKUBAAAZAAAAAAAAAAAAAAAAACIOAABkcnMvX3JlbHMvZTJvRG9jLnhtbC5yZWxzUEsBAi0A&#10;FAAGAAgAAAAhADo9aMzgAAAACQEAAA8AAAAAAAAAAAAAAAAAHg8AAGRycy9kb3ducmV2LnhtbFBL&#10;AQItAAoAAAAAAAAAIQCLZDfZEQ8AABEPAAAUAAAAAAAAAAAAAAAAACsQAABkcnMvbWVkaWEvaW1h&#10;Z2UxLnBuZ1BLAQItAAoAAAAAAAAAIQCgr3jKAg0AAAINAAAUAAAAAAAAAAAAAAAAAG4fAABkcnMv&#10;bWVkaWEvaW1hZ2UyLnBuZ1BLBQYAAAAABwAHAL4BAACiLAAAAAA=&#10;">
                <v:group id="Grupa 52" o:spid="_x0000_s1077"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a 53" o:spid="_x0000_s1078"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4" o:spid="_x0000_s1079" type="#_x0000_t75" style="position:absolute;left:46005;top:4951;width:3239;height:43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pOrGAAAA2wAAAA8AAABkcnMvZG93bnJldi54bWxEj0FrwkAUhO9C/8PyCl5EN5W2aOoqUhQs&#10;4sGoh94e2dckNfs27K4x7a93hUKPw8x8w8wWnalFS85XlhU8jRIQxLnVFRcKjof1cALCB2SNtWVS&#10;8EMeFvOH3gxTba+8pzYLhYgQ9ikqKENoUil9XpJBP7INcfS+rDMYonSF1A6vEW5qOU6SV2mw4rhQ&#10;YkPvJeXn7GIUfK8G7jTeVHW7le1+u5Ofv2b6oVT/sVu+gQjUhf/wX3ujFbw8w/1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ak6sYAAADbAAAADwAAAAAAAAAAAAAA&#10;AACfAgAAZHJzL2Rvd25yZXYueG1sUEsFBgAAAAAEAAQA9wAAAJIDAAAAAA==&#10;">
                      <v:imagedata r:id="rId89" o:title="arrow_006_red" recolortarget="#725500 [1447]"/>
                      <v:path arrowok="t"/>
                    </v:shape>
                    <v:shape id="Obraz 55" o:spid="_x0000_s1080" type="#_x0000_t75" style="position:absolute;left:26860;top:4857;width:3239;height:447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AXHFAAAA2wAAAA8AAABkcnMvZG93bnJldi54bWxEj0FrAjEUhO+F/ofwCl6KZhUUXY0iomAR&#10;D9p68PbYPHe33bwsSbqu/vqmIHgcZuYbZrZoTSUacr60rKDfS0AQZ1aXnCv4+tx0xyB8QNZYWSYF&#10;N/KwmL++zDDV9soHao4hFxHCPkUFRQh1KqXPCjLoe7Ymjt7FOoMhSpdL7fAa4aaSgyQZSYMlx4UC&#10;a1oVlP0cf42C7/W7Ow22ZdXsZHPY7eX5biYfSnXe2uUURKA2PMOP9lYrGA7h/0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KgFxxQAAANsAAAAPAAAAAAAAAAAAAAAA&#10;AJ8CAABkcnMvZG93bnJldi54bWxQSwUGAAAAAAQABAD3AAAAkQMAAAAA&#10;">
                      <v:imagedata r:id="rId89" o:title="arrow_006_red" recolortarget="#725500 [1447]"/>
                      <v:path arrowok="t"/>
                    </v:shape>
                    <v:group id="Grupa 56" o:spid="_x0000_s1081" style="position:absolute;left:5669;top:190;width:52814;height:22955" coordorigin="5669,190" coordsize="52813,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a 57" o:spid="_x0000_s1082" style="position:absolute;left:5669;top:476;width:52253;height:22669" coordorigin="5669,476" coordsize="52252,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ole tekstowe 2" o:spid="_x0000_s1083" type="#_x0000_t202" style="position:absolute;left:11193;top:476;width:966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F96285" w:rsidRPr="00346B4B" w:rsidRDefault="00F96285" w:rsidP="0077135B">
                                <w:pPr>
                                  <w:spacing w:after="0" w:line="240" w:lineRule="auto"/>
                                  <w:jc w:val="center"/>
                                  <w:rPr>
                                    <w:rFonts w:ascii="Arial" w:hAnsi="Arial" w:cs="Arial"/>
                                    <w:sz w:val="20"/>
                                    <w:szCs w:val="20"/>
                                  </w:rPr>
                                </w:pPr>
                                <w:r w:rsidRPr="00346B4B">
                                  <w:rPr>
                                    <w:rFonts w:ascii="Arial" w:hAnsi="Arial" w:cs="Arial"/>
                                    <w:sz w:val="20"/>
                                    <w:szCs w:val="20"/>
                                  </w:rPr>
                                  <w:t xml:space="preserve">Uchwalenie </w:t>
                                </w:r>
                              </w:p>
                              <w:p w:rsidR="00F96285" w:rsidRPr="00346B4B" w:rsidRDefault="00F96285" w:rsidP="0077135B">
                                <w:pPr>
                                  <w:spacing w:after="0" w:line="240" w:lineRule="auto"/>
                                  <w:jc w:val="center"/>
                                  <w:rPr>
                                    <w:rFonts w:ascii="Arial" w:hAnsi="Arial" w:cs="Arial"/>
                                    <w:sz w:val="20"/>
                                    <w:szCs w:val="20"/>
                                  </w:rPr>
                                </w:pPr>
                                <w:r w:rsidRPr="00346B4B">
                                  <w:rPr>
                                    <w:rFonts w:ascii="Arial" w:hAnsi="Arial" w:cs="Arial"/>
                                    <w:sz w:val="20"/>
                                    <w:szCs w:val="20"/>
                                  </w:rPr>
                                  <w:t>programu</w:t>
                                </w:r>
                              </w:p>
                            </w:txbxContent>
                          </v:textbox>
                        </v:shape>
                        <v:group id="Grupa 59" o:spid="_x0000_s1084" style="position:absolute;left:5669;top:4953;width:52253;height:18192" coordorigin="5669,4953" coordsize="52252,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Obraz 60" o:spid="_x0000_s1085" type="#_x0000_t75" style="position:absolute;left:53149;top:4953;width:3239;height:44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aFTCAAAA2wAAAA8AAABkcnMvZG93bnJldi54bWxET8uKwjAU3Qv+Q7jCbGRMdSHaMYqIAw7i&#10;wtdidpfmTlttbkqSqdWvNwvB5eG8Z4vWVKIh50vLCoaDBARxZnXJuYLT8ftzAsIHZI2VZVJwJw+L&#10;ebczw1TbG++pOYRcxBD2KSooQqhTKX1WkEE/sDVx5P6sMxgidLnUDm8x3FRylCRjabDk2FBgTauC&#10;suvh3yi4rPvuPNqUVbOVzX67k78PM/1R6qPXLr9ABGrDW/xyb7SCcVwfv8Qf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MWhUwgAAANsAAAAPAAAAAAAAAAAAAAAAAJ8C&#10;AABkcnMvZG93bnJldi54bWxQSwUGAAAAAAQABAD3AAAAjgMAAAAA&#10;">
                            <v:imagedata r:id="rId89" o:title="arrow_006_red" recolortarget="#725500 [1447]"/>
                            <v:path arrowok="t"/>
                          </v:shape>
                          <v:shape id="Obraz 61" o:spid="_x0000_s1086" type="#_x0000_t75" style="position:absolute;left:13781;top:4953;width:3238;height:33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Wd7EAAAA2wAAAA8AAABkcnMvZG93bnJldi54bWxEj0FrwkAUhO8F/8PyBG91kwpBUlcJ2og9&#10;lUahHh/Z1yQ0+zZkV7P9991CocdhZr5hNrtgenGn0XWWFaTLBARxbXXHjYLLuXxcg3AeWWNvmRR8&#10;k4PddvawwVzbid/pXvlGRAi7HBW03g+5lK5uyaBb2oE4ep92NOijHBupR5wi3PTyKUkyabDjuNDi&#10;QPuW6q/qZhQU6etHd1y9Ha+HlzJcZV1d1qFSajEPxTMIT8H/h//aJ60gS+H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7Wd7EAAAA2wAAAA8AAAAAAAAAAAAAAAAA&#10;nwIAAGRycy9kb3ducmV2LnhtbFBLBQYAAAAABAAEAPcAAACQAwAAAAA=&#10;">
                            <v:imagedata r:id="rId90" o:title="arrow_006_red" recolortarget="#725500 [1447]"/>
                            <v:path arrowok="t"/>
                          </v:shape>
                          <v:group id="Grupa 62" o:spid="_x0000_s1087" style="position:absolute;left:5669;top:8001;width:52253;height:15144" coordorigin="5669,8001" coordsize="52252,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upa 63" o:spid="_x0000_s1088" style="position:absolute;left:5669;top:8001;width:52253;height:14858" coordorigin="5669,8001" coordsize="52252,1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ole tekstowe 2" o:spid="_x0000_s1089" type="#_x0000_t202" style="position:absolute;left:7685;top:18383;width:1045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j+sQA&#10;AADeAAAADwAAAGRycy9kb3ducmV2LnhtbERP22rCQBB9L/Qflin0pTSbGhs1dRUrVHyN9QPG7ORC&#10;s7MhuzXJ37sFoW9zONdZb0fTiiv1rrGs4C2KQRAXVjdcKTh/f70uQTiPrLG1TAomcrDdPD6sMdN2&#10;4JyuJ1+JEMIuQwW1910mpStqMugi2xEHrrS9QR9gX0nd4xDCTStncZxKgw2Hhho72tdU/Jx+jYLy&#10;OLy8r4bLwZ8X+Tz9xGZxsZNSz0/j7gOEp9H/i+/uow7z50mSwt874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Y/rEAAAA3gAAAA8AAAAAAAAAAAAAAAAAmAIAAGRycy9k&#10;b3ducmV2LnhtbFBLBQYAAAAABAAEAPUAAACJAwAAAAA=&#10;" stroked="f">
                                <v:textbox>
                                  <w:txbxContent>
                                    <w:p w:rsidR="00F96285" w:rsidRPr="00346B4B" w:rsidRDefault="00F96285" w:rsidP="0077135B">
                                      <w:pPr>
                                        <w:jc w:val="center"/>
                                        <w:rPr>
                                          <w:rFonts w:ascii="Arial" w:hAnsi="Arial" w:cs="Arial"/>
                                          <w:sz w:val="20"/>
                                        </w:rPr>
                                      </w:pPr>
                                      <w:r w:rsidRPr="00346B4B">
                                        <w:rPr>
                                          <w:rFonts w:ascii="Arial" w:hAnsi="Arial" w:cs="Arial"/>
                                          <w:sz w:val="20"/>
                                        </w:rPr>
                                        <w:t>Opracowanie programu</w:t>
                                      </w:r>
                                    </w:p>
                                  </w:txbxContent>
                                </v:textbox>
                              </v:shape>
                              <v:group id="Grupa 14337" o:spid="_x0000_s1090" style="position:absolute;left:5669;top:8001;width:52253;height:10144" coordorigin="5669,8001" coordsize="52252,1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gaYMUAAADeAAAADwAAAGRycy9kb3ducmV2LnhtbERPTWvCQBC9F/oflil4&#10;002a2krqKiJaPIigFoq3ITsmwexsyK5J/PeuIPQ2j/c503lvKtFS40rLCuJRBII4s7rkXMHvcT2c&#10;gHAeWWNlmRTcyMF89voyxVTbjvfUHnwuQgi7FBUU3teplC4ryKAb2Zo4cGfbGPQBNrnUDXYh3FTy&#10;PYo+pcGSQ0OBNS0Lyi6Hq1Hw02G3SOJVu72cl7fTcbz728ak1OCtX3yD8NT7f/HTvdFh/keS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IGmDFAAAA3gAA&#10;AA8AAAAAAAAAAAAAAAAAqgIAAGRycy9kb3ducmV2LnhtbFBLBQYAAAAABAAEAPoAAACcAwAAAAA=&#10;">
                                <v:group id="Grupa 14338" o:spid="_x0000_s1091" style="position:absolute;left:11906;top:8001;width:46016;height:4476" coordorigin="11906,8001" coordsize="4601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eOEsgAAADeAAAADwAAAGRycy9kb3ducmV2LnhtbESPQWvCQBCF74X+h2WE&#10;3uomTVtKdBURW3qQQrUg3obsmASzsyG7JvHfdw6Ctxnem/e+mS9H16ieulB7NpBOE1DEhbc1lwb+&#10;9p/PH6BCRLbYeCYDVwqwXDw+zDG3fuBf6nexVBLCIUcDVYxtrnUoKnIYpr4lFu3kO4dR1q7UtsNB&#10;wl2jX5LkXTusWRoqbGldUXHeXZyBrwGHVZZu+u35tL4e928/h21KxjxNxtUMVKQx3s23628r+K9Z&#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XjhLIAAAA&#10;3gAAAA8AAAAAAAAAAAAAAAAAqgIAAGRycy9kb3ducmV2LnhtbFBLBQYAAAAABAAEAPoAAACfAwAA&#10;AAA=&#10;">
                                  <v:group id="Grupa 14339" o:spid="_x0000_s1092" style="position:absolute;left:11906;top:8001;width:6583;height:4476" coordorigin="11906,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rect id="Prostokąt 14340" o:spid="_x0000_s1093" style="position:absolute;left:11906;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Sm8cA&#10;AADeAAAADwAAAGRycy9kb3ducmV2LnhtbESPzWoCQRCE74G8w9CBXILObiIqq6OEQEQCOWjyAO1O&#10;74/Z6dnMjLq+vX0I5NZNV1fVt1wPrlNnCrH1bCAfZ6CIS29brg18f72P5qBiQrbYeSYDV4qwXt3f&#10;LbGw/sI7Ou9TrcSEY4EGmpT6QutYNuQwjn1PLLfKB4dJ1lBrG/Ai5q7Tz1k21Q5bloQGe3prqPzZ&#10;n5yB31BV9mPGm3yrD6d8w/aYnj6NeXwYXhegEg3pX/z3vbVSf/IyEQDBkR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kpvHAAAA3gAAAA8AAAAAAAAAAAAAAAAAmAIAAGRy&#10;cy9kb3ducmV2LnhtbFBLBQYAAAAABAAEAPUAAACMAwAAAAA=&#10;" fillcolor="#00a7b5" strokecolor="white [3212]" strokeweight="1pt"/>
                                    <v:shape id="Pole tekstowe 2" o:spid="_x0000_s1094" type="#_x0000_t202" style="position:absolute;left:13144;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w5MMA&#10;AADeAAAADwAAAGRycy9kb3ducmV2LnhtbERPTWvCQBC9C/6HZYTe6q4aS42uIkqhJ6W2FbwN2TEJ&#10;ZmdDdmviv3eFgrd5vM9ZrDpbiSs1vnSsYTRUIIgzZ0rONfx8f7y+g/AB2WDlmDTcyMNq2e8tMDWu&#10;5S+6HkIuYgj7FDUUIdSplD4ryKIfupo4cmfXWAwRNrk0DbYx3FZyrNSbtFhybCiwpk1B2eXwZzX8&#10;7s6nY6L2+dZO69Z1SrKdSa1fBt16DiJQF57if/enifOTSTKCxzvxB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pw5MMAAADeAAAADwAAAAAAAAAAAAAAAACYAgAAZHJzL2Rv&#10;d25yZXYueG1sUEsFBgAAAAAEAAQA9QAAAIgDA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2017</w:t>
                                            </w:r>
                                          </w:p>
                                        </w:txbxContent>
                                      </v:textbox>
                                    </v:shape>
                                  </v:group>
                                  <v:group id="Grupa 14342" o:spid="_x0000_s1095" style="position:absolute;left:18478;top:8001;width:6583;height:4476" coordorigin="18478,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nKhcQAAADeAAAADwAAAGRycy9kb3ducmV2LnhtbERPS4vCMBC+L/gfwgje&#10;1rTqilSjiKh4kAUfIN6GZmyLzaQ0sa3/frOwsLf5+J6zWHWmFA3VrrCsIB5GIIhTqwvOFFwvu88Z&#10;COeRNZaWScGbHKyWvY8FJtq2fKLm7DMRQtglqCD3vkqkdGlOBt3QVsSBe9jaoA+wzqSusQ3hppSj&#10;KJpKgwWHhhwr2uSUPs8vo2DfYrsex9vm+Hxs3vfL1/ftGJNSg363noPw1Pl/8Z/7oMP8yXgyg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nKhcQAAADeAAAA&#10;DwAAAAAAAAAAAAAAAACqAgAAZHJzL2Rvd25yZXYueG1sUEsFBgAAAAAEAAQA+gAAAJsDAAAAAA==&#10;">
                                    <v:rect id="Prostokąt 14343" o:spid="_x0000_s1096" style="position:absolute;left:18478;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M7MQA&#10;AADeAAAADwAAAGRycy9kb3ducmV2LnhtbERP22oCMRB9F/oPYQq+lJrdKq1szUopVETwoeoHjJvZ&#10;S7uZbJO4rn9vhIJvczjXWSwH04qenG8sK0gnCQjiwuqGKwWH/dfzHIQPyBpby6TgQh6W+cNogZm2&#10;Z/6mfhcqEUPYZ6igDqHLpPRFTQb9xHbEkSutMxgidJXUDs8x3LTyJUlepcGGY0ONHX3WVPzuTkbB&#10;nytLvXnjVbqWx1O6Yv0TnrZKjR+Hj3cQgYZwF/+71zrOn01nU7i9E2+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DOzEAAAA3gAAAA8AAAAAAAAAAAAAAAAAmAIAAGRycy9k&#10;b3ducmV2LnhtbFBLBQYAAAAABAAEAPUAAACJAwAAAAA=&#10;" fillcolor="#00a7b5" strokecolor="white [3212]" strokeweight="1pt"/>
                                    <v:shape id="Pole tekstowe 2" o:spid="_x0000_s1097" type="#_x0000_t202" style="position:absolute;left:19716;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TfMMA&#10;AADeAAAADwAAAGRycy9kb3ducmV2LnhtbERPS2vCQBC+F/wPywjedNeaio2uIhXBk8VHC70N2TEJ&#10;ZmdDdjXpv+8KQm/z8T1nsepsJe7U+NKxhvFIgSDOnCk513A+bYczED4gG6wck4Zf8rBa9l4WmBrX&#10;8oHux5CLGMI+RQ1FCHUqpc8KsuhHriaO3MU1FkOETS5Ng20Mt5V8VWoqLZYcGwqs6aOg7Hq8WQ1f&#10;+8vPd6I+8419q1vXKcn2XWo96HfrOYhAXfgXP907E+cnkySBx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3TfMMAAADeAAAADwAAAAAAAAAAAAAAAACYAgAAZHJzL2Rv&#10;d25yZXYueG1sUEsFBgAAAAAEAAQA9QAAAIgDA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2018</w:t>
                                            </w:r>
                                          </w:p>
                                        </w:txbxContent>
                                      </v:textbox>
                                    </v:shape>
                                  </v:group>
                                  <v:group id="Grupa 14345" o:spid="_x0000_s1098" style="position:absolute;left:25050;top:8001;width:6583;height:4476" coordorigin="25050,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rect id="Prostokąt 14346" o:spid="_x0000_s1099" style="position:absolute;left:25050;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MQA&#10;AADeAAAADwAAAGRycy9kb3ducmV2LnhtbERP22oCMRB9F/oPYQp9Ec1uKyqrUYpQkYIPXj5g3Mxe&#10;7GayJlG3f98UBN/mcK4zX3amETdyvrasIB0mIIhzq2suFRwPX4MpCB+QNTaWScEveVguXnpzzLS9&#10;845u+1CKGMI+QwVVCG0mpc8rMuiHtiWOXGGdwRChK6V2eI/hppHvSTKWBmuODRW2tKoo/9lfjYKL&#10;Kwr9PeF1upGna7pmfQ79rVJvr93nDESgLjzFD/dGx/mjj9EY/t+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3TEAAAA3gAAAA8AAAAAAAAAAAAAAAAAmAIAAGRycy9k&#10;b3ducmV2LnhtbFBLBQYAAAAABAAEAPUAAACJAwAAAAA=&#10;" fillcolor="#00a7b5" strokecolor="white [3212]" strokeweight="1pt"/>
                                    <v:shape id="Pole tekstowe 2" o:spid="_x0000_s1100" type="#_x0000_t202" style="position:absolute;left:26289;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NC8QA&#10;AADeAAAADwAAAGRycy9kb3ducmV2LnhtbERPTWvCQBC9C/6HZYTe6q4abY2uIpZCTy2NreBtyI5J&#10;MDsbsluT/vuuUPA2j/c5621va3Gl1leONUzGCgRx7kzFhYavw+vjMwgfkA3WjknDL3nYboaDNabG&#10;dfxJ1ywUIoawT1FDGUKTSunzkiz6sWuII3d2rcUQYVtI02IXw20tp0otpMWKY0OJDe1Lyi/Zj9Xw&#10;/X4+HRP1UbzYedO5Xkm2S6n1w6jfrUAE6sNd/O9+M3F+Mkue4P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TQvEAAAA3gAAAA8AAAAAAAAAAAAAAAAAmAIAAGRycy9k&#10;b3ducmV2LnhtbFBLBQYAAAAABAAEAPUAAACJAw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2019</w:t>
                                            </w:r>
                                          </w:p>
                                        </w:txbxContent>
                                      </v:textbox>
                                    </v:shape>
                                  </v:group>
                                  <v:group id="Grupa 14348" o:spid="_x0000_s1101" style="position:absolute;left:31623;top:8001;width:6582;height:4476" coordorigin="31623,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H9b8gAAADeAAAADwAAAGRycy9kb3ducmV2LnhtbESPQWvCQBCF74X+h2UK&#10;3uomVUtJXUWkSg8iqIXS25Adk2B2NmTXJP77zkHwNsN789438+XgatVRGyrPBtJxAoo497biwsDP&#10;afP6ASpEZIu1ZzJwowDLxfPTHDPrez5Qd4yFkhAOGRooY2wyrUNeksMw9g2xaGffOoyytoW2LfYS&#10;7mr9liTv2mHF0lBiQ+uS8svx6gxse+xXk/Sr213O69vfabb/3aVkzOhlWH2CijTEh/l+/W0FfzqZ&#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R/W/IAAAA&#10;3gAAAA8AAAAAAAAAAAAAAAAAqgIAAGRycy9kb3ducmV2LnhtbFBLBQYAAAAABAAEAPoAAACfAwAA&#10;AAA=&#10;">
                                    <v:rect id="Prostokąt 14349" o:spid="_x0000_s1102" style="position:absolute;left:31623;top:8001;width:658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7BsQA&#10;AADeAAAADwAAAGRycy9kb3ducmV2LnhtbERP22oCMRB9F/oPYYS+iGa3StWtUUpBkUIfav2AcTN7&#10;qZvJNom6/r0pCL7N4VxnsepMI87kfG1ZQTpKQBDnVtdcKtj/rIczED4ga2wsk4IreVgtn3oLzLS9&#10;8Dedd6EUMYR9hgqqENpMSp9XZNCPbEscucI6gyFCV0rt8BLDTSNfkuRVGqw5NlTY0kdF+XF3Mgr+&#10;XFHozylv0q08nNIN698w+FLqud+9v4EI1IWH+O7e6jh/Mp7M4f+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OwbEAAAA3gAAAA8AAAAAAAAAAAAAAAAAmAIAAGRycy9k&#10;b3ducmV2LnhtbFBLBQYAAAAABAAEAPUAAACJAwAAAAA=&#10;" fillcolor="#00a7b5" strokecolor="white [3212]" strokeweight="1pt"/>
                                    <v:shape id="Pole tekstowe 2" o:spid="_x0000_s1103" type="#_x0000_t202" style="position:absolute;left:32861;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DoscA&#10;AADeAAAADwAAAGRycy9kb3ducmV2LnhtbESPT2vCQBDF74V+h2WE3nTX+oc2ukqpFHqqqFXobciO&#10;STA7G7JbE7+9cyj0NsO8ee/9luve1+pKbawCWxiPDCjiPLiKCwvfh4/hC6iYkB3WgcnCjSKsV48P&#10;S8xc6HhH130qlJhwzNBCmVKTaR3zkjzGUWiI5XYOrccka1to12In5r7Wz8bMtceKJaHEht5Lyi/7&#10;X2/h+HX+OU3Nttj4WdOF3mj2r9rap0H/tgCVqE//4r/vTyf1p5OZ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6LHAAAA3gAAAA8AAAAAAAAAAAAAAAAAmAIAAGRy&#10;cy9kb3ducmV2LnhtbFBLBQYAAAAABAAEAPUAAACMAw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2020</w:t>
                                            </w:r>
                                          </w:p>
                                        </w:txbxContent>
                                      </v:textbox>
                                    </v:shape>
                                  </v:group>
                                  <v:group id="Grupa 14351" o:spid="_x0000_s1104" style="position:absolute;left:38195;top:8001;width:6583;height:4476" coordorigin="38195,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CL8UAAADeAAAADwAAAGRycy9kb3ducmV2LnhtbERPS2vCQBC+F/wPyxS8&#10;1U1MLZK6BpEqHqRQFUpvQ3ZMQrKzIbvN4993C4Xe5uN7ziYbTSN66lxlWUG8iEAQ51ZXXCi4XQ9P&#10;axDOI2tsLJOCiRxk29nDBlNtB/6g/uILEULYpaig9L5NpXR5SQbdwrbEgbvbzqAPsCuk7nAI4aaR&#10;yyh6kQYrDg0ltrQvKa8v30bBccBhl8Rv/bm+76ev6+r98xyTUvPHcfcKwtPo/8V/7pMO85+T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ywi/FAAAA3gAA&#10;AA8AAAAAAAAAAAAAAAAAqgIAAGRycy9kb3ducmV2LnhtbFBLBQYAAAAABAAEAPoAAACcAwAAAAA=&#10;">
                                    <v:rect id="Prostokąt 14352" o:spid="_x0000_s1105" style="position:absolute;left:38195;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qsQA&#10;AADeAAAADwAAAGRycy9kb3ducmV2LnhtbERP22oCMRB9L/Qfwgi+iGZXW5WtUUpBEaEPtX7AuJm9&#10;1M1km0Rd/94UhL7N4VxnsepMIy7kfG1ZQTpKQBDnVtdcKjh8r4dzED4ga2wsk4IbeVgtn58WmGl7&#10;5S+67EMpYgj7DBVUIbSZlD6vyKAf2ZY4coV1BkOErpTa4TWGm0aOk2QqDdYcGyps6aOi/LQ/GwW/&#10;rij0bsabdCuP53TD+icMPpXq97r3NxCBuvAvfri3Os5/mbyO4e+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P6rEAAAA3gAAAA8AAAAAAAAAAAAAAAAAmAIAAGRycy9k&#10;b3ducmV2LnhtbFBLBQYAAAAABAAEAPUAAACJAwAAAAA=&#10;" fillcolor="#00a7b5" strokecolor="white [3212]" strokeweight="1pt"/>
                                    <v:shape id="Pole tekstowe 2" o:spid="_x0000_s1106" type="#_x0000_t202" style="position:absolute;left:39433;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d1cMA&#10;AADeAAAADwAAAGRycy9kb3ducmV2LnhtbERPS4vCMBC+C/6HMMLe1sT1gVajyC4Le1J8grehGdti&#10;MylN1nb/vREWvM3H95zFqrWluFPtC8caBn0Fgjh1puBMw/Hw/T4F4QOywdIxafgjD6tlt7PAxLiG&#10;d3Tfh0zEEPYJashDqBIpfZqTRd93FXHkrq62GCKsM2lqbGK4LeWHUhNpseDYkGNFnzmlt/2v1XDa&#10;XC/nkdpmX3ZcNa5Vku1Mav3Wa9dzEIHa8BL/u39MnD8ajof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d1cMAAADeAAAADwAAAAAAAAAAAAAAAACYAgAAZHJzL2Rv&#10;d25yZXYueG1sUEsFBgAAAAAEAAQA9QAAAIgDA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2021</w:t>
                                            </w:r>
                                          </w:p>
                                        </w:txbxContent>
                                      </v:textbox>
                                    </v:shape>
                                  </v:group>
                                  <v:group id="Grupa 14354" o:spid="_x0000_s1107" style="position:absolute;left:44767;top:8001;width:6583;height:4476" coordorigin="44767,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Vht8QAAADeAAAADwAAAGRycy9kb3ducmV2LnhtbERPS4vCMBC+C/6HMMLe&#10;NO36QKpRRHYXDyL4APE2NGNbbCalybb135uFBW/z8T1nue5MKRqqXWFZQTyKQBCnVhecKbicv4dz&#10;EM4jaywtk4InOViv+r0lJtq2fKTm5DMRQtglqCD3vkqkdGlOBt3IVsSBu9vaoA+wzqSusQ3hppSf&#10;UTSTBgsODTlWtM0pfZx+jYKfFtvNOP5q9o/79nk7Tw/XfUxKfQy6zQKEp86/xf/unQ7zJ+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Vht8QAAADeAAAA&#10;DwAAAAAAAAAAAAAAAACqAgAAZHJzL2Rvd25yZXYueG1sUEsFBgAAAAAEAAQA+gAAAJsDAAAAAA==&#10;">
                                    <v:rect id="Prostokąt 14355" o:spid="_x0000_s1108" style="position:absolute;left:44767;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n3sQA&#10;AADeAAAADwAAAGRycy9kb3ducmV2LnhtbERP22oCMRB9F/oPYYS+iGa3XtkapRQUKfSh1g8YN7OX&#10;uplsk6jr35uC0Lc5nOss151pxIWcry0rSEcJCOLc6ppLBYfvzXABwgdkjY1lUnAjD+vVU2+JmbZX&#10;/qLLPpQihrDPUEEVQptJ6fOKDPqRbYkjV1hnMEToSqkdXmO4aeRLksykwZpjQ4UtvVeUn/Zno+DX&#10;FYX+mPM23cnjOd2y/gmDT6We+93bK4hAXfgXP9w7HedPxtMp/L0Tb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p97EAAAA3gAAAA8AAAAAAAAAAAAAAAAAmAIAAGRycy9k&#10;b3ducmV2LnhtbFBLBQYAAAAABAAEAPUAAACJAwAAAAA=&#10;" fillcolor="#00a7b5" strokecolor="white [3212]" strokeweight="1pt"/>
                                    <v:shape id="Pole tekstowe 2" o:spid="_x0000_s1109" type="#_x0000_t202" style="position:absolute;left:46005;top:8953;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P8QA&#10;AADeAAAADwAAAGRycy9kb3ducmV2LnhtbERPS2sCMRC+F/wPYYTeatJWpa4bpSiCpxbXKngbNrMP&#10;upksm+iu/74pFHqbj+856XqwjbhR52vHGp4nCgRx7kzNpYav4+7pDYQPyAYbx6ThTh7Wq9FDiolx&#10;PR/oloVSxBD2CWqoQmgTKX1ekUU/cS1x5ArXWQwRdqU0HfYx3DbyRam5tFhzbKiwpU1F+Xd2tRpO&#10;H8XlPFWf5dbO2t4NSrJdSK0fx8P7EkSgIfyL/9x7E+dPX2cL+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6j/EAAAA3gAAAA8AAAAAAAAAAAAAAAAAmAIAAGRycy9k&#10;b3ducmV2LnhtbFBLBQYAAAAABAAEAPUAAACJAw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2022</w:t>
                                            </w:r>
                                          </w:p>
                                        </w:txbxContent>
                                      </v:textbox>
                                    </v:shape>
                                  </v:group>
                                  <v:group id="Grupa 14361" o:spid="_x0000_s1110" style="position:absolute;left:51339;top:8001;width:6583;height:4476" coordorigin="51339,8001" coordsize="6582,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4IksQAAADeAAAADwAAAGRycy9kb3ducmV2LnhtbERPS4vCMBC+C/sfwgh7&#10;07Trg6UaRcRd9iCCuiDehmZsi82kNLGt/94Igrf5+J4zX3amFA3VrrCsIB5GIIhTqwvOFPwffwbf&#10;IJxH1lhaJgV3crBcfPTmmGjb8p6ag89ECGGXoILc+yqR0qU5GXRDWxEH7mJrgz7AOpO6xjaEm1J+&#10;RdFUGiw4NORY0Tqn9Hq4GQW/LbarUbxpttfL+n4+TnanbUxKffa71QyEp86/xS/3nw7zx6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4IksQAAADeAAAA&#10;DwAAAAAAAAAAAAAAAACqAgAAZHJzL2Rvd25yZXYueG1sUEsFBgAAAAAEAAQA+gAAAJsDAAAAAA==&#10;">
                                    <v:rect id="Prostokąt 14362" o:spid="_x0000_s1111" style="position:absolute;left:51339;top:8001;width:6583;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1F8MA&#10;AADeAAAADwAAAGRycy9kb3ducmV2LnhtbERP22oCMRB9F/yHMIIvUrOrxcrWKCIoUuhD1Q8YN7OX&#10;upmsSdT175tCoW9zONdZrDrTiDs5X1tWkI4TEMS51TWXCk7H7cschA/IGhvLpOBJHlbLfm+BmbYP&#10;/qL7IZQihrDPUEEVQptJ6fOKDPqxbYkjV1hnMEToSqkdPmK4aeQkSWbSYM2xocKWNhXll8PNKLi6&#10;otAfb7xL9/J8S3esv8PoU6nhoFu/gwjUhX/xn3uv4/zX6WwC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H1F8MAAADeAAAADwAAAAAAAAAAAAAAAACYAgAAZHJzL2Rv&#10;d25yZXYueG1sUEsFBgAAAAAEAAQA9QAAAIgDAAAAAA==&#10;" fillcolor="#00a7b5" strokecolor="white [3212]" strokeweight="1pt"/>
                                    <v:shape id="Pole tekstowe 2" o:spid="_x0000_s1112" type="#_x0000_t202" style="position:absolute;left:52069;top:8953;width:53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XaMMA&#10;AADeAAAADwAAAGRycy9kb3ducmV2LnhtbERPS4vCMBC+C/6HMMLeNHF1RatRZJeFPSk+wdvQjG2x&#10;mZQma7v/3ggL3ubje85i1dpS3Kn2hWMNw4ECQZw6U3Cm4Xj47k9B+IBssHRMGv7Iw2rZ7SwwMa7h&#10;Hd33IRMxhH2CGvIQqkRKn+Zk0Q9cRRy5q6sthgjrTJoamxhuS/mu1ERaLDg25FjRZ07pbf9rNZw2&#10;18t5rLbZl/2oGtcqyXYmtX7rtes5iEBteIn/3T8mzh+PJi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XaMMAAADeAAAADwAAAAAAAAAAAAAAAACYAgAAZHJzL2Rv&#10;d25yZXYueG1sUEsFBgAAAAAEAAQA9QAAAIgDAAAAAA==&#10;" filled="f" stroked="f">
                                      <v:textbox>
                                        <w:txbxContent>
                                          <w:p w:rsidR="00F96285" w:rsidRPr="00346B4B" w:rsidRDefault="00F96285" w:rsidP="0077135B">
                                            <w:pPr>
                                              <w:jc w:val="left"/>
                                              <w:rPr>
                                                <w:rFonts w:ascii="Arial" w:hAnsi="Arial" w:cs="Arial"/>
                                                <w:b/>
                                                <w:color w:val="FFFFFF" w:themeColor="background1"/>
                                              </w:rPr>
                                            </w:pPr>
                                            <w:r w:rsidRPr="00346B4B">
                                              <w:rPr>
                                                <w:rFonts w:ascii="Arial" w:hAnsi="Arial" w:cs="Arial"/>
                                                <w:b/>
                                                <w:color w:val="FFFFFF" w:themeColor="background1"/>
                                              </w:rPr>
                                              <w:t>2023</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14366" o:spid="_x0000_s1113" type="#_x0000_t88" style="position:absolute;left:9570;top:9572;width:4667;height:124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XZMIA&#10;AADeAAAADwAAAGRycy9kb3ducmV2LnhtbERPS2vCQBC+F/wPywje6qaNpCF1DaIIYk9N9T5kp0lo&#10;djZkt3n8e1co9DYf33O2+WRaMVDvGssKXtYRCOLS6oYrBdev03MKwnlkja1lUjCTg3y3eNpipu3I&#10;nzQUvhIhhF2GCmrvu0xKV9Zk0K1tRxy4b9sb9AH2ldQ9jiHctPI1ihJpsOHQUGNHh5rKn+LXKKBL&#10;kb6dm6PspjHCzcctjefRKbVaTvt3EJ4m/y/+c591mL+JkwQe74Qb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tdkwgAAAN4AAAAPAAAAAAAAAAAAAAAAAJgCAABkcnMvZG93&#10;bnJldi54bWxQSwUGAAAAAAQABAD1AAAAhwMAAAAA&#10;" adj="674" strokecolor="#4f2d7f" strokeweight="1.5pt">
                                  <v:stroke joinstyle="miter"/>
                                </v:shape>
                                <v:shape id="Nawias klamrowy zamykający 14367" o:spid="_x0000_s1114" type="#_x0000_t88" style="position:absolute;left:35843;top:-3877;width:4668;height:39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oW8QA&#10;AADeAAAADwAAAGRycy9kb3ducmV2LnhtbERPTWvCQBC9F/oflhG81Y2tqETX0BQEr0Y9eBuyY5I2&#10;Oxt2tzHx13cLhd7m8T5nmw2mFT0531hWMJ8lIIhLqxuuFJxP+5c1CB+QNbaWScFIHrLd89MWU23v&#10;fKS+CJWIIexTVFCH0KVS+rImg35mO+LI3awzGCJ0ldQO7zHctPI1SZbSYMOxocaOPmoqv4pvo+BS&#10;fKI7XY8Pc76UZty7wyLPrVLTyfC+ARFoCP/iP/dBx/mLt+UK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6FvEAAAA3gAAAA8AAAAAAAAAAAAAAAAAmAIAAGRycy9k&#10;b3ducmV2LnhtbFBLBQYAAAAABAAEAPUAAACJAwAAAAA=&#10;" adj="213" strokecolor="#4f2d7f" strokeweight="1.5pt">
                                  <v:stroke joinstyle="miter"/>
                                </v:shape>
                              </v:group>
                            </v:group>
                            <v:shape id="Pole tekstowe 2" o:spid="_x0000_s1115" type="#_x0000_t202" style="position:absolute;left:30607;top:18383;width:2073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9DsYA&#10;AADeAAAADwAAAGRycy9kb3ducmV2LnhtbESPzW7CQAyE70i8w8pIXFDZQCG0KQtqK1Fx5ecBTNYk&#10;EVlvlN2S8Pb1Aak3WzOe+bze9q5Wd2pD5dnAbJqAIs69rbgwcD7tXt5AhYhssfZMBh4UYLsZDtaY&#10;Wd/xge7HWCgJ4ZChgTLGJtM65CU5DFPfEIt29a3DKGtbaNtiJ+Gu1vMkSbXDiqWhxIa+S8pvx19n&#10;4LrvJsv37vITz6vDIv3CanXxD2PGo/7zA1SkPv6bn9d7K/iL11R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9DsYAAADeAAAADwAAAAAAAAAAAAAAAACYAgAAZHJz&#10;L2Rvd25yZXYueG1sUEsFBgAAAAAEAAQA9QAAAIsDAAAAAA==&#10;" stroked="f">
                              <v:textbox>
                                <w:txbxContent>
                                  <w:p w:rsidR="00F96285" w:rsidRPr="00346B4B" w:rsidRDefault="00F96285" w:rsidP="0077135B">
                                    <w:pPr>
                                      <w:jc w:val="center"/>
                                      <w:rPr>
                                        <w:rFonts w:ascii="Arial" w:hAnsi="Arial" w:cs="Arial"/>
                                        <w:sz w:val="20"/>
                                      </w:rPr>
                                    </w:pPr>
                                    <w:r w:rsidRPr="00346B4B">
                                      <w:rPr>
                                        <w:rFonts w:ascii="Arial" w:hAnsi="Arial" w:cs="Arial"/>
                                        <w:sz w:val="20"/>
                                      </w:rPr>
                                      <w:t>Realizacja  zaplanowanych przedsięwzięć</w:t>
                                    </w:r>
                                  </w:p>
                                </w:txbxContent>
                              </v:textbox>
                            </v:shape>
                          </v:group>
                        </v:group>
                      </v:group>
                      <v:shape id="Pole tekstowe 2" o:spid="_x0000_s1116" type="#_x0000_t202" style="position:absolute;left:50958;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F96285" w:rsidRPr="00346B4B" w:rsidRDefault="00F96285" w:rsidP="0077135B">
                              <w:pPr>
                                <w:jc w:val="center"/>
                                <w:rPr>
                                  <w:rFonts w:ascii="Arial" w:hAnsi="Arial" w:cs="Arial"/>
                                  <w:sz w:val="20"/>
                                </w:rPr>
                              </w:pPr>
                              <w:r w:rsidRPr="00346B4B">
                                <w:rPr>
                                  <w:rFonts w:ascii="Arial" w:hAnsi="Arial" w:cs="Arial"/>
                                  <w:sz w:val="20"/>
                                </w:rPr>
                                <w:t>Raport końcowy</w:t>
                              </w:r>
                            </w:p>
                          </w:txbxContent>
                        </v:textbox>
                      </v:shape>
                    </v:group>
                  </v:group>
                  <v:shape id="Pole tekstowe 2" o:spid="_x0000_s1117" type="#_x0000_t202" style="position:absolute;left:25050;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F96285" w:rsidRPr="00346B4B" w:rsidRDefault="00F96285" w:rsidP="0077135B">
                          <w:pPr>
                            <w:jc w:val="center"/>
                            <w:rPr>
                              <w:rFonts w:ascii="Arial" w:hAnsi="Arial" w:cs="Arial"/>
                              <w:sz w:val="20"/>
                            </w:rPr>
                          </w:pPr>
                          <w:r w:rsidRPr="00346B4B">
                            <w:rPr>
                              <w:rFonts w:ascii="Arial" w:hAnsi="Arial" w:cs="Arial"/>
                              <w:sz w:val="20"/>
                            </w:rPr>
                            <w:t>Ocena okresowa</w:t>
                          </w:r>
                        </w:p>
                      </w:txbxContent>
                    </v:textbox>
                  </v:shape>
                </v:group>
                <v:shape id="Pole tekstowe 2" o:spid="_x0000_s1118" type="#_x0000_t202" style="position:absolute;left:43825;top:190;width:7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F96285" w:rsidRPr="00346B4B" w:rsidRDefault="00F96285" w:rsidP="0077135B">
                        <w:pPr>
                          <w:jc w:val="center"/>
                          <w:rPr>
                            <w:rFonts w:ascii="Arial" w:hAnsi="Arial" w:cs="Arial"/>
                            <w:sz w:val="20"/>
                          </w:rPr>
                        </w:pPr>
                        <w:r w:rsidRPr="00346B4B">
                          <w:rPr>
                            <w:rFonts w:ascii="Arial" w:hAnsi="Arial" w:cs="Arial"/>
                            <w:sz w:val="20"/>
                          </w:rPr>
                          <w:t>Ocena okresowa</w:t>
                        </w:r>
                      </w:p>
                    </w:txbxContent>
                  </v:textbox>
                </v:shape>
              </v:group>
            </w:pict>
          </mc:Fallback>
        </mc:AlternateContent>
      </w:r>
    </w:p>
    <w:p w:rsidR="0077135B" w:rsidRPr="00A04EF7" w:rsidRDefault="0077135B" w:rsidP="0077135B"/>
    <w:p w:rsidR="0077135B" w:rsidRPr="00A04EF7" w:rsidRDefault="0077135B" w:rsidP="0077135B">
      <w:r w:rsidRPr="00A04EF7">
        <w:rPr>
          <w:noProof/>
          <w:lang w:eastAsia="pl-PL"/>
        </w:rPr>
        <mc:AlternateContent>
          <mc:Choice Requires="wps">
            <w:drawing>
              <wp:anchor distT="0" distB="0" distL="114300" distR="114300" simplePos="0" relativeHeight="251678720" behindDoc="0" locked="0" layoutInCell="1" allowOverlap="1" wp14:anchorId="6A6ECA83" wp14:editId="375BF4BC">
                <wp:simplePos x="0" y="0"/>
                <wp:positionH relativeFrom="column">
                  <wp:posOffset>395605</wp:posOffset>
                </wp:positionH>
                <wp:positionV relativeFrom="paragraph">
                  <wp:posOffset>260596</wp:posOffset>
                </wp:positionV>
                <wp:extent cx="647700" cy="460129"/>
                <wp:effectExtent l="0" t="0" r="19050" b="16510"/>
                <wp:wrapNone/>
                <wp:docPr id="67" name="Prostokąt 67"/>
                <wp:cNvGraphicFramePr/>
                <a:graphic xmlns:a="http://schemas.openxmlformats.org/drawingml/2006/main">
                  <a:graphicData uri="http://schemas.microsoft.com/office/word/2010/wordprocessingShape">
                    <wps:wsp>
                      <wps:cNvSpPr/>
                      <wps:spPr>
                        <a:xfrm>
                          <a:off x="0" y="0"/>
                          <a:ext cx="647700" cy="460129"/>
                        </a:xfrm>
                        <a:prstGeom prst="rect">
                          <a:avLst/>
                        </a:prstGeom>
                        <a:solidFill>
                          <a:srgbClr val="00A7B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6285" w:rsidRPr="00346B4B" w:rsidRDefault="00F96285" w:rsidP="0077135B">
                            <w:pPr>
                              <w:spacing w:before="120"/>
                              <w:jc w:val="center"/>
                              <w:rPr>
                                <w:rFonts w:ascii="Arial" w:hAnsi="Arial" w:cs="Arial"/>
                                <w:b/>
                              </w:rPr>
                            </w:pPr>
                            <w:r w:rsidRPr="00346B4B">
                              <w:rPr>
                                <w:rFonts w:ascii="Arial" w:hAnsi="Arial" w:cs="Arial"/>
                                <w:b/>
                              </w:rPr>
                              <w:t>2016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ECA83" id="Prostokąt 67" o:spid="_x0000_s1119" style="position:absolute;left:0;text-align:left;margin-left:31.15pt;margin-top:20.5pt;width:51pt;height:3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qwnAIAAJIFAAAOAAAAZHJzL2Uyb0RvYy54bWysVMFu2zAMvQ/YPwi6r7bTNFmDOEXWosOA&#10;ogvWDj0rshwbkyWNUhJn9/7ZPmyUZDtdM+wwLAdHFMlH8onk/KptJNkJsLVWOc3OUkqE4rqo1San&#10;Xx9v372nxDqmCia1Ejk9CEuvFm/fzPdmJka60rIQQBBE2dne5LRyzsySxPJKNMyeaSMUKksNDXMo&#10;wiYpgO0RvZHJKE0nyV5DYUBzYS3e3kQlXQT8shTcfS5LKxyROcXcXPhC+K79N1nM2WwDzFQ179Jg&#10;/5BFw2qFQQeoG+YY2UJ9AtXUHLTVpTvjukl0WdZchBqwmix9Vc1DxYwItSA51gw02f8Hy+93KyB1&#10;kdPJlBLFGnyjFWbo9Lefz47gJTK0N3aGhg9mBZ1k8ejLbUto/D8WQtrA6mFgVbSOcLycjKfTFLnn&#10;qBpP0mx06TGTo7MB6z4K3RB/yCngowUu2e7Oumjam/hYVsu6uK2lDAJs1tcSyI75B06X0w8XHfpv&#10;ZlKdevoWE4PvepOdOmKS3jPxBMSSw8kdpPB4Un0RJZKHRY5CxqFtj5iMc6FcFlUVK0RM8yLFXx+s&#10;zyIwEgA9conlDdgdQG8ZQXrsyE9n711F6PrBOf1bYtF58AiRtXKDc1MrDX8CkFhVFzna9yRFajxL&#10;rl23obHOz72pv1rr4oDdBjqOoTX8tsYnv2PWrRjg3GGX4C5BbaXhByV7nMuc2u9bBoIS+Ulh419m&#10;47Ef5CCML6YjFOClZv1So7bNtcbOyHALGR6O3t7J/liCbp5whSx9VFQxxTF2TrmDXrh2cV/gEuJi&#10;uQxmOLyGuTv1YLgH98T5Fn1snxiYro8dDsC97meYzV61c7T1nkovt06Xdej1I08dpTj4oTe6JeU3&#10;y0s5WB1X6eIXAAAA//8DAFBLAwQUAAYACAAAACEAnlY1Et4AAAAJAQAADwAAAGRycy9kb3ducmV2&#10;LnhtbEyPzU7DMBCE70i8g7VIXBB10pa0CnEqhESFkDhQeAAn3vxAvA6204a3Z3uC2+7OaPabYjfb&#10;QRzRh96RgnSRgECqnempVfDx/nS7BRGiJqMHR6jgBwPsysuLQufGnegNj4fYCg6hkGsFXYxjLmWo&#10;O7Q6LNyIxFrjvNWRV99K4/WJw+0gl0mSSat74g+dHvGxw/rrMFkF375pzMuG9umzrKZ0T+Yz3rwq&#10;dX01P9yDiDjHPzOc8RkdSmaq3EQmiEFBtlyxU8E65UpnPVvzoeIhXd2BLAv5v0H5CwAA//8DAFBL&#10;AQItABQABgAIAAAAIQC2gziS/gAAAOEBAAATAAAAAAAAAAAAAAAAAAAAAABbQ29udGVudF9UeXBl&#10;c10ueG1sUEsBAi0AFAAGAAgAAAAhADj9If/WAAAAlAEAAAsAAAAAAAAAAAAAAAAALwEAAF9yZWxz&#10;Ly5yZWxzUEsBAi0AFAAGAAgAAAAhACYuurCcAgAAkgUAAA4AAAAAAAAAAAAAAAAALgIAAGRycy9l&#10;Mm9Eb2MueG1sUEsBAi0AFAAGAAgAAAAhAJ5WNRLeAAAACQEAAA8AAAAAAAAAAAAAAAAA9gQAAGRy&#10;cy9kb3ducmV2LnhtbFBLBQYAAAAABAAEAPMAAAABBgAAAAA=&#10;" fillcolor="#00a7b5" strokecolor="white [3212]" strokeweight="1pt">
                <v:textbox>
                  <w:txbxContent>
                    <w:p w:rsidR="00F96285" w:rsidRPr="00346B4B" w:rsidRDefault="00F96285" w:rsidP="0077135B">
                      <w:pPr>
                        <w:spacing w:before="120"/>
                        <w:jc w:val="center"/>
                        <w:rPr>
                          <w:rFonts w:ascii="Arial" w:hAnsi="Arial" w:cs="Arial"/>
                          <w:b/>
                        </w:rPr>
                      </w:pPr>
                      <w:r w:rsidRPr="00346B4B">
                        <w:rPr>
                          <w:rFonts w:ascii="Arial" w:hAnsi="Arial" w:cs="Arial"/>
                          <w:b/>
                        </w:rPr>
                        <w:t>2016</w:t>
                      </w:r>
                    </w:p>
                  </w:txbxContent>
                </v:textbox>
              </v:rect>
            </w:pict>
          </mc:Fallback>
        </mc:AlternateContent>
      </w:r>
    </w:p>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77135B"/>
    <w:p w:rsidR="0077135B" w:rsidRPr="00A04EF7" w:rsidRDefault="0077135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77135B" w:rsidRPr="00A04EF7" w:rsidRDefault="0077135B" w:rsidP="00346B4B">
      <w:pPr>
        <w:spacing w:line="240" w:lineRule="auto"/>
        <w:ind w:firstLine="567"/>
        <w:rPr>
          <w:rFonts w:ascii="Arial" w:hAnsi="Arial" w:cs="Arial"/>
        </w:rPr>
      </w:pPr>
      <w:r w:rsidRPr="00A04EF7">
        <w:rPr>
          <w:rFonts w:ascii="Arial" w:hAnsi="Arial" w:cs="Arial"/>
        </w:rPr>
        <w:t>Szczegółowe informacje na temat realizacji programu wynikają z rozdziału 11. Szacunkowe ramy finansowe w odniesieniu do głównych i  uzupełniających projektów/przedsięwzięć rewitalizacyjnych.</w:t>
      </w:r>
    </w:p>
    <w:p w:rsidR="0077135B" w:rsidRPr="00A04EF7" w:rsidRDefault="0077135B" w:rsidP="00346B4B">
      <w:pPr>
        <w:spacing w:line="240" w:lineRule="auto"/>
        <w:rPr>
          <w:rFonts w:ascii="Arial" w:hAnsi="Arial" w:cs="Arial"/>
        </w:rPr>
        <w:sectPr w:rsidR="0077135B" w:rsidRPr="00A04EF7">
          <w:pgSz w:w="11906" w:h="16838"/>
          <w:pgMar w:top="1417" w:right="1417" w:bottom="1417" w:left="1417" w:header="708" w:footer="708" w:gutter="0"/>
          <w:cols w:space="708"/>
          <w:docGrid w:linePitch="360"/>
        </w:sectPr>
      </w:pPr>
    </w:p>
    <w:p w:rsidR="00A304A9" w:rsidRPr="00A04EF7" w:rsidRDefault="00A304A9" w:rsidP="00A304A9">
      <w:pPr>
        <w:pStyle w:val="Nagwek1"/>
      </w:pPr>
      <w:bookmarkStart w:id="283" w:name="_Toc503433921"/>
      <w:bookmarkStart w:id="284" w:name="_Toc509573726"/>
      <w:r w:rsidRPr="00A04EF7">
        <w:lastRenderedPageBreak/>
        <w:t>13. System monitoringu, oceny skuteczności działań i system wprowadzania zmian</w:t>
      </w:r>
      <w:bookmarkEnd w:id="283"/>
      <w:bookmarkEnd w:id="284"/>
    </w:p>
    <w:p w:rsidR="00C74C8B" w:rsidRPr="00A04EF7" w:rsidRDefault="00C74C8B" w:rsidP="00C74C8B">
      <w:pPr>
        <w:spacing w:after="120" w:line="240" w:lineRule="auto"/>
        <w:ind w:firstLine="567"/>
        <w:rPr>
          <w:rFonts w:ascii="Arial" w:hAnsi="Arial" w:cs="Arial"/>
        </w:rPr>
      </w:pPr>
      <w:r w:rsidRPr="00A04EF7">
        <w:rPr>
          <w:rFonts w:ascii="Arial" w:hAnsi="Arial" w:cs="Arial"/>
        </w:rPr>
        <w:t xml:space="preserve">Monitorowanie postępów realizacji Programu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w:t>
      </w:r>
      <w:r w:rsidRPr="00A04EF7">
        <w:rPr>
          <w:rFonts w:ascii="Arial" w:hAnsi="Arial" w:cs="Arial"/>
          <w:b/>
        </w:rPr>
        <w:t>trzy formy monitoringu</w:t>
      </w:r>
      <w:r w:rsidRPr="00A04EF7">
        <w:rPr>
          <w:rFonts w:ascii="Arial" w:hAnsi="Arial" w:cs="Arial"/>
        </w:rPr>
        <w:t xml:space="preserve">: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postępu prac (monitoring rzeczowy),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środków finansowych projektu </w:t>
      </w:r>
    </w:p>
    <w:p w:rsidR="00C74C8B" w:rsidRPr="00A04EF7" w:rsidRDefault="00C74C8B" w:rsidP="0041684B">
      <w:pPr>
        <w:pStyle w:val="Akapitzlist"/>
        <w:numPr>
          <w:ilvl w:val="0"/>
          <w:numId w:val="24"/>
        </w:numPr>
        <w:spacing w:line="240" w:lineRule="auto"/>
        <w:rPr>
          <w:rFonts w:ascii="Arial" w:hAnsi="Arial" w:cs="Arial"/>
        </w:rPr>
      </w:pPr>
      <w:r w:rsidRPr="00A04EF7">
        <w:rPr>
          <w:rFonts w:ascii="Arial" w:hAnsi="Arial" w:cs="Arial"/>
        </w:rPr>
        <w:t xml:space="preserve">monitorowanie osiągania założonych celów rewitalizacji. </w:t>
      </w:r>
    </w:p>
    <w:p w:rsidR="00C74C8B" w:rsidRPr="00A04EF7" w:rsidRDefault="00C74C8B" w:rsidP="00C74C8B">
      <w:pPr>
        <w:spacing w:line="240" w:lineRule="auto"/>
        <w:ind w:firstLine="567"/>
        <w:rPr>
          <w:rFonts w:ascii="Arial" w:hAnsi="Arial" w:cs="Arial"/>
          <w:sz w:val="20"/>
          <w:szCs w:val="20"/>
        </w:rPr>
      </w:pPr>
      <w:r w:rsidRPr="00A04EF7">
        <w:rPr>
          <w:rFonts w:ascii="Arial" w:hAnsi="Arial" w:cs="Arial"/>
        </w:rPr>
        <w:t>Podmiotem odpowiedzialnym za prowadzenie monitoringu i ocenę skuteczności działań oraz wprowadzanie modyfikacji  w reakcji na zmiany będzie Koordynator procesu rewitalizacji.</w:t>
      </w:r>
    </w:p>
    <w:p w:rsidR="00C74C8B" w:rsidRPr="00A04EF7" w:rsidRDefault="00C74C8B" w:rsidP="00C74C8B">
      <w:pPr>
        <w:pStyle w:val="Legenda"/>
        <w:keepNext/>
        <w:rPr>
          <w:szCs w:val="20"/>
        </w:rPr>
      </w:pPr>
      <w:bookmarkStart w:id="285" w:name="_Toc507679717"/>
      <w:r w:rsidRPr="00A04EF7">
        <w:rPr>
          <w:szCs w:val="20"/>
        </w:rPr>
        <w:t xml:space="preserve">Schemat </w:t>
      </w:r>
      <w:r w:rsidRPr="00A04EF7">
        <w:rPr>
          <w:szCs w:val="20"/>
        </w:rPr>
        <w:fldChar w:fldCharType="begin"/>
      </w:r>
      <w:r w:rsidRPr="00A04EF7">
        <w:rPr>
          <w:szCs w:val="20"/>
        </w:rPr>
        <w:instrText xml:space="preserve"> SEQ Schemat \* ARABIC </w:instrText>
      </w:r>
      <w:r w:rsidRPr="00A04EF7">
        <w:rPr>
          <w:szCs w:val="20"/>
        </w:rPr>
        <w:fldChar w:fldCharType="separate"/>
      </w:r>
      <w:r w:rsidR="00E6127E" w:rsidRPr="00A04EF7">
        <w:rPr>
          <w:noProof/>
          <w:szCs w:val="20"/>
        </w:rPr>
        <w:t>14</w:t>
      </w:r>
      <w:r w:rsidRPr="00A04EF7">
        <w:rPr>
          <w:szCs w:val="20"/>
        </w:rPr>
        <w:fldChar w:fldCharType="end"/>
      </w:r>
      <w:r w:rsidRPr="00A04EF7">
        <w:rPr>
          <w:szCs w:val="20"/>
        </w:rPr>
        <w:t>. Formy monitoringu</w:t>
      </w:r>
      <w:bookmarkEnd w:id="285"/>
    </w:p>
    <w:p w:rsidR="00C74C8B" w:rsidRPr="00A04EF7" w:rsidRDefault="00C74C8B" w:rsidP="00C74C8B">
      <w:r w:rsidRPr="00A04EF7">
        <w:rPr>
          <w:noProof/>
          <w:lang w:eastAsia="pl-PL"/>
        </w:rPr>
        <mc:AlternateContent>
          <mc:Choice Requires="wpg">
            <w:drawing>
              <wp:anchor distT="0" distB="0" distL="114300" distR="114300" simplePos="0" relativeHeight="251675648" behindDoc="0" locked="0" layoutInCell="1" allowOverlap="1" wp14:anchorId="60448050" wp14:editId="3EFB6849">
                <wp:simplePos x="0" y="0"/>
                <wp:positionH relativeFrom="column">
                  <wp:posOffset>1938655</wp:posOffset>
                </wp:positionH>
                <wp:positionV relativeFrom="paragraph">
                  <wp:posOffset>13969</wp:posOffset>
                </wp:positionV>
                <wp:extent cx="1771650" cy="619126"/>
                <wp:effectExtent l="0" t="0" r="19050" b="9525"/>
                <wp:wrapNone/>
                <wp:docPr id="151" name="Grupa 151"/>
                <wp:cNvGraphicFramePr/>
                <a:graphic xmlns:a="http://schemas.openxmlformats.org/drawingml/2006/main">
                  <a:graphicData uri="http://schemas.microsoft.com/office/word/2010/wordprocessingGroup">
                    <wpg:wgp>
                      <wpg:cNvGrpSpPr/>
                      <wpg:grpSpPr>
                        <a:xfrm rot="10800000">
                          <a:off x="0" y="0"/>
                          <a:ext cx="1771650" cy="619126"/>
                          <a:chOff x="0" y="66446"/>
                          <a:chExt cx="2202501" cy="539878"/>
                        </a:xfrm>
                      </wpg:grpSpPr>
                      <wps:wsp>
                        <wps:cNvPr id="20" name="Nawias klamrowy otwierający 20"/>
                        <wps:cNvSpPr/>
                        <wps:spPr>
                          <a:xfrm rot="5400000">
                            <a:off x="905203" y="-690974"/>
                            <a:ext cx="392099" cy="2202497"/>
                          </a:xfrm>
                          <a:prstGeom prst="leftBrace">
                            <a:avLst/>
                          </a:prstGeom>
                          <a:noFill/>
                          <a:ln w="19050" cap="flat" cmpd="sng" algn="ctr">
                            <a:solidFill>
                              <a:srgbClr val="00A7B5"/>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Pole tekstowe 52"/>
                        <wps:cNvSpPr txBox="1"/>
                        <wps:spPr>
                          <a:xfrm rot="10800000">
                            <a:off x="0" y="66446"/>
                            <a:ext cx="2202497" cy="225019"/>
                          </a:xfrm>
                          <a:prstGeom prst="rect">
                            <a:avLst/>
                          </a:prstGeom>
                          <a:solidFill>
                            <a:sysClr val="window" lastClr="FFFFFF"/>
                          </a:solidFill>
                          <a:ln w="6350">
                            <a:noFill/>
                          </a:ln>
                          <a:effectLst/>
                        </wps:spPr>
                        <wps:txbx>
                          <w:txbxContent>
                            <w:p w:rsidR="00F96285" w:rsidRPr="00C74C8B" w:rsidRDefault="00F96285" w:rsidP="00C74C8B">
                              <w:pPr>
                                <w:jc w:val="center"/>
                                <w:rPr>
                                  <w:rFonts w:ascii="Arial" w:hAnsi="Arial" w:cs="Arial"/>
                                  <w:b/>
                                  <w:sz w:val="24"/>
                                  <w:szCs w:val="24"/>
                                </w:rPr>
                              </w:pPr>
                              <w:r w:rsidRPr="00C74C8B">
                                <w:rPr>
                                  <w:rFonts w:ascii="Arial" w:hAnsi="Arial" w:cs="Arial"/>
                                  <w:b/>
                                </w:rPr>
                                <w:t xml:space="preserve">Monitoring </w:t>
                              </w:r>
                              <w:r w:rsidRPr="00C74C8B">
                                <w:rPr>
                                  <w:rFonts w:ascii="Arial" w:hAnsi="Arial" w:cs="Arial"/>
                                  <w:b/>
                                  <w:sz w:val="24"/>
                                  <w:szCs w:val="24"/>
                                </w:rPr>
                                <w:t>bieżący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48050" id="Grupa 151" o:spid="_x0000_s1120" style="position:absolute;left:0;text-align:left;margin-left:152.65pt;margin-top:1.1pt;width:139.5pt;height:48.75pt;rotation:180;z-index:251675648;mso-position-horizontal-relative:text;mso-position-vertical-relative:text;mso-width-relative:margin;mso-height-relative:margin" coordorigin=",664" coordsize="22025,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degMAAPMIAAAOAAAAZHJzL2Uyb0RvYy54bWzUVlFv2zYQfh+w/0DovbEkW3YkxCmcZAkG&#10;BGmAtOjzmaJkrRTJkXRk933/bD+sd5QsOw3aAh0wbH4QyOPd8e67+46+eLtrJXsW1jVaLaPkLI6Y&#10;UFyXjaqX0Yf3t2/OI+Y8qBKkVmIZ7YWL3l7++stFZwqR6o2WpbAMnShXdGYZbbw3xWTi+Ea04M60&#10;EQoPK21b8Li19aS00KH3Vk7SOJ5POm1LYzUXzqH0pj+MLoP/qhLcv6sqJzyTywhj8+Frw3dN38nl&#10;BRS1BbNp+BAG/EQULTQKLx1d3YAHtrXNK1dtw612uvJnXLcTXVUNFyEHzCaJv8rmzuqtCbnURVeb&#10;ESaE9iucftotf3h+tKwpsXZZEjEFLRbpzm4NMBIgPJ2pC9S6s+bJPNpBUPc7ynhX2ZZZjcgm8XlM&#10;vwAEpsZ2Aef9iLPYecZRmCwWyTzDcnA8myd5ks77QvANVutoNp/PZuPJb4NxmsZpFmOsZJxN8/PF&#10;ORlP+khwQQGP8XUG+8odoXP/DLqnDRgRKuIIlAG6FFPpkXvA3gTHPklore72TPuuERb++Psvvmeo&#10;FuALpiOYrnCI60sks9krIPM4S+NpxDDpN/M8zhezHrIDptM8jfO8R4UgmuWLF7BAYazzd0K3jBbL&#10;SIrKX1nglA4U8HzvfA/jQY/ESt82UqIcCqlYh6XDOKhwgFytJHhctga7x6k6YiBrHALc2+DSadmU&#10;ZE7Wztbra2nZMxAR49XiKhvCe6FGd9+A2/R64WhQk4rciEDpIVSqbY8drda63GM9QidihM7w2wa9&#10;3YPzj2CR1CjEQYWZb7T9HLEOSY9x/7kFKyImf1fYGnkym6GaD5tZtqDC2tOT9emJ2rbXGtPBXsTb&#10;wpL0vTwsK6vbjzifVnQrHoHieHeP0LC59v0wwgnHxWoV1HAyGPD36slwck55Ey7vdx/BmqF6Huv+&#10;oA/t+Kp+vS5ZKr3ael01obhHnAJPAjWI4f8GR8bp8qilYF58cl53gmUpFZhCQD4RKZjfXWkaEgf5&#10;a3p8e9CcTIwDMQ5kCPMipdGRDy1Fk+sA7gkxLD4a3+NE6Mqxr/dubGt8lkrdYS9hy6FwGd2G33Db&#10;C7OeTPMpcqkv0kAznGI/bHS/W+/CxJ6GEXCs6f+i93Fi9DT4L3R+eCvwZQ3Px/AvgJ7u031gyvG/&#10;yuUXAAAA//8DAFBLAwQUAAYACAAAACEANeke6t0AAAAIAQAADwAAAGRycy9kb3ducmV2LnhtbEyP&#10;wU7DMBBE70j8g7VI3KhD0kAb4lQVEqInJNpKXN14GwfidWS7bfh7lhMcRzOaeVOvJjeIM4bYe1Jw&#10;P8tAILXe9NQp2O9e7hYgYtJk9OAJFXxjhFVzfVXryvgLveN5mzrBJRQrrcCmNFZSxtai03HmRyT2&#10;jj44nViGTpqgL1zuBpln2YN0uidesHrEZ4vt1/bkFJh5LPa42axD/va5K/vy1XbHD6Vub6b1E4iE&#10;U/oLwy8+o0PDTAd/IhPFoKDIyoKjCvIcBPvlYs76oGC5fATZ1PL/geYHAAD//wMAUEsBAi0AFAAG&#10;AAgAAAAhALaDOJL+AAAA4QEAABMAAAAAAAAAAAAAAAAAAAAAAFtDb250ZW50X1R5cGVzXS54bWxQ&#10;SwECLQAUAAYACAAAACEAOP0h/9YAAACUAQAACwAAAAAAAAAAAAAAAAAvAQAAX3JlbHMvLnJlbHNQ&#10;SwECLQAUAAYACAAAACEAymDfnXoDAADzCAAADgAAAAAAAAAAAAAAAAAuAgAAZHJzL2Uyb0RvYy54&#10;bWxQSwECLQAUAAYACAAAACEANeke6t0AAAAIAQAADwAAAAAAAAAAAAAAAADUBQAAZHJzL2Rvd25y&#10;ZXYueG1sUEsFBgAAAAAEAAQA8wAAAN4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20" o:spid="_x0000_s1121" type="#_x0000_t87" style="position:absolute;left:9052;top:-6910;width:3921;height:220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EcbwA&#10;AADbAAAADwAAAGRycy9kb3ducmV2LnhtbERPyw4BMRTdS/xDcyV2dFiIDCVCJCwsPD7gaq+ZYXo7&#10;psXw9bqQWJ6c93Te2FI8qfaFYwWDfgKCWDtTcKbgdFz3xiB8QDZYOiYFb/Iwn7VbU0yNe/GenoeQ&#10;iRjCPkUFeQhVKqXXOVn0fVcRR+7iaoshwjqTpsZXDLelHCbJSFosODbkWNEyJ307PKyCxcrvtDs/&#10;LnZ93Q70ydzDZ4dKdTvNYgIiUBP+4p97YxQM4/r4Jf4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TgRxvAAAANsAAAAPAAAAAAAAAAAAAAAAAJgCAABkcnMvZG93bnJldi54&#10;bWxQSwUGAAAAAAQABAD1AAAAgQMAAAAA&#10;" adj="320" strokecolor="#00a7b5" strokeweight="1.5pt"/>
                <v:shape id="Pole tekstowe 52" o:spid="_x0000_s1122" type="#_x0000_t202" style="position:absolute;top:664;width:22024;height:22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tBcMA&#10;AADbAAAADwAAAGRycy9kb3ducmV2LnhtbESPQYvCMBSE7wv+h/AEb2uqsKLVKCIKHkTUFcTbo3m2&#10;1ealNFmt/fVGEPY4zMw3zGRWm0LcqXK5ZQW9bgSCOLE651TB8Xf1PQThPLLGwjIpeJKD2bT1NcFY&#10;2wfv6X7wqQgQdjEqyLwvYyldkpFB17UlcfAutjLog6xSqSt8BLgpZD+KBtJgzmEhw5IWGSW3w59R&#10;cNWjc7M+lc1gl8rN8qcZRcutV6rTrudjEJ5q/x/+tNdaQb8H7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tBcMAAADbAAAADwAAAAAAAAAAAAAAAACYAgAAZHJzL2Rv&#10;d25yZXYueG1sUEsFBgAAAAAEAAQA9QAAAIgDAAAAAA==&#10;" fillcolor="window" stroked="f" strokeweight=".5pt">
                  <v:textbox>
                    <w:txbxContent>
                      <w:p w:rsidR="00F96285" w:rsidRPr="00C74C8B" w:rsidRDefault="00F96285" w:rsidP="00C74C8B">
                        <w:pPr>
                          <w:jc w:val="center"/>
                          <w:rPr>
                            <w:rFonts w:ascii="Arial" w:hAnsi="Arial" w:cs="Arial"/>
                            <w:b/>
                            <w:sz w:val="24"/>
                            <w:szCs w:val="24"/>
                          </w:rPr>
                        </w:pPr>
                        <w:r w:rsidRPr="00C74C8B">
                          <w:rPr>
                            <w:rFonts w:ascii="Arial" w:hAnsi="Arial" w:cs="Arial"/>
                            <w:b/>
                          </w:rPr>
                          <w:t xml:space="preserve">Monitoring </w:t>
                        </w:r>
                        <w:r w:rsidRPr="00C74C8B">
                          <w:rPr>
                            <w:rFonts w:ascii="Arial" w:hAnsi="Arial" w:cs="Arial"/>
                            <w:b/>
                            <w:sz w:val="24"/>
                            <w:szCs w:val="24"/>
                          </w:rPr>
                          <w:t>bieżący</w:t>
                        </w:r>
                      </w:p>
                    </w:txbxContent>
                  </v:textbox>
                </v:shape>
              </v:group>
            </w:pict>
          </mc:Fallback>
        </mc:AlternateContent>
      </w:r>
      <w:r w:rsidRPr="00A04EF7">
        <w:rPr>
          <w:noProof/>
          <w:lang w:eastAsia="pl-PL"/>
        </w:rPr>
        <w:drawing>
          <wp:inline distT="0" distB="0" distL="0" distR="0" wp14:anchorId="4DDC8F96" wp14:editId="217D49E2">
            <wp:extent cx="5670550" cy="2101850"/>
            <wp:effectExtent l="57150" t="0" r="63500" b="0"/>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C74C8B" w:rsidRPr="00A04EF7" w:rsidRDefault="00C74C8B" w:rsidP="00D87D5A">
      <w:pPr>
        <w:spacing w:before="120" w:line="240" w:lineRule="auto"/>
        <w:rPr>
          <w:rFonts w:ascii="Arial" w:hAnsi="Arial" w:cs="Arial"/>
          <w:b/>
          <w:i/>
          <w:sz w:val="18"/>
          <w:szCs w:val="18"/>
        </w:rPr>
      </w:pPr>
      <w:r w:rsidRPr="00A04EF7">
        <w:rPr>
          <w:rFonts w:ascii="Arial" w:hAnsi="Arial" w:cs="Arial"/>
          <w:b/>
          <w:i/>
          <w:sz w:val="18"/>
          <w:szCs w:val="18"/>
        </w:rPr>
        <w:t>Źródło: Opracowanie własne</w:t>
      </w:r>
    </w:p>
    <w:p w:rsidR="00C74C8B" w:rsidRPr="00A04EF7" w:rsidRDefault="00C74C8B" w:rsidP="0077135B">
      <w:pPr>
        <w:spacing w:after="120" w:line="240" w:lineRule="auto"/>
        <w:ind w:firstLine="709"/>
        <w:rPr>
          <w:rFonts w:ascii="Arial" w:hAnsi="Arial" w:cs="Arial"/>
        </w:rPr>
      </w:pPr>
      <w:r w:rsidRPr="00A04EF7">
        <w:rPr>
          <w:rFonts w:ascii="Arial" w:hAnsi="Arial" w:cs="Arial"/>
          <w:b/>
        </w:rPr>
        <w:t>Monitoring rzeczowy</w:t>
      </w:r>
      <w:r w:rsidRPr="00A04EF7">
        <w:rPr>
          <w:rFonts w:ascii="Arial" w:hAnsi="Arial" w:cs="Arial"/>
        </w:rPr>
        <w:t xml:space="preserve"> obejmuje proces realizacji przedsięwzięć rewitalizacyjnych i polegać będzie przede wszystkim na bieżącej kontroli zakresu merytorycznego prowadzonych działań oraz harmonogramu wdrażania projektów na podstawie pomiarów osiągania założonych rezultatów oraz wskaźników realizacji i ich analizy, a także weryfikacji przedmiotowej zgodności z założeniami programu rewitalizacji. </w:t>
      </w:r>
    </w:p>
    <w:p w:rsidR="00C74C8B" w:rsidRPr="00A04EF7" w:rsidRDefault="00C74C8B" w:rsidP="0077135B">
      <w:pPr>
        <w:spacing w:after="120" w:line="240" w:lineRule="auto"/>
        <w:ind w:firstLine="709"/>
        <w:rPr>
          <w:rFonts w:ascii="Arial" w:hAnsi="Arial" w:cs="Arial"/>
        </w:rPr>
      </w:pPr>
      <w:r w:rsidRPr="00A04EF7">
        <w:rPr>
          <w:rFonts w:ascii="Arial" w:hAnsi="Arial" w:cs="Arial"/>
          <w:b/>
        </w:rPr>
        <w:t>Monitoring finansowy</w:t>
      </w:r>
      <w:r w:rsidRPr="00A04EF7">
        <w:rPr>
          <w:rFonts w:ascii="Arial" w:hAnsi="Arial" w:cs="Arial"/>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gromadzenia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C74C8B" w:rsidRPr="00A04EF7" w:rsidRDefault="00C74C8B" w:rsidP="0077135B">
      <w:pPr>
        <w:spacing w:line="240" w:lineRule="auto"/>
        <w:ind w:firstLine="708"/>
        <w:rPr>
          <w:rFonts w:ascii="Arial" w:hAnsi="Arial" w:cs="Arial"/>
        </w:rPr>
      </w:pPr>
      <w:bookmarkStart w:id="286" w:name="_Toc492445838"/>
      <w:bookmarkStart w:id="287" w:name="_Toc492661544"/>
      <w:r w:rsidRPr="00A04EF7">
        <w:rPr>
          <w:rFonts w:ascii="Arial" w:hAnsi="Arial" w:cs="Arial"/>
          <w:b/>
        </w:rPr>
        <w:t>Monitoring osiągania celów rewitalizacji</w:t>
      </w:r>
      <w:r w:rsidRPr="00A04EF7">
        <w:rPr>
          <w:rFonts w:ascii="Arial" w:hAnsi="Arial" w:cs="Arial"/>
        </w:rPr>
        <w:t xml:space="preserve"> będzie polegał na monitorowaniu czy założone cele rewitalizacji są osiągane tzn. czy problemy będące podstawą wyznaczenia obszaru rewitalizacji ulegają zmniejszeniu  lub rozwiązaniu. W tym celu zgodnie z „Zasadami programowania</w:t>
      </w:r>
      <w:r w:rsidR="0077135B" w:rsidRPr="00A04EF7">
        <w:rPr>
          <w:rFonts w:ascii="Arial" w:hAnsi="Arial" w:cs="Arial"/>
        </w:rPr>
        <w:t xml:space="preserve"> …</w:t>
      </w:r>
      <w:r w:rsidRPr="00A04EF7">
        <w:rPr>
          <w:rFonts w:ascii="Arial" w:hAnsi="Arial" w:cs="Arial"/>
        </w:rPr>
        <w:t xml:space="preserve">” raz na 2 lata Gmina będzie przekazywała do IZ RPO sprawozdanie zawierające informacje o zmianie stanu kryzysowego, na podstawie którego wskazano obszar rewitalizacji (w tym informacje o wskaźnikach będących podstawą wyznaczenia obszaru </w:t>
      </w:r>
      <w:r w:rsidRPr="00A04EF7">
        <w:rPr>
          <w:rFonts w:ascii="Arial" w:hAnsi="Arial" w:cs="Arial"/>
        </w:rPr>
        <w:lastRenderedPageBreak/>
        <w:t>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Kom</w:t>
      </w:r>
      <w:r w:rsidR="0077135B" w:rsidRPr="00A04EF7">
        <w:rPr>
          <w:rFonts w:ascii="Arial" w:hAnsi="Arial" w:cs="Arial"/>
        </w:rPr>
        <w:t>isariatu</w:t>
      </w:r>
      <w:r w:rsidRPr="00A04EF7">
        <w:rPr>
          <w:rFonts w:ascii="Arial" w:hAnsi="Arial" w:cs="Arial"/>
        </w:rPr>
        <w:t xml:space="preserve"> Policji w </w:t>
      </w:r>
      <w:r w:rsidR="0077135B" w:rsidRPr="00A04EF7">
        <w:rPr>
          <w:rFonts w:ascii="Arial" w:hAnsi="Arial" w:cs="Arial"/>
        </w:rPr>
        <w:t>Chełmży</w:t>
      </w:r>
      <w:r w:rsidRPr="00A04EF7">
        <w:rPr>
          <w:rFonts w:ascii="Arial" w:hAnsi="Arial" w:cs="Arial"/>
        </w:rPr>
        <w:t xml:space="preserve">. Przygotowywane będą również dla IZ RPO sprawozdania kwartalne dotyczące osiąganych </w:t>
      </w:r>
      <w:r w:rsidR="0077135B" w:rsidRPr="00A04EF7">
        <w:rPr>
          <w:rFonts w:ascii="Arial" w:hAnsi="Arial" w:cs="Arial"/>
        </w:rPr>
        <w:t>wskaźników produktu i rezultatu</w:t>
      </w:r>
      <w:r w:rsidRPr="00A04EF7">
        <w:rPr>
          <w:rFonts w:ascii="Arial" w:hAnsi="Arial" w:cs="Arial"/>
        </w:rPr>
        <w:t xml:space="preserve"> z SZOOP RPO WK-P w odniesieniu do realizowanych  projektów. Dane do przygotowywania tych sprawozdań będą pozyskiwane z dokumentacji dotyczącej danego projektu. Podmiotem odpowiedzialnym za monitorowanie osiągania celów będzie Koordynator procesu rewitalizacji. Zadaniem Koordynatora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w:t>
      </w:r>
      <w:r w:rsidR="0077135B" w:rsidRPr="00A04EF7">
        <w:rPr>
          <w:rFonts w:ascii="Arial" w:hAnsi="Arial" w:cs="Arial"/>
        </w:rPr>
        <w:t>Komisariatu Policji w Chełmży</w:t>
      </w:r>
      <w:r w:rsidRPr="00A04EF7">
        <w:rPr>
          <w:rFonts w:ascii="Arial" w:hAnsi="Arial" w:cs="Arial"/>
        </w:rPr>
        <w:t xml:space="preserve">.  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Koordynator procesu rewitalizacji. Następnie zostaną przeprowadzone konsultacje społeczne zmian programu ze wszystkimi grupami interesariuszy. Zmieniony program  w wersji po konsultacjach zostanie przedłożony Radzie Gminy </w:t>
      </w:r>
      <w:r w:rsidR="0077135B" w:rsidRPr="00A04EF7">
        <w:rPr>
          <w:rFonts w:ascii="Arial" w:hAnsi="Arial" w:cs="Arial"/>
        </w:rPr>
        <w:t>Chełmża</w:t>
      </w:r>
      <w:r w:rsidRPr="00A04EF7">
        <w:rPr>
          <w:rFonts w:ascii="Arial" w:hAnsi="Arial" w:cs="Arial"/>
        </w:rPr>
        <w:t xml:space="preserve"> celem uchwalenia.</w:t>
      </w:r>
      <w:bookmarkEnd w:id="286"/>
      <w:bookmarkEnd w:id="287"/>
      <w:r w:rsidRPr="00A04EF7">
        <w:rPr>
          <w:rFonts w:ascii="Arial" w:hAnsi="Arial" w:cs="Arial"/>
        </w:rPr>
        <w:t xml:space="preserve">   </w:t>
      </w:r>
    </w:p>
    <w:p w:rsidR="00A304A9" w:rsidRPr="00A04EF7" w:rsidRDefault="00A304A9" w:rsidP="0077135B"/>
    <w:p w:rsidR="00A304A9" w:rsidRPr="00A04EF7" w:rsidRDefault="00A304A9" w:rsidP="0077135B"/>
    <w:p w:rsidR="00A304A9" w:rsidRPr="00A04EF7" w:rsidRDefault="00A304A9">
      <w:pPr>
        <w:spacing w:after="160" w:line="259" w:lineRule="auto"/>
        <w:jc w:val="left"/>
        <w:rPr>
          <w:rFonts w:ascii="Arial" w:hAnsi="Arial" w:cstheme="majorHAnsi"/>
          <w:b/>
          <w:bCs/>
          <w:color w:val="00B050"/>
          <w:kern w:val="32"/>
          <w:sz w:val="36"/>
          <w:szCs w:val="28"/>
        </w:rPr>
      </w:pPr>
      <w:r w:rsidRPr="00A04EF7">
        <w:br w:type="page"/>
      </w:r>
    </w:p>
    <w:p w:rsidR="00A304A9" w:rsidRPr="00A04EF7" w:rsidRDefault="00A304A9" w:rsidP="00A304A9">
      <w:pPr>
        <w:pStyle w:val="Nagwek1"/>
      </w:pPr>
      <w:bookmarkStart w:id="288" w:name="_Toc503433923"/>
      <w:bookmarkStart w:id="289" w:name="_Toc509573727"/>
      <w:r w:rsidRPr="00A04EF7">
        <w:lastRenderedPageBreak/>
        <w:t>14. Wykaz niezbędnych ocen i opinii</w:t>
      </w:r>
      <w:bookmarkEnd w:id="288"/>
      <w:bookmarkEnd w:id="289"/>
    </w:p>
    <w:p w:rsidR="00C74C8B" w:rsidRPr="00A04EF7" w:rsidRDefault="00C74C8B" w:rsidP="00C74C8B">
      <w:pPr>
        <w:pStyle w:val="Nagwek2"/>
      </w:pPr>
      <w:bookmarkStart w:id="290" w:name="_Toc466968221"/>
      <w:bookmarkStart w:id="291" w:name="_Toc503433924"/>
      <w:bookmarkStart w:id="292" w:name="_Toc509573728"/>
      <w:r w:rsidRPr="00A04EF7">
        <w:t>14.1. Opinia Regionalnej Dyrekcji Ochrony Środowiska</w:t>
      </w:r>
      <w:bookmarkEnd w:id="290"/>
      <w:bookmarkEnd w:id="291"/>
      <w:bookmarkEnd w:id="292"/>
    </w:p>
    <w:p w:rsidR="00C74C8B" w:rsidRPr="00A04EF7" w:rsidRDefault="00C74C8B" w:rsidP="00C74C8B">
      <w:pPr>
        <w:spacing w:line="240" w:lineRule="auto"/>
        <w:ind w:firstLine="708"/>
        <w:rPr>
          <w:rFonts w:ascii="Arial" w:hAnsi="Arial" w:cs="Arial"/>
        </w:rPr>
      </w:pPr>
      <w:bookmarkStart w:id="293" w:name="_Toc466968222"/>
      <w:r w:rsidRPr="00A04EF7">
        <w:rPr>
          <w:rFonts w:ascii="Arial" w:hAnsi="Arial" w:cs="Arial"/>
        </w:rPr>
        <w:t xml:space="preserve">Zgodnie z ustawą z dnia 3 października 2008 r. o udostępnianiu informacji o środowisku i jego ochronie, udziale społeczeństwa w ochronie środowiska oraz ocenach oddziaływania na środowisko projekt Lokalnego Programu Rewitalizacji Gminy Chełmża na lata 2017-2023 został przedłożony Regionalnemu Dyrektorowi Ochrony Środowiska w Bydgoszczy celem uzgodnienia konieczności przeprowadzenia strategicznej oceny oddziaływania na środowisko dla projektu dokumentu. Regionalny Dyrektor Ochrony Środowiska pismem z dnia 3 marca 2017 r. nr WOO.410.106.2017.MD1 uzgodnił odstąpienie od przeprowadzenia strategicznej oceny oddziaływania na środowisko dla niniejszego dokumentu. </w:t>
      </w:r>
    </w:p>
    <w:p w:rsidR="00C74C8B" w:rsidRPr="00A04EF7" w:rsidRDefault="00C74C8B" w:rsidP="00C74C8B">
      <w:pPr>
        <w:pStyle w:val="Nagwek2"/>
      </w:pPr>
      <w:bookmarkStart w:id="294" w:name="_Toc503433925"/>
      <w:bookmarkStart w:id="295" w:name="_Toc509573729"/>
      <w:r w:rsidRPr="00A04EF7">
        <w:t>14.2. Opinia Państwowego Wojewódzkiego Inspektora Sanitarnego</w:t>
      </w:r>
      <w:bookmarkEnd w:id="293"/>
      <w:bookmarkEnd w:id="294"/>
      <w:bookmarkEnd w:id="295"/>
    </w:p>
    <w:p w:rsidR="00C74C8B" w:rsidRPr="00A04EF7" w:rsidRDefault="00C74C8B" w:rsidP="00C74C8B">
      <w:pPr>
        <w:spacing w:line="240" w:lineRule="auto"/>
        <w:ind w:firstLine="708"/>
        <w:rPr>
          <w:rFonts w:ascii="Arial" w:hAnsi="Arial" w:cs="Arial"/>
        </w:rPr>
      </w:pPr>
      <w:r w:rsidRPr="00A04EF7">
        <w:rPr>
          <w:rFonts w:ascii="Arial" w:hAnsi="Arial" w:cs="Arial"/>
        </w:rPr>
        <w:t xml:space="preserve">Zgodnie z ustawą z dnia 3 października 2008 r. o udostępnianiu informacji o środowisku i jego ochronie, udziale społeczeństwa w ochronie środowiska oraz o ocenach oddziaływania na środowisko, projekt Lokalnego Programu Rewitalizacji Gminy Chełmża na lata 2017-2023 został przedłożony do Państwowego Wojewódzkiego Inspektora Sanitarnego w Bydgoszczy celem uzgodnienia konieczności przeprowadzenia strategicznej oceny oddziaływania na środowisko dla projektu dokumentu. Państwowy Wojewódzki Inspektor Sanitarny pismem z dnia 08.03.2017 r. nr NNZ.9022.1.104.2017 uzgodnił odstąpienie od przeprowadzenia strategicznej oceny oddziaływania na środowisko dla niniejszego dokumentu. </w:t>
      </w:r>
    </w:p>
    <w:p w:rsidR="00A304A9" w:rsidRPr="00A04EF7" w:rsidRDefault="00A304A9" w:rsidP="00A304A9">
      <w:pPr>
        <w:pStyle w:val="Nagwek1"/>
      </w:pPr>
    </w:p>
    <w:p w:rsidR="00C2158E" w:rsidRPr="00A04EF7" w:rsidRDefault="00C2158E" w:rsidP="00A304A9">
      <w:pPr>
        <w:spacing w:after="0" w:line="240" w:lineRule="auto"/>
        <w:ind w:left="360"/>
        <w:rPr>
          <w:rFonts w:ascii="Arial" w:eastAsia="Times New Roman" w:hAnsi="Arial" w:cs="Arial"/>
          <w:b/>
        </w:rPr>
      </w:pPr>
    </w:p>
    <w:p w:rsidR="00DB74C0" w:rsidRPr="00A04EF7" w:rsidRDefault="00DB74C0" w:rsidP="00DB74C0">
      <w:pPr>
        <w:spacing w:after="120"/>
      </w:pPr>
    </w:p>
    <w:sectPr w:rsidR="00DB74C0" w:rsidRPr="00A04EF7">
      <w:headerReference w:type="default" r:id="rId96"/>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EDD" w:rsidRDefault="00C40EDD" w:rsidP="00A55124">
      <w:pPr>
        <w:spacing w:after="0" w:line="240" w:lineRule="auto"/>
      </w:pPr>
      <w:r>
        <w:separator/>
      </w:r>
    </w:p>
  </w:endnote>
  <w:endnote w:type="continuationSeparator" w:id="0">
    <w:p w:rsidR="00C40EDD" w:rsidRDefault="00C40EDD" w:rsidP="00A5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091980"/>
      <w:docPartObj>
        <w:docPartGallery w:val="Page Numbers (Bottom of Page)"/>
        <w:docPartUnique/>
      </w:docPartObj>
    </w:sdtPr>
    <w:sdtEndPr>
      <w:rPr>
        <w:rFonts w:ascii="Arial" w:hAnsi="Arial" w:cs="Arial"/>
      </w:rPr>
    </w:sdtEndPr>
    <w:sdtContent>
      <w:p w:rsidR="00F96285" w:rsidRPr="00BE7C88" w:rsidRDefault="00F96285">
        <w:pPr>
          <w:pStyle w:val="Stopka"/>
          <w:jc w:val="right"/>
          <w:rPr>
            <w:rFonts w:ascii="Arial" w:hAnsi="Arial" w:cs="Arial"/>
          </w:rPr>
        </w:pPr>
        <w:r w:rsidRPr="00BE7C88">
          <w:rPr>
            <w:rFonts w:ascii="Arial" w:hAnsi="Arial" w:cs="Arial"/>
          </w:rPr>
          <w:fldChar w:fldCharType="begin"/>
        </w:r>
        <w:r w:rsidRPr="00BE7C88">
          <w:rPr>
            <w:rFonts w:ascii="Arial" w:hAnsi="Arial" w:cs="Arial"/>
          </w:rPr>
          <w:instrText>PAGE   \* MERGEFORMAT</w:instrText>
        </w:r>
        <w:r w:rsidRPr="00BE7C88">
          <w:rPr>
            <w:rFonts w:ascii="Arial" w:hAnsi="Arial" w:cs="Arial"/>
          </w:rPr>
          <w:fldChar w:fldCharType="separate"/>
        </w:r>
        <w:r w:rsidR="0009109C">
          <w:rPr>
            <w:rFonts w:ascii="Arial" w:hAnsi="Arial" w:cs="Arial"/>
            <w:noProof/>
          </w:rPr>
          <w:t>1</w:t>
        </w:r>
        <w:r w:rsidRPr="00BE7C88">
          <w:rPr>
            <w:rFonts w:ascii="Arial" w:hAnsi="Arial" w:cs="Arial"/>
          </w:rPr>
          <w:fldChar w:fldCharType="end"/>
        </w:r>
      </w:p>
    </w:sdtContent>
  </w:sdt>
  <w:p w:rsidR="00F96285" w:rsidRDefault="00F9628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173867"/>
      <w:docPartObj>
        <w:docPartGallery w:val="Page Numbers (Bottom of Page)"/>
        <w:docPartUnique/>
      </w:docPartObj>
    </w:sdtPr>
    <w:sdtEndPr/>
    <w:sdtContent>
      <w:p w:rsidR="00F96285" w:rsidRDefault="00F96285">
        <w:pPr>
          <w:pStyle w:val="Stopka"/>
          <w:jc w:val="right"/>
        </w:pPr>
        <w:r>
          <w:fldChar w:fldCharType="begin"/>
        </w:r>
        <w:r>
          <w:instrText>PAGE   \* MERGEFORMAT</w:instrText>
        </w:r>
        <w:r>
          <w:fldChar w:fldCharType="separate"/>
        </w:r>
        <w:r>
          <w:rPr>
            <w:noProof/>
          </w:rPr>
          <w:t>106</w:t>
        </w:r>
        <w:r>
          <w:fldChar w:fldCharType="end"/>
        </w:r>
      </w:p>
    </w:sdtContent>
  </w:sdt>
  <w:p w:rsidR="00F96285" w:rsidRDefault="00F9628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007234"/>
      <w:docPartObj>
        <w:docPartGallery w:val="Page Numbers (Bottom of Page)"/>
        <w:docPartUnique/>
      </w:docPartObj>
    </w:sdtPr>
    <w:sdtEndPr/>
    <w:sdtContent>
      <w:p w:rsidR="00F96285" w:rsidRDefault="00F96285">
        <w:pPr>
          <w:pStyle w:val="Stopka"/>
        </w:pPr>
        <w:r>
          <w:fldChar w:fldCharType="begin"/>
        </w:r>
        <w:r>
          <w:instrText>PAGE   \* MERGEFORMAT</w:instrText>
        </w:r>
        <w:r>
          <w:fldChar w:fldCharType="separate"/>
        </w:r>
        <w:r w:rsidR="0009109C">
          <w:rPr>
            <w:noProof/>
          </w:rPr>
          <w:t>87</w:t>
        </w:r>
        <w:r>
          <w:fldChar w:fldCharType="end"/>
        </w:r>
      </w:p>
    </w:sdtContent>
  </w:sdt>
  <w:p w:rsidR="00F96285" w:rsidRDefault="00F9628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85" w:rsidRDefault="00F96285">
    <w:pPr>
      <w:pStyle w:val="Stopka"/>
      <w:jc w:val="right"/>
    </w:pPr>
  </w:p>
  <w:p w:rsidR="00F96285" w:rsidRDefault="00F96285">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462321"/>
      <w:docPartObj>
        <w:docPartGallery w:val="Page Numbers (Bottom of Page)"/>
        <w:docPartUnique/>
      </w:docPartObj>
    </w:sdtPr>
    <w:sdtEndPr/>
    <w:sdtContent>
      <w:p w:rsidR="00F96285" w:rsidRDefault="00F96285">
        <w:pPr>
          <w:pStyle w:val="Stopka"/>
          <w:jc w:val="right"/>
        </w:pPr>
        <w:r w:rsidRPr="00BE7C88">
          <w:rPr>
            <w:rFonts w:ascii="Arial" w:hAnsi="Arial" w:cs="Arial"/>
          </w:rPr>
          <w:fldChar w:fldCharType="begin"/>
        </w:r>
        <w:r w:rsidRPr="00BE7C88">
          <w:rPr>
            <w:rFonts w:ascii="Arial" w:hAnsi="Arial" w:cs="Arial"/>
          </w:rPr>
          <w:instrText>PAGE   \* MERGEFORMAT</w:instrText>
        </w:r>
        <w:r w:rsidRPr="00BE7C88">
          <w:rPr>
            <w:rFonts w:ascii="Arial" w:hAnsi="Arial" w:cs="Arial"/>
          </w:rPr>
          <w:fldChar w:fldCharType="separate"/>
        </w:r>
        <w:r w:rsidR="0009109C">
          <w:rPr>
            <w:rFonts w:ascii="Arial" w:hAnsi="Arial" w:cs="Arial"/>
            <w:noProof/>
          </w:rPr>
          <w:t>90</w:t>
        </w:r>
        <w:r w:rsidRPr="00BE7C88">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EDD" w:rsidRDefault="00C40EDD" w:rsidP="00A55124">
      <w:pPr>
        <w:spacing w:after="0" w:line="240" w:lineRule="auto"/>
      </w:pPr>
      <w:r>
        <w:separator/>
      </w:r>
    </w:p>
  </w:footnote>
  <w:footnote w:type="continuationSeparator" w:id="0">
    <w:p w:rsidR="00C40EDD" w:rsidRDefault="00C40EDD" w:rsidP="00A55124">
      <w:pPr>
        <w:spacing w:after="0" w:line="240" w:lineRule="auto"/>
      </w:pPr>
      <w:r>
        <w:continuationSeparator/>
      </w:r>
    </w:p>
  </w:footnote>
  <w:footnote w:id="1">
    <w:p w:rsidR="00F96285" w:rsidRPr="00AA4CE2" w:rsidRDefault="00F96285" w:rsidP="00D328B9">
      <w:pPr>
        <w:pStyle w:val="Tekstprzypisudolnego"/>
        <w:rPr>
          <w:rFonts w:ascii="Arial" w:hAnsi="Arial" w:cs="Arial"/>
          <w:sz w:val="18"/>
          <w:szCs w:val="18"/>
        </w:rPr>
      </w:pPr>
      <w:r w:rsidRPr="00AA4CE2">
        <w:rPr>
          <w:rStyle w:val="Odwoanieprzypisudolnego"/>
          <w:rFonts w:ascii="Arial" w:hAnsi="Arial" w:cs="Arial"/>
          <w:sz w:val="18"/>
        </w:rPr>
        <w:footnoteRef/>
      </w:r>
      <w:r w:rsidRPr="00AA4CE2">
        <w:rPr>
          <w:rFonts w:ascii="Arial" w:hAnsi="Arial" w:cs="Arial"/>
          <w:sz w:val="18"/>
          <w:szCs w:val="18"/>
        </w:rPr>
        <w:t xml:space="preserve"> Źródło: Urząd Gminy Chełmża</w:t>
      </w:r>
    </w:p>
  </w:footnote>
  <w:footnote w:id="2">
    <w:p w:rsidR="00F96285" w:rsidRPr="00A12B66" w:rsidRDefault="00F96285" w:rsidP="00A55124">
      <w:pPr>
        <w:pStyle w:val="Tekstprzypisudolnego"/>
        <w:rPr>
          <w:rFonts w:ascii="Arial" w:hAnsi="Arial" w:cs="Arial"/>
          <w:sz w:val="18"/>
          <w:szCs w:val="18"/>
        </w:rPr>
      </w:pPr>
      <w:r w:rsidRPr="00A12B66">
        <w:rPr>
          <w:rStyle w:val="Odwoanieprzypisudolnego"/>
          <w:rFonts w:ascii="Arial" w:hAnsi="Arial" w:cs="Arial"/>
          <w:sz w:val="18"/>
          <w:szCs w:val="18"/>
        </w:rPr>
        <w:footnoteRef/>
      </w:r>
      <w:r w:rsidRPr="00A12B66">
        <w:rPr>
          <w:rFonts w:ascii="Arial" w:hAnsi="Arial" w:cs="Arial"/>
          <w:sz w:val="18"/>
          <w:szCs w:val="18"/>
        </w:rPr>
        <w:t xml:space="preserve"> Przedstawione w poniższym rozdziale dane statystyczne dotyczą stanu na 31.12.2016 r.</w:t>
      </w:r>
    </w:p>
  </w:footnote>
  <w:footnote w:id="3">
    <w:p w:rsidR="00F96285" w:rsidRPr="00A12B66" w:rsidRDefault="00F96285" w:rsidP="00A55124">
      <w:pPr>
        <w:pStyle w:val="Tekstprzypisudolnego"/>
        <w:rPr>
          <w:rFonts w:ascii="Arial" w:hAnsi="Arial" w:cs="Arial"/>
        </w:rPr>
      </w:pPr>
      <w:r w:rsidRPr="00A12B66">
        <w:rPr>
          <w:rStyle w:val="Odwoanieprzypisudolnego"/>
          <w:rFonts w:ascii="Arial" w:hAnsi="Arial" w:cs="Arial"/>
          <w:sz w:val="18"/>
          <w:szCs w:val="18"/>
        </w:rPr>
        <w:footnoteRef/>
      </w:r>
      <w:r w:rsidRPr="00A12B66">
        <w:rPr>
          <w:rFonts w:ascii="Arial" w:hAnsi="Arial" w:cs="Arial"/>
          <w:sz w:val="18"/>
          <w:szCs w:val="18"/>
        </w:rPr>
        <w:t xml:space="preserve"> Zasady programowania przedsięwzięć rewitalizacyjnych w celu ubiegania się o środki finansowe w ramach Regionalnego Programu Operacyjnego Województwa Kujawsko-Pomorskiego na lata 2014-2020</w:t>
      </w:r>
      <w:r w:rsidRPr="00A12B66">
        <w:rPr>
          <w:rFonts w:ascii="Arial" w:hAnsi="Arial" w:cs="Arial"/>
        </w:rPr>
        <w:t xml:space="preserve"> </w:t>
      </w:r>
    </w:p>
  </w:footnote>
  <w:footnote w:id="4">
    <w:p w:rsidR="00F96285" w:rsidRPr="00674DC0" w:rsidRDefault="00F96285">
      <w:pPr>
        <w:pStyle w:val="Tekstprzypisudolnego"/>
        <w:rPr>
          <w:rFonts w:ascii="Arial" w:hAnsi="Arial" w:cs="Arial"/>
          <w:sz w:val="18"/>
          <w:szCs w:val="18"/>
        </w:rPr>
      </w:pPr>
      <w:r w:rsidRPr="00674DC0">
        <w:rPr>
          <w:rStyle w:val="Odwoanieprzypisudolnego"/>
          <w:rFonts w:ascii="Arial" w:hAnsi="Arial" w:cs="Arial"/>
          <w:sz w:val="18"/>
          <w:szCs w:val="18"/>
        </w:rPr>
        <w:footnoteRef/>
      </w:r>
      <w:r w:rsidRPr="00674DC0">
        <w:rPr>
          <w:rFonts w:ascii="Arial" w:hAnsi="Arial" w:cs="Arial"/>
          <w:sz w:val="18"/>
          <w:szCs w:val="18"/>
        </w:rPr>
        <w:t xml:space="preserve"> CIK – Centrum Inicjatyw Kulturalnych</w:t>
      </w:r>
    </w:p>
  </w:footnote>
  <w:footnote w:id="5">
    <w:p w:rsidR="00F96285" w:rsidRPr="009F658E" w:rsidRDefault="00F96285" w:rsidP="000F51C5">
      <w:pPr>
        <w:pStyle w:val="Tekstprzypisudolnego"/>
        <w:rPr>
          <w:rFonts w:ascii="Arial" w:hAnsi="Arial" w:cs="Arial"/>
          <w:sz w:val="18"/>
          <w:szCs w:val="18"/>
        </w:rPr>
      </w:pPr>
      <w:r w:rsidRPr="009F658E">
        <w:rPr>
          <w:rStyle w:val="Odwoanieprzypisudolnego"/>
          <w:rFonts w:ascii="Arial" w:hAnsi="Arial" w:cs="Arial"/>
          <w:sz w:val="18"/>
          <w:szCs w:val="18"/>
        </w:rPr>
        <w:footnoteRef/>
      </w:r>
      <w:r w:rsidRPr="009F658E">
        <w:rPr>
          <w:rFonts w:ascii="Arial" w:hAnsi="Arial" w:cs="Arial"/>
          <w:sz w:val="18"/>
          <w:szCs w:val="18"/>
        </w:rPr>
        <w:t xml:space="preserve"> S – społeczny, G-gospodarczy, Ś – środowiskowy, PF – przestrzenno-funkcjonalny, T - techniczny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285" w:rsidRDefault="00F962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821"/>
    <w:multiLevelType w:val="hybridMultilevel"/>
    <w:tmpl w:val="F2EC0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834497"/>
    <w:multiLevelType w:val="hybridMultilevel"/>
    <w:tmpl w:val="8A38F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34540"/>
    <w:multiLevelType w:val="hybridMultilevel"/>
    <w:tmpl w:val="DA42D576"/>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 w15:restartNumberingAfterBreak="0">
    <w:nsid w:val="08013EBA"/>
    <w:multiLevelType w:val="hybridMultilevel"/>
    <w:tmpl w:val="848C57C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9507B1D"/>
    <w:multiLevelType w:val="hybridMultilevel"/>
    <w:tmpl w:val="9EAEE56A"/>
    <w:lvl w:ilvl="0" w:tplc="04150011">
      <w:start w:val="1"/>
      <w:numFmt w:val="decimal"/>
      <w:lvlText w:val="%1)"/>
      <w:lvlJc w:val="left"/>
      <w:pPr>
        <w:ind w:left="1287" w:hanging="360"/>
      </w:pPr>
    </w:lvl>
    <w:lvl w:ilvl="1" w:tplc="7160FF16">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0BFB50C4"/>
    <w:multiLevelType w:val="hybridMultilevel"/>
    <w:tmpl w:val="8D3476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A23470"/>
    <w:multiLevelType w:val="hybridMultilevel"/>
    <w:tmpl w:val="F8962B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76284E"/>
    <w:multiLevelType w:val="hybridMultilevel"/>
    <w:tmpl w:val="E048D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D1C69DF"/>
    <w:multiLevelType w:val="hybridMultilevel"/>
    <w:tmpl w:val="D20232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012F5F"/>
    <w:multiLevelType w:val="hybridMultilevel"/>
    <w:tmpl w:val="33244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190AF7"/>
    <w:multiLevelType w:val="hybridMultilevel"/>
    <w:tmpl w:val="8A38F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8E0CE2"/>
    <w:multiLevelType w:val="hybridMultilevel"/>
    <w:tmpl w:val="F01C1574"/>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14459E1"/>
    <w:multiLevelType w:val="hybridMultilevel"/>
    <w:tmpl w:val="AB7059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BC0E8D"/>
    <w:multiLevelType w:val="hybridMultilevel"/>
    <w:tmpl w:val="8F24D45E"/>
    <w:lvl w:ilvl="0" w:tplc="04150011">
      <w:start w:val="1"/>
      <w:numFmt w:val="decimal"/>
      <w:lvlText w:val="%1)"/>
      <w:lvlJc w:val="left"/>
      <w:pPr>
        <w:ind w:left="1287" w:hanging="360"/>
      </w:pPr>
    </w:lvl>
    <w:lvl w:ilvl="1" w:tplc="A208A734">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26066FA6"/>
    <w:multiLevelType w:val="hybridMultilevel"/>
    <w:tmpl w:val="FA68303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27674BE9"/>
    <w:multiLevelType w:val="hybridMultilevel"/>
    <w:tmpl w:val="0A7EDB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052AFD"/>
    <w:multiLevelType w:val="hybridMultilevel"/>
    <w:tmpl w:val="B806693E"/>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372247BD"/>
    <w:multiLevelType w:val="hybridMultilevel"/>
    <w:tmpl w:val="C6D443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7322D11"/>
    <w:multiLevelType w:val="hybridMultilevel"/>
    <w:tmpl w:val="5D0601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815490C"/>
    <w:multiLevelType w:val="hybridMultilevel"/>
    <w:tmpl w:val="17D0DD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641BAD"/>
    <w:multiLevelType w:val="hybridMultilevel"/>
    <w:tmpl w:val="EC3C49C2"/>
    <w:lvl w:ilvl="0" w:tplc="BDCCC4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E675BF"/>
    <w:multiLevelType w:val="hybridMultilevel"/>
    <w:tmpl w:val="0DB66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9B71A7"/>
    <w:multiLevelType w:val="hybridMultilevel"/>
    <w:tmpl w:val="B84E0D4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E14AF3"/>
    <w:multiLevelType w:val="hybridMultilevel"/>
    <w:tmpl w:val="FDB6C2F6"/>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3ED52240"/>
    <w:multiLevelType w:val="hybridMultilevel"/>
    <w:tmpl w:val="39DC05EA"/>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 w15:restartNumberingAfterBreak="0">
    <w:nsid w:val="41371E19"/>
    <w:multiLevelType w:val="hybridMultilevel"/>
    <w:tmpl w:val="B93A7F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6A60D89"/>
    <w:multiLevelType w:val="hybridMultilevel"/>
    <w:tmpl w:val="F7589E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CF04879"/>
    <w:multiLevelType w:val="multilevel"/>
    <w:tmpl w:val="F01E4B2C"/>
    <w:lvl w:ilvl="0">
      <w:start w:val="1"/>
      <w:numFmt w:val="decimal"/>
      <w:lvlText w:val="%1."/>
      <w:lvlJc w:val="left"/>
      <w:pPr>
        <w:ind w:left="360" w:hanging="360"/>
      </w:pPr>
      <w:rPr>
        <w:rFonts w:hint="default"/>
      </w:rPr>
    </w:lvl>
    <w:lvl w:ilvl="1">
      <w:start w:val="1"/>
      <w:numFmt w:val="decimal"/>
      <w:pStyle w:val="Spi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F3D1499"/>
    <w:multiLevelType w:val="hybridMultilevel"/>
    <w:tmpl w:val="D7D6E0EA"/>
    <w:lvl w:ilvl="0" w:tplc="29363FC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526E7C81"/>
    <w:multiLevelType w:val="hybridMultilevel"/>
    <w:tmpl w:val="440C13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381417C"/>
    <w:multiLevelType w:val="hybridMultilevel"/>
    <w:tmpl w:val="2716E456"/>
    <w:lvl w:ilvl="0" w:tplc="04150017">
      <w:start w:val="1"/>
      <w:numFmt w:val="lowerLetter"/>
      <w:lvlText w:val="%1)"/>
      <w:lvlJc w:val="left"/>
      <w:pPr>
        <w:ind w:left="2007" w:hanging="360"/>
      </w:pPr>
    </w:lvl>
    <w:lvl w:ilvl="1" w:tplc="8898B11E">
      <w:start w:val="1"/>
      <w:numFmt w:val="lowerLetter"/>
      <w:lvlText w:val="%2)"/>
      <w:lvlJc w:val="left"/>
      <w:pPr>
        <w:ind w:left="2727" w:hanging="360"/>
      </w:pPr>
      <w:rPr>
        <w:color w:val="000000" w:themeColor="text1"/>
      </w:rPr>
    </w:lvl>
    <w:lvl w:ilvl="2" w:tplc="75EAF096">
      <w:start w:val="1"/>
      <w:numFmt w:val="decimal"/>
      <w:lvlText w:val="%3."/>
      <w:lvlJc w:val="left"/>
      <w:pPr>
        <w:ind w:left="3627" w:hanging="360"/>
      </w:pPr>
      <w:rPr>
        <w:rFonts w:hint="default"/>
      </w:r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32" w15:restartNumberingAfterBreak="0">
    <w:nsid w:val="540A4D3C"/>
    <w:multiLevelType w:val="hybridMultilevel"/>
    <w:tmpl w:val="8BB874F2"/>
    <w:lvl w:ilvl="0" w:tplc="7160FF16">
      <w:start w:val="1"/>
      <w:numFmt w:val="lowerLetter"/>
      <w:lvlText w:val="%1)"/>
      <w:lvlJc w:val="left"/>
      <w:pPr>
        <w:ind w:left="200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3945E4"/>
    <w:multiLevelType w:val="hybridMultilevel"/>
    <w:tmpl w:val="0DB66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7428EE"/>
    <w:multiLevelType w:val="hybridMultilevel"/>
    <w:tmpl w:val="C54EF30A"/>
    <w:lvl w:ilvl="0" w:tplc="04150017">
      <w:start w:val="1"/>
      <w:numFmt w:val="lowerLetter"/>
      <w:lvlText w:val="%1)"/>
      <w:lvlJc w:val="left"/>
      <w:pPr>
        <w:ind w:left="6598" w:hanging="360"/>
      </w:pPr>
    </w:lvl>
    <w:lvl w:ilvl="1" w:tplc="04150019" w:tentative="1">
      <w:start w:val="1"/>
      <w:numFmt w:val="lowerLetter"/>
      <w:lvlText w:val="%2."/>
      <w:lvlJc w:val="left"/>
      <w:pPr>
        <w:ind w:left="7318" w:hanging="360"/>
      </w:pPr>
    </w:lvl>
    <w:lvl w:ilvl="2" w:tplc="0415001B" w:tentative="1">
      <w:start w:val="1"/>
      <w:numFmt w:val="lowerRoman"/>
      <w:lvlText w:val="%3."/>
      <w:lvlJc w:val="right"/>
      <w:pPr>
        <w:ind w:left="8038" w:hanging="180"/>
      </w:p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35" w15:restartNumberingAfterBreak="0">
    <w:nsid w:val="5518417C"/>
    <w:multiLevelType w:val="hybridMultilevel"/>
    <w:tmpl w:val="C93EF5B4"/>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 w15:restartNumberingAfterBreak="0">
    <w:nsid w:val="5A5234D2"/>
    <w:multiLevelType w:val="hybridMultilevel"/>
    <w:tmpl w:val="4E2ECCE6"/>
    <w:lvl w:ilvl="0" w:tplc="FC34E2C8">
      <w:start w:val="1"/>
      <w:numFmt w:val="lowerLetter"/>
      <w:lvlText w:val="%1)"/>
      <w:lvlJc w:val="left"/>
      <w:pPr>
        <w:ind w:left="6598" w:hanging="360"/>
      </w:pPr>
      <w:rPr>
        <w:rFonts w:hint="default"/>
      </w:rPr>
    </w:lvl>
    <w:lvl w:ilvl="1" w:tplc="04150019" w:tentative="1">
      <w:start w:val="1"/>
      <w:numFmt w:val="lowerLetter"/>
      <w:lvlText w:val="%2."/>
      <w:lvlJc w:val="left"/>
      <w:pPr>
        <w:ind w:left="7318" w:hanging="360"/>
      </w:pPr>
    </w:lvl>
    <w:lvl w:ilvl="2" w:tplc="0415001B" w:tentative="1">
      <w:start w:val="1"/>
      <w:numFmt w:val="lowerRoman"/>
      <w:lvlText w:val="%3."/>
      <w:lvlJc w:val="right"/>
      <w:pPr>
        <w:ind w:left="8038" w:hanging="180"/>
      </w:p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37" w15:restartNumberingAfterBreak="0">
    <w:nsid w:val="5ABE73E0"/>
    <w:multiLevelType w:val="hybridMultilevel"/>
    <w:tmpl w:val="53AA066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546F25"/>
    <w:multiLevelType w:val="hybridMultilevel"/>
    <w:tmpl w:val="7D0A6A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85250C"/>
    <w:multiLevelType w:val="hybridMultilevel"/>
    <w:tmpl w:val="8D323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FC48B4"/>
    <w:multiLevelType w:val="hybridMultilevel"/>
    <w:tmpl w:val="FE9C4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667049"/>
    <w:multiLevelType w:val="hybridMultilevel"/>
    <w:tmpl w:val="BE70708C"/>
    <w:lvl w:ilvl="0" w:tplc="29363FC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 w15:restartNumberingAfterBreak="0">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221328B"/>
    <w:multiLevelType w:val="hybridMultilevel"/>
    <w:tmpl w:val="98E61E2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74B93AE6"/>
    <w:multiLevelType w:val="hybridMultilevel"/>
    <w:tmpl w:val="94786D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5854E96"/>
    <w:multiLevelType w:val="hybridMultilevel"/>
    <w:tmpl w:val="1FD2436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75871875"/>
    <w:multiLevelType w:val="hybridMultilevel"/>
    <w:tmpl w:val="F5265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025865"/>
    <w:multiLevelType w:val="hybridMultilevel"/>
    <w:tmpl w:val="7DE07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7B93DE6"/>
    <w:multiLevelType w:val="hybridMultilevel"/>
    <w:tmpl w:val="DB828A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8"/>
  </w:num>
  <w:num w:numId="4">
    <w:abstractNumId w:val="46"/>
  </w:num>
  <w:num w:numId="5">
    <w:abstractNumId w:val="42"/>
  </w:num>
  <w:num w:numId="6">
    <w:abstractNumId w:val="25"/>
  </w:num>
  <w:num w:numId="7">
    <w:abstractNumId w:val="8"/>
  </w:num>
  <w:num w:numId="8">
    <w:abstractNumId w:val="18"/>
  </w:num>
  <w:num w:numId="9">
    <w:abstractNumId w:val="48"/>
  </w:num>
  <w:num w:numId="10">
    <w:abstractNumId w:val="3"/>
  </w:num>
  <w:num w:numId="11">
    <w:abstractNumId w:val="31"/>
  </w:num>
  <w:num w:numId="12">
    <w:abstractNumId w:val="34"/>
  </w:num>
  <w:num w:numId="13">
    <w:abstractNumId w:val="36"/>
  </w:num>
  <w:num w:numId="14">
    <w:abstractNumId w:val="26"/>
  </w:num>
  <w:num w:numId="15">
    <w:abstractNumId w:val="15"/>
  </w:num>
  <w:num w:numId="16">
    <w:abstractNumId w:val="20"/>
  </w:num>
  <w:num w:numId="17">
    <w:abstractNumId w:val="17"/>
  </w:num>
  <w:num w:numId="18">
    <w:abstractNumId w:val="12"/>
  </w:num>
  <w:num w:numId="19">
    <w:abstractNumId w:val="39"/>
  </w:num>
  <w:num w:numId="20">
    <w:abstractNumId w:val="23"/>
  </w:num>
  <w:num w:numId="21">
    <w:abstractNumId w:val="37"/>
  </w:num>
  <w:num w:numId="22">
    <w:abstractNumId w:val="9"/>
  </w:num>
  <w:num w:numId="23">
    <w:abstractNumId w:val="30"/>
  </w:num>
  <w:num w:numId="24">
    <w:abstractNumId w:val="45"/>
  </w:num>
  <w:num w:numId="25">
    <w:abstractNumId w:val="24"/>
  </w:num>
  <w:num w:numId="26">
    <w:abstractNumId w:val="41"/>
  </w:num>
  <w:num w:numId="27">
    <w:abstractNumId w:val="35"/>
  </w:num>
  <w:num w:numId="28">
    <w:abstractNumId w:val="2"/>
  </w:num>
  <w:num w:numId="29">
    <w:abstractNumId w:val="29"/>
  </w:num>
  <w:num w:numId="30">
    <w:abstractNumId w:val="44"/>
  </w:num>
  <w:num w:numId="31">
    <w:abstractNumId w:val="19"/>
  </w:num>
  <w:num w:numId="32">
    <w:abstractNumId w:val="21"/>
  </w:num>
  <w:num w:numId="33">
    <w:abstractNumId w:val="14"/>
  </w:num>
  <w:num w:numId="34">
    <w:abstractNumId w:val="43"/>
  </w:num>
  <w:num w:numId="35">
    <w:abstractNumId w:val="0"/>
  </w:num>
  <w:num w:numId="36">
    <w:abstractNumId w:val="7"/>
  </w:num>
  <w:num w:numId="37">
    <w:abstractNumId w:val="6"/>
  </w:num>
  <w:num w:numId="38">
    <w:abstractNumId w:val="32"/>
  </w:num>
  <w:num w:numId="39">
    <w:abstractNumId w:val="27"/>
  </w:num>
  <w:num w:numId="40">
    <w:abstractNumId w:val="4"/>
  </w:num>
  <w:num w:numId="41">
    <w:abstractNumId w:val="38"/>
  </w:num>
  <w:num w:numId="42">
    <w:abstractNumId w:val="47"/>
  </w:num>
  <w:num w:numId="43">
    <w:abstractNumId w:val="16"/>
  </w:num>
  <w:num w:numId="44">
    <w:abstractNumId w:val="10"/>
  </w:num>
  <w:num w:numId="45">
    <w:abstractNumId w:val="11"/>
  </w:num>
  <w:num w:numId="46">
    <w:abstractNumId w:val="33"/>
  </w:num>
  <w:num w:numId="47">
    <w:abstractNumId w:val="40"/>
  </w:num>
  <w:num w:numId="48">
    <w:abstractNumId w:val="1"/>
  </w:num>
  <w:num w:numId="49">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124"/>
    <w:rsid w:val="000019F8"/>
    <w:rsid w:val="000042BD"/>
    <w:rsid w:val="00014E1E"/>
    <w:rsid w:val="00047AAF"/>
    <w:rsid w:val="00050EF6"/>
    <w:rsid w:val="00055264"/>
    <w:rsid w:val="00061813"/>
    <w:rsid w:val="00065CED"/>
    <w:rsid w:val="00067D6A"/>
    <w:rsid w:val="00084CA3"/>
    <w:rsid w:val="0009109C"/>
    <w:rsid w:val="000C5E7E"/>
    <w:rsid w:val="000D7D43"/>
    <w:rsid w:val="000E5314"/>
    <w:rsid w:val="000E6019"/>
    <w:rsid w:val="000F22F4"/>
    <w:rsid w:val="000F51C5"/>
    <w:rsid w:val="000F6233"/>
    <w:rsid w:val="000F7EF9"/>
    <w:rsid w:val="001103B4"/>
    <w:rsid w:val="00112DE3"/>
    <w:rsid w:val="00115644"/>
    <w:rsid w:val="001209B9"/>
    <w:rsid w:val="00134629"/>
    <w:rsid w:val="001533DA"/>
    <w:rsid w:val="001549AA"/>
    <w:rsid w:val="00154A01"/>
    <w:rsid w:val="001748DC"/>
    <w:rsid w:val="00197524"/>
    <w:rsid w:val="001A1508"/>
    <w:rsid w:val="001A2F5C"/>
    <w:rsid w:val="001A4C3B"/>
    <w:rsid w:val="001A7B7E"/>
    <w:rsid w:val="001D5C8D"/>
    <w:rsid w:val="001E69A4"/>
    <w:rsid w:val="00200893"/>
    <w:rsid w:val="00223CE1"/>
    <w:rsid w:val="00241FEF"/>
    <w:rsid w:val="00245DD6"/>
    <w:rsid w:val="00251236"/>
    <w:rsid w:val="00253D91"/>
    <w:rsid w:val="00261EC5"/>
    <w:rsid w:val="00262E28"/>
    <w:rsid w:val="002676D9"/>
    <w:rsid w:val="00271D2F"/>
    <w:rsid w:val="002868F9"/>
    <w:rsid w:val="0029320C"/>
    <w:rsid w:val="002A7983"/>
    <w:rsid w:val="002C2BB0"/>
    <w:rsid w:val="002D77C7"/>
    <w:rsid w:val="002E07AF"/>
    <w:rsid w:val="00302B31"/>
    <w:rsid w:val="00304B64"/>
    <w:rsid w:val="00310CF6"/>
    <w:rsid w:val="003215FE"/>
    <w:rsid w:val="00334220"/>
    <w:rsid w:val="00346B4B"/>
    <w:rsid w:val="00347000"/>
    <w:rsid w:val="00347D17"/>
    <w:rsid w:val="00350D16"/>
    <w:rsid w:val="00357CA7"/>
    <w:rsid w:val="0036143B"/>
    <w:rsid w:val="00380F6F"/>
    <w:rsid w:val="00381A4C"/>
    <w:rsid w:val="003831F5"/>
    <w:rsid w:val="00395447"/>
    <w:rsid w:val="003A64C4"/>
    <w:rsid w:val="003B496D"/>
    <w:rsid w:val="003C5351"/>
    <w:rsid w:val="003E3921"/>
    <w:rsid w:val="003E7D31"/>
    <w:rsid w:val="004051A7"/>
    <w:rsid w:val="0041684B"/>
    <w:rsid w:val="00421FF0"/>
    <w:rsid w:val="004225E2"/>
    <w:rsid w:val="00425BE5"/>
    <w:rsid w:val="00451AC9"/>
    <w:rsid w:val="0045230D"/>
    <w:rsid w:val="00461740"/>
    <w:rsid w:val="00475F44"/>
    <w:rsid w:val="00497C71"/>
    <w:rsid w:val="004A06F2"/>
    <w:rsid w:val="004B2C94"/>
    <w:rsid w:val="004B34B6"/>
    <w:rsid w:val="004B3587"/>
    <w:rsid w:val="004B48F2"/>
    <w:rsid w:val="004B58B2"/>
    <w:rsid w:val="004D27DA"/>
    <w:rsid w:val="004D2C9B"/>
    <w:rsid w:val="004F70D9"/>
    <w:rsid w:val="005178FA"/>
    <w:rsid w:val="00526CDE"/>
    <w:rsid w:val="00530A90"/>
    <w:rsid w:val="0053324F"/>
    <w:rsid w:val="00537F78"/>
    <w:rsid w:val="00553A81"/>
    <w:rsid w:val="005609E9"/>
    <w:rsid w:val="00584FA3"/>
    <w:rsid w:val="005A0FBD"/>
    <w:rsid w:val="005C01D2"/>
    <w:rsid w:val="005C52E4"/>
    <w:rsid w:val="005D6AF8"/>
    <w:rsid w:val="005F1E99"/>
    <w:rsid w:val="0061722A"/>
    <w:rsid w:val="00622896"/>
    <w:rsid w:val="00633005"/>
    <w:rsid w:val="00635BF1"/>
    <w:rsid w:val="00641BC1"/>
    <w:rsid w:val="006643E6"/>
    <w:rsid w:val="00674DC0"/>
    <w:rsid w:val="00674DCA"/>
    <w:rsid w:val="00676858"/>
    <w:rsid w:val="006773A1"/>
    <w:rsid w:val="0069102A"/>
    <w:rsid w:val="006A141D"/>
    <w:rsid w:val="006A67CF"/>
    <w:rsid w:val="006B55CC"/>
    <w:rsid w:val="006C5D26"/>
    <w:rsid w:val="006D3E5E"/>
    <w:rsid w:val="006D674D"/>
    <w:rsid w:val="006D6B89"/>
    <w:rsid w:val="00707EDD"/>
    <w:rsid w:val="0071312D"/>
    <w:rsid w:val="00716222"/>
    <w:rsid w:val="007177DF"/>
    <w:rsid w:val="00720AC8"/>
    <w:rsid w:val="00725B49"/>
    <w:rsid w:val="00730475"/>
    <w:rsid w:val="0075382C"/>
    <w:rsid w:val="0075410B"/>
    <w:rsid w:val="007648D0"/>
    <w:rsid w:val="0076645A"/>
    <w:rsid w:val="0076648E"/>
    <w:rsid w:val="007673C4"/>
    <w:rsid w:val="0077135B"/>
    <w:rsid w:val="00794334"/>
    <w:rsid w:val="007A21EA"/>
    <w:rsid w:val="007C6361"/>
    <w:rsid w:val="007E085E"/>
    <w:rsid w:val="007F0CCB"/>
    <w:rsid w:val="0082053C"/>
    <w:rsid w:val="008264D5"/>
    <w:rsid w:val="008577B2"/>
    <w:rsid w:val="008647B0"/>
    <w:rsid w:val="00874713"/>
    <w:rsid w:val="00874905"/>
    <w:rsid w:val="00875F2F"/>
    <w:rsid w:val="008B6A21"/>
    <w:rsid w:val="008C2795"/>
    <w:rsid w:val="008C2E32"/>
    <w:rsid w:val="008E7C01"/>
    <w:rsid w:val="008E7F73"/>
    <w:rsid w:val="008F018B"/>
    <w:rsid w:val="008F1E4C"/>
    <w:rsid w:val="00911ECB"/>
    <w:rsid w:val="00920B6F"/>
    <w:rsid w:val="00926F37"/>
    <w:rsid w:val="009342AA"/>
    <w:rsid w:val="00934BD7"/>
    <w:rsid w:val="00946977"/>
    <w:rsid w:val="0095108B"/>
    <w:rsid w:val="00951658"/>
    <w:rsid w:val="00961007"/>
    <w:rsid w:val="009649D3"/>
    <w:rsid w:val="00970D28"/>
    <w:rsid w:val="00982707"/>
    <w:rsid w:val="009A0F8B"/>
    <w:rsid w:val="009A1395"/>
    <w:rsid w:val="009C4403"/>
    <w:rsid w:val="009C5A6E"/>
    <w:rsid w:val="009D491A"/>
    <w:rsid w:val="009E0B27"/>
    <w:rsid w:val="009F658E"/>
    <w:rsid w:val="00A04EF7"/>
    <w:rsid w:val="00A061E1"/>
    <w:rsid w:val="00A12B66"/>
    <w:rsid w:val="00A304A9"/>
    <w:rsid w:val="00A31327"/>
    <w:rsid w:val="00A51EA1"/>
    <w:rsid w:val="00A5249E"/>
    <w:rsid w:val="00A53B3E"/>
    <w:rsid w:val="00A55124"/>
    <w:rsid w:val="00A64D54"/>
    <w:rsid w:val="00A7073E"/>
    <w:rsid w:val="00A71038"/>
    <w:rsid w:val="00A73630"/>
    <w:rsid w:val="00A748FA"/>
    <w:rsid w:val="00A757A8"/>
    <w:rsid w:val="00A7778F"/>
    <w:rsid w:val="00A8318C"/>
    <w:rsid w:val="00A90D92"/>
    <w:rsid w:val="00A95803"/>
    <w:rsid w:val="00AA4CE2"/>
    <w:rsid w:val="00AB5CED"/>
    <w:rsid w:val="00AD27C3"/>
    <w:rsid w:val="00AD2996"/>
    <w:rsid w:val="00AE0E90"/>
    <w:rsid w:val="00B018E8"/>
    <w:rsid w:val="00B06022"/>
    <w:rsid w:val="00B27541"/>
    <w:rsid w:val="00B3168F"/>
    <w:rsid w:val="00B34640"/>
    <w:rsid w:val="00B36867"/>
    <w:rsid w:val="00B42E98"/>
    <w:rsid w:val="00B50881"/>
    <w:rsid w:val="00B511EA"/>
    <w:rsid w:val="00BA2042"/>
    <w:rsid w:val="00BC0506"/>
    <w:rsid w:val="00BC3253"/>
    <w:rsid w:val="00BC39E8"/>
    <w:rsid w:val="00BC49A8"/>
    <w:rsid w:val="00BD34EC"/>
    <w:rsid w:val="00BD75F9"/>
    <w:rsid w:val="00BE659F"/>
    <w:rsid w:val="00BE7C88"/>
    <w:rsid w:val="00BF7F32"/>
    <w:rsid w:val="00C024E3"/>
    <w:rsid w:val="00C02A45"/>
    <w:rsid w:val="00C04D5E"/>
    <w:rsid w:val="00C071F9"/>
    <w:rsid w:val="00C2158E"/>
    <w:rsid w:val="00C27E06"/>
    <w:rsid w:val="00C40EDD"/>
    <w:rsid w:val="00C4791D"/>
    <w:rsid w:val="00C5730D"/>
    <w:rsid w:val="00C60EC7"/>
    <w:rsid w:val="00C65E38"/>
    <w:rsid w:val="00C70799"/>
    <w:rsid w:val="00C74C8B"/>
    <w:rsid w:val="00C85B18"/>
    <w:rsid w:val="00C9367D"/>
    <w:rsid w:val="00CB38DE"/>
    <w:rsid w:val="00CD0C28"/>
    <w:rsid w:val="00CD78C5"/>
    <w:rsid w:val="00CE7F82"/>
    <w:rsid w:val="00CF3076"/>
    <w:rsid w:val="00D01662"/>
    <w:rsid w:val="00D10056"/>
    <w:rsid w:val="00D2603B"/>
    <w:rsid w:val="00D319A3"/>
    <w:rsid w:val="00D31C6D"/>
    <w:rsid w:val="00D32415"/>
    <w:rsid w:val="00D328B9"/>
    <w:rsid w:val="00D73938"/>
    <w:rsid w:val="00D87D5A"/>
    <w:rsid w:val="00D94144"/>
    <w:rsid w:val="00D9732D"/>
    <w:rsid w:val="00DA116A"/>
    <w:rsid w:val="00DA3717"/>
    <w:rsid w:val="00DB12A6"/>
    <w:rsid w:val="00DB74C0"/>
    <w:rsid w:val="00DD259D"/>
    <w:rsid w:val="00DD26B8"/>
    <w:rsid w:val="00DE127D"/>
    <w:rsid w:val="00DE3B99"/>
    <w:rsid w:val="00DF5C2A"/>
    <w:rsid w:val="00DF640B"/>
    <w:rsid w:val="00E0165C"/>
    <w:rsid w:val="00E1313B"/>
    <w:rsid w:val="00E4738A"/>
    <w:rsid w:val="00E6127E"/>
    <w:rsid w:val="00E63E8B"/>
    <w:rsid w:val="00E91465"/>
    <w:rsid w:val="00EA7990"/>
    <w:rsid w:val="00EB13F9"/>
    <w:rsid w:val="00EC0F5F"/>
    <w:rsid w:val="00EC7537"/>
    <w:rsid w:val="00ED5DA5"/>
    <w:rsid w:val="00EE39FE"/>
    <w:rsid w:val="00F0008A"/>
    <w:rsid w:val="00F15D6F"/>
    <w:rsid w:val="00F2532E"/>
    <w:rsid w:val="00F46BBA"/>
    <w:rsid w:val="00F71918"/>
    <w:rsid w:val="00F96285"/>
    <w:rsid w:val="00FA4E0B"/>
    <w:rsid w:val="00FA7910"/>
    <w:rsid w:val="00FD14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1A0E081-EF8C-4829-8C49-542B94AA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008A"/>
    <w:pPr>
      <w:spacing w:after="200" w:line="276" w:lineRule="auto"/>
      <w:jc w:val="both"/>
    </w:pPr>
    <w:rPr>
      <w:rFonts w:ascii="Garamond" w:hAnsi="Garamond"/>
    </w:rPr>
  </w:style>
  <w:style w:type="paragraph" w:styleId="Nagwek1">
    <w:name w:val="heading 1"/>
    <w:basedOn w:val="Normalny"/>
    <w:next w:val="Tekstpodstawowy"/>
    <w:link w:val="Nagwek1Znak"/>
    <w:uiPriority w:val="9"/>
    <w:qFormat/>
    <w:rsid w:val="004D2C9B"/>
    <w:pPr>
      <w:keepNext/>
      <w:spacing w:before="240" w:after="240" w:line="400" w:lineRule="exact"/>
      <w:outlineLvl w:val="0"/>
    </w:pPr>
    <w:rPr>
      <w:rFonts w:ascii="Arial" w:hAnsi="Arial" w:cstheme="majorHAnsi"/>
      <w:b/>
      <w:bCs/>
      <w:color w:val="00B050"/>
      <w:kern w:val="32"/>
      <w:sz w:val="36"/>
      <w:szCs w:val="28"/>
    </w:rPr>
  </w:style>
  <w:style w:type="paragraph" w:styleId="Nagwek2">
    <w:name w:val="heading 2"/>
    <w:basedOn w:val="Normalny"/>
    <w:next w:val="Normalny"/>
    <w:link w:val="Nagwek2Znak"/>
    <w:uiPriority w:val="9"/>
    <w:unhideWhenUsed/>
    <w:qFormat/>
    <w:rsid w:val="004D2C9B"/>
    <w:pPr>
      <w:keepNext/>
      <w:keepLines/>
      <w:spacing w:before="120" w:after="120"/>
      <w:outlineLvl w:val="1"/>
    </w:pPr>
    <w:rPr>
      <w:rFonts w:ascii="Arial" w:eastAsiaTheme="majorEastAsia" w:hAnsi="Arial" w:cstheme="majorBidi"/>
      <w:b/>
      <w:color w:val="00B050"/>
      <w:szCs w:val="26"/>
    </w:rPr>
  </w:style>
  <w:style w:type="paragraph" w:styleId="Nagwek3">
    <w:name w:val="heading 3"/>
    <w:basedOn w:val="Normalny"/>
    <w:next w:val="Normalny"/>
    <w:link w:val="Nagwek3Znak"/>
    <w:uiPriority w:val="9"/>
    <w:unhideWhenUsed/>
    <w:qFormat/>
    <w:rsid w:val="004D2C9B"/>
    <w:pPr>
      <w:keepNext/>
      <w:keepLines/>
      <w:spacing w:before="120" w:after="120"/>
      <w:outlineLvl w:val="2"/>
    </w:pPr>
    <w:rPr>
      <w:rFonts w:ascii="Arial" w:eastAsiaTheme="majorEastAsia" w:hAnsi="Arial" w:cstheme="majorBidi"/>
      <w:b/>
      <w:color w:val="00B05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D2C9B"/>
    <w:rPr>
      <w:rFonts w:ascii="Arial" w:hAnsi="Arial" w:cstheme="majorHAnsi"/>
      <w:b/>
      <w:bCs/>
      <w:color w:val="00B050"/>
      <w:kern w:val="32"/>
      <w:sz w:val="36"/>
      <w:szCs w:val="28"/>
    </w:rPr>
  </w:style>
  <w:style w:type="character" w:styleId="Odwoanieprzypisudolnego">
    <w:name w:val="footnote reference"/>
    <w:aliases w:val="Footnote Reference Number,Footnote symbol,Footnote reference number,note TESI,SUPERS,EN Footnote Reference,Odwołanie przypisu,Times 10 Point,Exposant 3 Point,Footnote number, Exposant 3 Point,Appel note de bas de p,Nota,BVI fn"/>
    <w:basedOn w:val="Domylnaczcionkaakapitu"/>
    <w:uiPriority w:val="99"/>
    <w:rsid w:val="00A55124"/>
    <w:rPr>
      <w:vertAlign w:val="superscript"/>
      <w:lang w:val="en-US"/>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
    <w:uiPriority w:val="99"/>
    <w:rsid w:val="00A55124"/>
    <w:pPr>
      <w:spacing w:after="0" w:line="240" w:lineRule="auto"/>
    </w:pPr>
    <w:rPr>
      <w:sz w:val="20"/>
    </w:rPr>
  </w:style>
  <w:style w:type="character" w:customStyle="1" w:styleId="TekstprzypisudolnegoZnak">
    <w:name w:val="Tekst przypisu dolnego Znak"/>
    <w:aliases w:val="Podrozdział Znak1,Przypis Znak1,Footnote Znak1,Podrozdzia3 Znak1,-E Fuﬂnotentext Znak1,Fuﬂnotentext Ursprung Znak1,Fußnotentext Ursprung Znak1,-E Fußnotentext Znak1,Fußnote Znak1,Footnote text Znak1,Char Znak1"/>
    <w:basedOn w:val="Domylnaczcionkaakapitu"/>
    <w:link w:val="Tekstprzypisudolnego"/>
    <w:uiPriority w:val="99"/>
    <w:semiHidden/>
    <w:rsid w:val="00A55124"/>
    <w:rPr>
      <w:rFonts w:ascii="Garamond" w:hAnsi="Garamond"/>
      <w:sz w:val="20"/>
    </w:rPr>
  </w:style>
  <w:style w:type="paragraph" w:styleId="Tekstpodstawowy">
    <w:name w:val="Body Text"/>
    <w:basedOn w:val="Normalny"/>
    <w:link w:val="TekstpodstawowyZnak"/>
    <w:uiPriority w:val="99"/>
    <w:semiHidden/>
    <w:unhideWhenUsed/>
    <w:rsid w:val="00A55124"/>
    <w:pPr>
      <w:spacing w:after="120"/>
    </w:pPr>
  </w:style>
  <w:style w:type="character" w:customStyle="1" w:styleId="TekstpodstawowyZnak">
    <w:name w:val="Tekst podstawowy Znak"/>
    <w:basedOn w:val="Domylnaczcionkaakapitu"/>
    <w:link w:val="Tekstpodstawowy"/>
    <w:uiPriority w:val="99"/>
    <w:semiHidden/>
    <w:rsid w:val="00A55124"/>
    <w:rPr>
      <w:rFonts w:ascii="Garamond" w:hAnsi="Garamond"/>
    </w:rPr>
  </w:style>
  <w:style w:type="character" w:customStyle="1" w:styleId="Nagwek3Znak">
    <w:name w:val="Nagłówek 3 Znak"/>
    <w:basedOn w:val="Domylnaczcionkaakapitu"/>
    <w:link w:val="Nagwek3"/>
    <w:uiPriority w:val="9"/>
    <w:rsid w:val="004D2C9B"/>
    <w:rPr>
      <w:rFonts w:ascii="Arial" w:eastAsiaTheme="majorEastAsia" w:hAnsi="Arial" w:cstheme="majorBidi"/>
      <w:b/>
      <w:color w:val="00B050"/>
      <w:szCs w:val="24"/>
    </w:rPr>
  </w:style>
  <w:style w:type="table" w:styleId="Tabela-Siatka">
    <w:name w:val="Table Grid"/>
    <w:basedOn w:val="Standardowy"/>
    <w:uiPriority w:val="59"/>
    <w:rsid w:val="00A5512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310CF6"/>
    <w:pPr>
      <w:spacing w:before="200" w:line="240" w:lineRule="auto"/>
    </w:pPr>
    <w:rPr>
      <w:rFonts w:ascii="Arial" w:hAnsi="Arial"/>
      <w:b/>
      <w:i/>
      <w:iCs/>
      <w:sz w:val="20"/>
      <w:szCs w:val="18"/>
    </w:rPr>
  </w:style>
  <w:style w:type="paragraph" w:styleId="Akapitzlist">
    <w:name w:val="List Paragraph"/>
    <w:basedOn w:val="Normalny"/>
    <w:link w:val="AkapitzlistZnak"/>
    <w:uiPriority w:val="34"/>
    <w:unhideWhenUsed/>
    <w:qFormat/>
    <w:rsid w:val="00A55124"/>
    <w:pPr>
      <w:ind w:left="720"/>
      <w:contextualSpacing/>
    </w:pPr>
  </w:style>
  <w:style w:type="character" w:customStyle="1" w:styleId="AkapitzlistZnak">
    <w:name w:val="Akapit z listą Znak"/>
    <w:link w:val="Akapitzlist"/>
    <w:uiPriority w:val="34"/>
    <w:locked/>
    <w:rsid w:val="00A55124"/>
    <w:rPr>
      <w:rFonts w:ascii="Garamond" w:hAnsi="Garamond"/>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310CF6"/>
    <w:rPr>
      <w:rFonts w:ascii="Arial" w:hAnsi="Arial"/>
      <w:b/>
      <w:i/>
      <w:iCs/>
      <w:sz w:val="20"/>
      <w:szCs w:val="18"/>
    </w:rPr>
  </w:style>
  <w:style w:type="paragraph" w:styleId="Nagwek">
    <w:name w:val="header"/>
    <w:basedOn w:val="Normalny"/>
    <w:link w:val="NagwekZnak"/>
    <w:uiPriority w:val="99"/>
    <w:unhideWhenUsed/>
    <w:rsid w:val="005609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09E9"/>
    <w:rPr>
      <w:rFonts w:ascii="Garamond" w:hAnsi="Garamond"/>
    </w:rPr>
  </w:style>
  <w:style w:type="paragraph" w:styleId="Stopka">
    <w:name w:val="footer"/>
    <w:basedOn w:val="Normalny"/>
    <w:link w:val="StopkaZnak"/>
    <w:uiPriority w:val="99"/>
    <w:unhideWhenUsed/>
    <w:rsid w:val="005609E9"/>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5609E9"/>
    <w:rPr>
      <w:rFonts w:ascii="Garamond" w:hAnsi="Garamond"/>
    </w:rPr>
  </w:style>
  <w:style w:type="paragraph" w:customStyle="1" w:styleId="Spis2">
    <w:name w:val="Spis 2"/>
    <w:basedOn w:val="Nagwek2"/>
    <w:link w:val="Spis2Znak"/>
    <w:qFormat/>
    <w:rsid w:val="004F70D9"/>
    <w:pPr>
      <w:numPr>
        <w:ilvl w:val="1"/>
        <w:numId w:val="3"/>
      </w:numPr>
      <w:spacing w:before="0" w:after="240"/>
    </w:pPr>
    <w:rPr>
      <w:rFonts w:ascii="Garamond" w:hAnsi="Garamond"/>
      <w:b w:val="0"/>
      <w:bCs/>
      <w:color w:val="BFBFBF" w:themeColor="background1" w:themeShade="BF"/>
      <w:sz w:val="24"/>
      <w:szCs w:val="24"/>
    </w:rPr>
  </w:style>
  <w:style w:type="character" w:customStyle="1" w:styleId="Spis2Znak">
    <w:name w:val="Spis 2 Znak"/>
    <w:basedOn w:val="Nagwek2Znak"/>
    <w:link w:val="Spis2"/>
    <w:rsid w:val="004F70D9"/>
    <w:rPr>
      <w:rFonts w:ascii="Garamond" w:eastAsiaTheme="majorEastAsia" w:hAnsi="Garamond" w:cstheme="majorBidi"/>
      <w:b w:val="0"/>
      <w:bCs/>
      <w:color w:val="BFBFBF" w:themeColor="background1" w:themeShade="BF"/>
      <w:sz w:val="24"/>
      <w:szCs w:val="24"/>
    </w:rPr>
  </w:style>
  <w:style w:type="character" w:customStyle="1" w:styleId="Nagwek2Znak">
    <w:name w:val="Nagłówek 2 Znak"/>
    <w:basedOn w:val="Domylnaczcionkaakapitu"/>
    <w:link w:val="Nagwek2"/>
    <w:uiPriority w:val="9"/>
    <w:rsid w:val="004D2C9B"/>
    <w:rPr>
      <w:rFonts w:ascii="Arial" w:eastAsiaTheme="majorEastAsia" w:hAnsi="Arial" w:cstheme="majorBidi"/>
      <w:b/>
      <w:color w:val="00B050"/>
      <w:szCs w:val="26"/>
    </w:rPr>
  </w:style>
  <w:style w:type="paragraph" w:customStyle="1" w:styleId="Spis1">
    <w:name w:val="Spis 1"/>
    <w:basedOn w:val="Normalny"/>
    <w:link w:val="Spis1Znak"/>
    <w:qFormat/>
    <w:rsid w:val="00DA3717"/>
    <w:pPr>
      <w:spacing w:before="480" w:after="240"/>
    </w:pPr>
    <w:rPr>
      <w:b/>
      <w:color w:val="00A7B5"/>
      <w:sz w:val="40"/>
      <w:szCs w:val="40"/>
    </w:rPr>
  </w:style>
  <w:style w:type="character" w:customStyle="1" w:styleId="Spis1Znak">
    <w:name w:val="Spis 1 Znak"/>
    <w:basedOn w:val="Domylnaczcionkaakapitu"/>
    <w:link w:val="Spis1"/>
    <w:rsid w:val="00DA3717"/>
    <w:rPr>
      <w:rFonts w:ascii="Garamond" w:hAnsi="Garamond"/>
      <w:b/>
      <w:color w:val="00A7B5"/>
      <w:sz w:val="40"/>
      <w:szCs w:val="40"/>
    </w:rPr>
  </w:style>
  <w:style w:type="paragraph" w:customStyle="1" w:styleId="S2">
    <w:name w:val="S2"/>
    <w:basedOn w:val="Akapitzlist"/>
    <w:link w:val="S2Znak"/>
    <w:qFormat/>
    <w:rsid w:val="00DE3B99"/>
    <w:pPr>
      <w:ind w:left="1080" w:hanging="720"/>
    </w:pPr>
    <w:rPr>
      <w:b/>
      <w:color w:val="B1059D"/>
      <w:sz w:val="24"/>
    </w:rPr>
  </w:style>
  <w:style w:type="paragraph" w:customStyle="1" w:styleId="Schemat">
    <w:name w:val="Schemat"/>
    <w:basedOn w:val="Normalny"/>
    <w:link w:val="SchematZnak"/>
    <w:qFormat/>
    <w:rsid w:val="00DE3B99"/>
    <w:pPr>
      <w:spacing w:line="240" w:lineRule="auto"/>
    </w:pPr>
    <w:rPr>
      <w:rFonts w:eastAsia="Calibri" w:cs="Times New Roman"/>
      <w:b/>
      <w:bCs/>
      <w:color w:val="824BB0"/>
      <w:sz w:val="20"/>
      <w:szCs w:val="18"/>
    </w:rPr>
  </w:style>
  <w:style w:type="character" w:customStyle="1" w:styleId="SchematZnak">
    <w:name w:val="Schemat Znak"/>
    <w:basedOn w:val="Domylnaczcionkaakapitu"/>
    <w:link w:val="Schemat"/>
    <w:rsid w:val="00DE3B99"/>
    <w:rPr>
      <w:rFonts w:ascii="Garamond" w:eastAsia="Calibri" w:hAnsi="Garamond" w:cs="Times New Roman"/>
      <w:b/>
      <w:bCs/>
      <w:color w:val="824BB0"/>
      <w:sz w:val="20"/>
      <w:szCs w:val="18"/>
    </w:rPr>
  </w:style>
  <w:style w:type="character" w:customStyle="1" w:styleId="S2Znak">
    <w:name w:val="S2 Znak"/>
    <w:basedOn w:val="AkapitzlistZnak"/>
    <w:link w:val="S2"/>
    <w:rsid w:val="00DE3B99"/>
    <w:rPr>
      <w:rFonts w:ascii="Garamond" w:hAnsi="Garamond"/>
      <w:b/>
      <w:color w:val="B1059D"/>
      <w:sz w:val="24"/>
    </w:rPr>
  </w:style>
  <w:style w:type="paragraph" w:customStyle="1" w:styleId="Default">
    <w:name w:val="Default"/>
    <w:rsid w:val="00262E28"/>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Bezodstpw">
    <w:name w:val="No Spacing"/>
    <w:link w:val="BezodstpwZnak"/>
    <w:uiPriority w:val="1"/>
    <w:qFormat/>
    <w:rsid w:val="00EB13F9"/>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EB13F9"/>
    <w:rPr>
      <w:rFonts w:ascii="Calibri" w:eastAsia="Times New Roman" w:hAnsi="Calibri" w:cs="Times New Roman"/>
      <w:lang w:eastAsia="pl-PL"/>
    </w:rPr>
  </w:style>
  <w:style w:type="paragraph" w:customStyle="1" w:styleId="Mapa">
    <w:name w:val="Mapa"/>
    <w:basedOn w:val="Normalny"/>
    <w:link w:val="MapaZnak"/>
    <w:qFormat/>
    <w:rsid w:val="001E69A4"/>
    <w:rPr>
      <w:rFonts w:cs="Arial"/>
      <w:b/>
      <w:sz w:val="20"/>
    </w:rPr>
  </w:style>
  <w:style w:type="character" w:customStyle="1" w:styleId="MapaZnak">
    <w:name w:val="Mapa Znak"/>
    <w:basedOn w:val="Domylnaczcionkaakapitu"/>
    <w:link w:val="Mapa"/>
    <w:rsid w:val="001E69A4"/>
    <w:rPr>
      <w:rFonts w:ascii="Garamond" w:hAnsi="Garamond" w:cs="Arial"/>
      <w:b/>
      <w:sz w:val="20"/>
    </w:rPr>
  </w:style>
  <w:style w:type="paragraph" w:customStyle="1" w:styleId="Schem">
    <w:name w:val="Schem"/>
    <w:basedOn w:val="Normalny"/>
    <w:link w:val="SchemZnak"/>
    <w:qFormat/>
    <w:rsid w:val="001E69A4"/>
    <w:pPr>
      <w:spacing w:line="240" w:lineRule="auto"/>
    </w:pPr>
    <w:rPr>
      <w:rFonts w:eastAsia="Calibri" w:cs="Times New Roman"/>
      <w:b/>
      <w:bCs/>
      <w:sz w:val="20"/>
      <w:szCs w:val="18"/>
    </w:rPr>
  </w:style>
  <w:style w:type="character" w:customStyle="1" w:styleId="SchemZnak">
    <w:name w:val="Schem Znak"/>
    <w:basedOn w:val="Domylnaczcionkaakapitu"/>
    <w:link w:val="Schem"/>
    <w:rsid w:val="001E69A4"/>
    <w:rPr>
      <w:rFonts w:ascii="Garamond" w:eastAsia="Calibri" w:hAnsi="Garamond" w:cs="Times New Roman"/>
      <w:b/>
      <w:bCs/>
      <w:sz w:val="20"/>
      <w:szCs w:val="18"/>
    </w:rPr>
  </w:style>
  <w:style w:type="paragraph" w:customStyle="1" w:styleId="Nagowek3">
    <w:name w:val="Nagłowek 3"/>
    <w:basedOn w:val="Normalny"/>
    <w:link w:val="Nagowek3Znak"/>
    <w:qFormat/>
    <w:rsid w:val="004D2C9B"/>
    <w:pPr>
      <w:spacing w:after="120"/>
    </w:pPr>
    <w:rPr>
      <w:rFonts w:ascii="Arial" w:hAnsi="Arial"/>
      <w:b/>
      <w:color w:val="00B050"/>
    </w:rPr>
  </w:style>
  <w:style w:type="character" w:customStyle="1" w:styleId="Nagowek3Znak">
    <w:name w:val="Nagłowek 3 Znak"/>
    <w:basedOn w:val="Domylnaczcionkaakapitu"/>
    <w:link w:val="Nagowek3"/>
    <w:rsid w:val="004D2C9B"/>
    <w:rPr>
      <w:rFonts w:ascii="Arial" w:hAnsi="Arial"/>
      <w:b/>
      <w:color w:val="00B050"/>
    </w:rPr>
  </w:style>
  <w:style w:type="character" w:customStyle="1" w:styleId="TekstprzypisudolnegoZnak1">
    <w:name w:val="Tekst przypisu dolnego Znak1"/>
    <w:aliases w:val="Podrozdział Znak,Przypis Znak,Footnote Znak,Podrozdzia3 Znak,-E Fuﬂnotentext Znak,Fuﬂnotentext Ursprung Znak,Fußnotentext Ursprung Znak,-E Fußnotentext Znak,Fußnote Znak,Footnote text Znak,Char Znak,single spac Znak"/>
    <w:uiPriority w:val="99"/>
    <w:locked/>
    <w:rsid w:val="00D328B9"/>
    <w:rPr>
      <w:rFonts w:ascii="Times New Roman" w:eastAsia="Times New Roman" w:hAnsi="Times New Roman" w:cs="Times New Roman"/>
      <w:sz w:val="20"/>
      <w:szCs w:val="20"/>
      <w:lang w:eastAsia="ar-SA"/>
    </w:rPr>
  </w:style>
  <w:style w:type="paragraph" w:customStyle="1" w:styleId="TABELA">
    <w:name w:val="TABELA"/>
    <w:basedOn w:val="Legenda"/>
    <w:link w:val="TABELAZnak"/>
    <w:qFormat/>
    <w:rsid w:val="00310CF6"/>
    <w:pPr>
      <w:keepNext/>
      <w:spacing w:after="120"/>
    </w:pPr>
    <w:rPr>
      <w:bCs/>
      <w:iCs w:val="0"/>
    </w:rPr>
  </w:style>
  <w:style w:type="character" w:customStyle="1" w:styleId="TABELAZnak">
    <w:name w:val="TABELA Znak"/>
    <w:basedOn w:val="Domylnaczcionkaakapitu"/>
    <w:link w:val="TABELA"/>
    <w:rsid w:val="00310CF6"/>
    <w:rPr>
      <w:rFonts w:ascii="Arial" w:hAnsi="Arial"/>
      <w:b/>
      <w:bCs/>
      <w:i/>
      <w:sz w:val="20"/>
      <w:szCs w:val="18"/>
    </w:rPr>
  </w:style>
  <w:style w:type="paragraph" w:styleId="Tekstpodstawowy2">
    <w:name w:val="Body Text 2"/>
    <w:basedOn w:val="Normalny"/>
    <w:link w:val="Tekstpodstawowy2Znak"/>
    <w:unhideWhenUsed/>
    <w:rsid w:val="00302B31"/>
    <w:pPr>
      <w:spacing w:after="120" w:line="480" w:lineRule="auto"/>
      <w:jc w:val="left"/>
    </w:pPr>
    <w:rPr>
      <w:rFonts w:ascii="Calibri" w:eastAsia="Times New Roman" w:hAnsi="Calibri" w:cs="Times New Roman"/>
    </w:rPr>
  </w:style>
  <w:style w:type="character" w:customStyle="1" w:styleId="Tekstpodstawowy2Znak">
    <w:name w:val="Tekst podstawowy 2 Znak"/>
    <w:basedOn w:val="Domylnaczcionkaakapitu"/>
    <w:link w:val="Tekstpodstawowy2"/>
    <w:rsid w:val="00302B31"/>
    <w:rPr>
      <w:rFonts w:ascii="Calibri" w:eastAsia="Times New Roman" w:hAnsi="Calibri" w:cs="Times New Roman"/>
    </w:rPr>
  </w:style>
  <w:style w:type="paragraph" w:styleId="Spistreci1">
    <w:name w:val="toc 1"/>
    <w:basedOn w:val="Normalny"/>
    <w:next w:val="Normalny"/>
    <w:autoRedefine/>
    <w:uiPriority w:val="39"/>
    <w:unhideWhenUsed/>
    <w:rsid w:val="00061813"/>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61813"/>
    <w:pPr>
      <w:spacing w:after="0"/>
      <w:ind w:left="22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061813"/>
    <w:pPr>
      <w:spacing w:after="0"/>
      <w:ind w:left="440"/>
      <w:jc w:val="left"/>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061813"/>
    <w:pPr>
      <w:spacing w:after="0"/>
      <w:ind w:left="66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061813"/>
    <w:pPr>
      <w:spacing w:after="0"/>
      <w:ind w:left="88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061813"/>
    <w:pPr>
      <w:spacing w:after="0"/>
      <w:ind w:left="11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061813"/>
    <w:pPr>
      <w:spacing w:after="0"/>
      <w:ind w:left="132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061813"/>
    <w:pPr>
      <w:spacing w:after="0"/>
      <w:ind w:left="154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061813"/>
    <w:pPr>
      <w:spacing w:after="0"/>
      <w:ind w:left="1760"/>
      <w:jc w:val="left"/>
    </w:pPr>
    <w:rPr>
      <w:rFonts w:asciiTheme="minorHAnsi" w:hAnsiTheme="minorHAnsi" w:cstheme="minorHAnsi"/>
      <w:sz w:val="18"/>
      <w:szCs w:val="18"/>
    </w:rPr>
  </w:style>
  <w:style w:type="character" w:styleId="Hipercze">
    <w:name w:val="Hyperlink"/>
    <w:basedOn w:val="Domylnaczcionkaakapitu"/>
    <w:uiPriority w:val="99"/>
    <w:unhideWhenUsed/>
    <w:rsid w:val="00061813"/>
    <w:rPr>
      <w:color w:val="0563C1" w:themeColor="hyperlink"/>
      <w:u w:val="single"/>
    </w:rPr>
  </w:style>
  <w:style w:type="paragraph" w:styleId="Spisilustracji">
    <w:name w:val="table of figures"/>
    <w:basedOn w:val="Normalny"/>
    <w:next w:val="Normalny"/>
    <w:uiPriority w:val="99"/>
    <w:unhideWhenUsed/>
    <w:rsid w:val="00061813"/>
    <w:pPr>
      <w:spacing w:after="0"/>
      <w:ind w:left="440" w:hanging="440"/>
      <w:jc w:val="left"/>
    </w:pPr>
    <w:rPr>
      <w:rFonts w:asciiTheme="minorHAnsi" w:hAnsiTheme="minorHAnsi" w:cstheme="minorHAnsi"/>
      <w:smallCaps/>
      <w:sz w:val="20"/>
      <w:szCs w:val="20"/>
    </w:rPr>
  </w:style>
  <w:style w:type="paragraph" w:customStyle="1" w:styleId="Spis10">
    <w:name w:val="Spis1"/>
    <w:basedOn w:val="Normalny"/>
    <w:link w:val="Spis1Znak0"/>
    <w:qFormat/>
    <w:rsid w:val="007177DF"/>
    <w:pPr>
      <w:keepNext/>
      <w:keepLines/>
      <w:spacing w:after="0"/>
      <w:outlineLvl w:val="0"/>
    </w:pPr>
    <w:rPr>
      <w:rFonts w:eastAsiaTheme="majorEastAsia" w:cstheme="majorBidi"/>
      <w:b/>
      <w:bCs/>
      <w:color w:val="0046AD"/>
      <w:sz w:val="28"/>
      <w:szCs w:val="28"/>
    </w:rPr>
  </w:style>
  <w:style w:type="character" w:customStyle="1" w:styleId="Spis1Znak0">
    <w:name w:val="Spis1 Znak"/>
    <w:basedOn w:val="Domylnaczcionkaakapitu"/>
    <w:link w:val="Spis10"/>
    <w:rsid w:val="007177DF"/>
    <w:rPr>
      <w:rFonts w:ascii="Garamond" w:eastAsiaTheme="majorEastAsia" w:hAnsi="Garamond" w:cstheme="majorBidi"/>
      <w:b/>
      <w:bCs/>
      <w:color w:val="0046AD"/>
      <w:sz w:val="28"/>
      <w:szCs w:val="28"/>
    </w:rPr>
  </w:style>
  <w:style w:type="paragraph" w:styleId="Tekstdymka">
    <w:name w:val="Balloon Text"/>
    <w:basedOn w:val="Normalny"/>
    <w:link w:val="TekstdymkaZnak"/>
    <w:uiPriority w:val="99"/>
    <w:semiHidden/>
    <w:unhideWhenUsed/>
    <w:rsid w:val="00A53B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53B3E"/>
    <w:rPr>
      <w:rFonts w:ascii="Segoe UI" w:hAnsi="Segoe UI" w:cs="Segoe UI"/>
      <w:sz w:val="18"/>
      <w:szCs w:val="18"/>
    </w:rPr>
  </w:style>
  <w:style w:type="character" w:styleId="Uwydatnienie">
    <w:name w:val="Emphasis"/>
    <w:uiPriority w:val="20"/>
    <w:qFormat/>
    <w:rsid w:val="008C2E32"/>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12623">
      <w:bodyDiv w:val="1"/>
      <w:marLeft w:val="0"/>
      <w:marRight w:val="0"/>
      <w:marTop w:val="0"/>
      <w:marBottom w:val="0"/>
      <w:divBdr>
        <w:top w:val="none" w:sz="0" w:space="0" w:color="auto"/>
        <w:left w:val="none" w:sz="0" w:space="0" w:color="auto"/>
        <w:bottom w:val="none" w:sz="0" w:space="0" w:color="auto"/>
        <w:right w:val="none" w:sz="0" w:space="0" w:color="auto"/>
      </w:divBdr>
      <w:divsChild>
        <w:div w:id="1421020362">
          <w:marLeft w:val="0"/>
          <w:marRight w:val="0"/>
          <w:marTop w:val="0"/>
          <w:marBottom w:val="0"/>
          <w:divBdr>
            <w:top w:val="none" w:sz="0" w:space="0" w:color="auto"/>
            <w:left w:val="none" w:sz="0" w:space="0" w:color="auto"/>
            <w:bottom w:val="none" w:sz="0" w:space="0" w:color="auto"/>
            <w:right w:val="none" w:sz="0" w:space="0" w:color="auto"/>
          </w:divBdr>
        </w:div>
        <w:div w:id="847602050">
          <w:marLeft w:val="0"/>
          <w:marRight w:val="0"/>
          <w:marTop w:val="0"/>
          <w:marBottom w:val="0"/>
          <w:divBdr>
            <w:top w:val="none" w:sz="0" w:space="0" w:color="auto"/>
            <w:left w:val="none" w:sz="0" w:space="0" w:color="auto"/>
            <w:bottom w:val="none" w:sz="0" w:space="0" w:color="auto"/>
            <w:right w:val="none" w:sz="0" w:space="0" w:color="auto"/>
          </w:divBdr>
        </w:div>
        <w:div w:id="1550336772">
          <w:marLeft w:val="0"/>
          <w:marRight w:val="0"/>
          <w:marTop w:val="0"/>
          <w:marBottom w:val="0"/>
          <w:divBdr>
            <w:top w:val="none" w:sz="0" w:space="0" w:color="auto"/>
            <w:left w:val="none" w:sz="0" w:space="0" w:color="auto"/>
            <w:bottom w:val="none" w:sz="0" w:space="0" w:color="auto"/>
            <w:right w:val="none" w:sz="0" w:space="0" w:color="auto"/>
          </w:divBdr>
        </w:div>
      </w:divsChild>
    </w:div>
    <w:div w:id="747193336">
      <w:bodyDiv w:val="1"/>
      <w:marLeft w:val="0"/>
      <w:marRight w:val="0"/>
      <w:marTop w:val="0"/>
      <w:marBottom w:val="0"/>
      <w:divBdr>
        <w:top w:val="none" w:sz="0" w:space="0" w:color="auto"/>
        <w:left w:val="none" w:sz="0" w:space="0" w:color="auto"/>
        <w:bottom w:val="none" w:sz="0" w:space="0" w:color="auto"/>
        <w:right w:val="none" w:sz="0" w:space="0" w:color="auto"/>
      </w:divBdr>
      <w:divsChild>
        <w:div w:id="1994674870">
          <w:marLeft w:val="547"/>
          <w:marRight w:val="0"/>
          <w:marTop w:val="0"/>
          <w:marBottom w:val="0"/>
          <w:divBdr>
            <w:top w:val="none" w:sz="0" w:space="0" w:color="auto"/>
            <w:left w:val="none" w:sz="0" w:space="0" w:color="auto"/>
            <w:bottom w:val="none" w:sz="0" w:space="0" w:color="auto"/>
            <w:right w:val="none" w:sz="0" w:space="0" w:color="auto"/>
          </w:divBdr>
        </w:div>
      </w:divsChild>
    </w:div>
    <w:div w:id="1838495752">
      <w:bodyDiv w:val="1"/>
      <w:marLeft w:val="0"/>
      <w:marRight w:val="0"/>
      <w:marTop w:val="0"/>
      <w:marBottom w:val="0"/>
      <w:divBdr>
        <w:top w:val="none" w:sz="0" w:space="0" w:color="auto"/>
        <w:left w:val="none" w:sz="0" w:space="0" w:color="auto"/>
        <w:bottom w:val="none" w:sz="0" w:space="0" w:color="auto"/>
        <w:right w:val="none" w:sz="0" w:space="0" w:color="auto"/>
      </w:divBdr>
      <w:divsChild>
        <w:div w:id="21205665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4.jpeg"/><Relationship Id="rId34" Type="http://schemas.microsoft.com/office/2007/relationships/diagramDrawing" Target="diagrams/drawing3.xml"/><Relationship Id="rId42" Type="http://schemas.openxmlformats.org/officeDocument/2006/relationships/chart" Target="charts/chart6.xml"/><Relationship Id="rId47" Type="http://schemas.openxmlformats.org/officeDocument/2006/relationships/chart" Target="charts/chart8.xml"/><Relationship Id="rId50" Type="http://schemas.openxmlformats.org/officeDocument/2006/relationships/image" Target="media/image11.jpeg"/><Relationship Id="rId55" Type="http://schemas.openxmlformats.org/officeDocument/2006/relationships/chart" Target="charts/chart13.xml"/><Relationship Id="rId63" Type="http://schemas.openxmlformats.org/officeDocument/2006/relationships/footer" Target="footer4.xml"/><Relationship Id="rId68" Type="http://schemas.microsoft.com/office/2007/relationships/diagramDrawing" Target="diagrams/drawing5.xml"/><Relationship Id="rId76" Type="http://schemas.openxmlformats.org/officeDocument/2006/relationships/image" Target="media/image19.jpeg"/><Relationship Id="rId84" Type="http://schemas.openxmlformats.org/officeDocument/2006/relationships/diagramQuickStyle" Target="diagrams/quickStyle8.xml"/><Relationship Id="rId89" Type="http://schemas.openxmlformats.org/officeDocument/2006/relationships/image" Target="media/image22.png"/><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diagramQuickStyle" Target="diagrams/quickStyle6.xml"/><Relationship Id="rId92" Type="http://schemas.openxmlformats.org/officeDocument/2006/relationships/diagramLayout" Target="diagrams/layout9.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2.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chart" Target="charts/chart4.xml"/><Relationship Id="rId45" Type="http://schemas.openxmlformats.org/officeDocument/2006/relationships/image" Target="media/image9.jpeg"/><Relationship Id="rId53" Type="http://schemas.openxmlformats.org/officeDocument/2006/relationships/chart" Target="charts/chart11.xml"/><Relationship Id="rId58" Type="http://schemas.openxmlformats.org/officeDocument/2006/relationships/image" Target="media/image14.jpeg"/><Relationship Id="rId66" Type="http://schemas.openxmlformats.org/officeDocument/2006/relationships/diagramQuickStyle" Target="diagrams/quickStyle5.xml"/><Relationship Id="rId74" Type="http://schemas.openxmlformats.org/officeDocument/2006/relationships/image" Target="media/image17.jpeg"/><Relationship Id="rId79" Type="http://schemas.openxmlformats.org/officeDocument/2006/relationships/diagramQuickStyle" Target="diagrams/quickStyle7.xml"/><Relationship Id="rId87"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oter" Target="footer2.xml"/><Relationship Id="rId82" Type="http://schemas.openxmlformats.org/officeDocument/2006/relationships/diagramData" Target="diagrams/data8.xml"/><Relationship Id="rId90" Type="http://schemas.openxmlformats.org/officeDocument/2006/relationships/image" Target="media/image23.png"/><Relationship Id="rId95" Type="http://schemas.microsoft.com/office/2007/relationships/diagramDrawing" Target="diagrams/drawing9.xml"/><Relationship Id="rId1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chart" Target="charts/chart7.xml"/><Relationship Id="rId48" Type="http://schemas.openxmlformats.org/officeDocument/2006/relationships/chart" Target="charts/chart9.xml"/><Relationship Id="rId56" Type="http://schemas.openxmlformats.org/officeDocument/2006/relationships/chart" Target="charts/chart14.xml"/><Relationship Id="rId64" Type="http://schemas.openxmlformats.org/officeDocument/2006/relationships/diagramData" Target="diagrams/data5.xml"/><Relationship Id="rId69" Type="http://schemas.openxmlformats.org/officeDocument/2006/relationships/diagramData" Target="diagrams/data6.xml"/><Relationship Id="rId77" Type="http://schemas.openxmlformats.org/officeDocument/2006/relationships/diagramData" Target="diagrams/data7.xm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diagramColors" Target="diagrams/colors6.xml"/><Relationship Id="rId80" Type="http://schemas.openxmlformats.org/officeDocument/2006/relationships/diagramColors" Target="diagrams/colors7.xml"/><Relationship Id="rId85" Type="http://schemas.openxmlformats.org/officeDocument/2006/relationships/diagramColors" Target="diagrams/colors8.xml"/><Relationship Id="rId93" Type="http://schemas.openxmlformats.org/officeDocument/2006/relationships/diagramQuickStyle" Target="diagrams/quickStyle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10.jpeg"/><Relationship Id="rId59" Type="http://schemas.openxmlformats.org/officeDocument/2006/relationships/image" Target="media/image15.jpeg"/><Relationship Id="rId67" Type="http://schemas.openxmlformats.org/officeDocument/2006/relationships/diagramColors" Target="diagrams/colors5.xml"/><Relationship Id="rId20" Type="http://schemas.openxmlformats.org/officeDocument/2006/relationships/chart" Target="charts/chart3.xml"/><Relationship Id="rId41" Type="http://schemas.openxmlformats.org/officeDocument/2006/relationships/chart" Target="charts/chart5.xml"/><Relationship Id="rId54" Type="http://schemas.openxmlformats.org/officeDocument/2006/relationships/chart" Target="charts/chart12.xml"/><Relationship Id="rId62" Type="http://schemas.openxmlformats.org/officeDocument/2006/relationships/footer" Target="footer3.xml"/><Relationship Id="rId70" Type="http://schemas.openxmlformats.org/officeDocument/2006/relationships/diagramLayout" Target="diagrams/layout6.xml"/><Relationship Id="rId75" Type="http://schemas.openxmlformats.org/officeDocument/2006/relationships/image" Target="media/image18.jpeg"/><Relationship Id="rId83" Type="http://schemas.openxmlformats.org/officeDocument/2006/relationships/diagramLayout" Target="diagrams/layout8.xml"/><Relationship Id="rId88" Type="http://schemas.openxmlformats.org/officeDocument/2006/relationships/image" Target="media/image21.png"/><Relationship Id="rId91" Type="http://schemas.openxmlformats.org/officeDocument/2006/relationships/diagramData" Target="diagrams/data9.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chart" Target="charts/chart10.xml"/><Relationship Id="rId57" Type="http://schemas.openxmlformats.org/officeDocument/2006/relationships/chart" Target="charts/chart15.xml"/><Relationship Id="rId10" Type="http://schemas.openxmlformats.org/officeDocument/2006/relationships/hyperlink" Target="file:///C:\Users\murawska.maria\Desktop\Rewitalizacja%20poprawki\LPR%20Che&#322;m&#380;a\LPR%20delimitacja%20-%2022.02.2018.docx" TargetMode="External"/><Relationship Id="rId31" Type="http://schemas.openxmlformats.org/officeDocument/2006/relationships/diagramLayout" Target="diagrams/layout3.xml"/><Relationship Id="rId44" Type="http://schemas.openxmlformats.org/officeDocument/2006/relationships/image" Target="media/image8.jpeg"/><Relationship Id="rId52" Type="http://schemas.openxmlformats.org/officeDocument/2006/relationships/image" Target="media/image13.jpeg"/><Relationship Id="rId60" Type="http://schemas.openxmlformats.org/officeDocument/2006/relationships/image" Target="media/image16.jpeg"/><Relationship Id="rId65" Type="http://schemas.openxmlformats.org/officeDocument/2006/relationships/diagramLayout" Target="diagrams/layout5.xml"/><Relationship Id="rId73" Type="http://schemas.microsoft.com/office/2007/relationships/diagramDrawing" Target="diagrams/drawing6.xml"/><Relationship Id="rId78" Type="http://schemas.openxmlformats.org/officeDocument/2006/relationships/diagramLayout" Target="diagrams/layout7.xml"/><Relationship Id="rId81" Type="http://schemas.microsoft.com/office/2007/relationships/diagramDrawing" Target="diagrams/drawing7.xml"/><Relationship Id="rId86" Type="http://schemas.microsoft.com/office/2007/relationships/diagramDrawing" Target="diagrams/drawing8.xml"/><Relationship Id="rId94" Type="http://schemas.openxmlformats.org/officeDocument/2006/relationships/diagramColors" Target="diagrams/colors9.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diagramQuickStyle" Target="diagrams/quickStyle1.xml"/><Relationship Id="rId18" Type="http://schemas.openxmlformats.org/officeDocument/2006/relationships/chart" Target="charts/chart1.xml"/><Relationship Id="rId39" Type="http://schemas.microsoft.com/office/2007/relationships/diagramDrawing" Target="diagrams/drawing4.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LPR%20-%20Tabele%20z%20danymi-%20sfera%20spo&#322;ecz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rawska.maria\Desktop\Rewitalizacja%20poprawki\LPR%20Che&#322;m&#380;a\Zeszyt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Pt>
            <c:idx val="2"/>
            <c:invertIfNegative val="0"/>
            <c:bubble3D val="0"/>
            <c:spPr>
              <a:solidFill>
                <a:srgbClr val="FFFF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Arkusz1!$B$2:$B$4</c:f>
              <c:strCache>
                <c:ptCount val="3"/>
                <c:pt idx="0">
                  <c:v>Ludność w wieku przeprodukcyjnym</c:v>
                </c:pt>
                <c:pt idx="1">
                  <c:v>Ludność w wieku produkcyjnym</c:v>
                </c:pt>
                <c:pt idx="2">
                  <c:v>Ludność w wieku poprodukcyjnym</c:v>
                </c:pt>
              </c:strCache>
            </c:strRef>
          </c:cat>
          <c:val>
            <c:numRef>
              <c:f>Arkusz1!$C$2:$C$4</c:f>
              <c:numCache>
                <c:formatCode>General</c:formatCode>
                <c:ptCount val="3"/>
                <c:pt idx="0">
                  <c:v>2101</c:v>
                </c:pt>
                <c:pt idx="1">
                  <c:v>6163</c:v>
                </c:pt>
                <c:pt idx="2">
                  <c:v>1661</c:v>
                </c:pt>
              </c:numCache>
            </c:numRef>
          </c:val>
        </c:ser>
        <c:dLbls>
          <c:showLegendKey val="0"/>
          <c:showVal val="0"/>
          <c:showCatName val="0"/>
          <c:showSerName val="0"/>
          <c:showPercent val="0"/>
          <c:showBubbleSize val="0"/>
        </c:dLbls>
        <c:gapWidth val="219"/>
        <c:overlap val="-27"/>
        <c:axId val="357619384"/>
        <c:axId val="357622128"/>
      </c:barChart>
      <c:catAx>
        <c:axId val="35761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7622128"/>
        <c:crosses val="autoZero"/>
        <c:auto val="1"/>
        <c:lblAlgn val="ctr"/>
        <c:lblOffset val="100"/>
        <c:noMultiLvlLbl val="0"/>
      </c:catAx>
      <c:valAx>
        <c:axId val="357622128"/>
        <c:scaling>
          <c:orientation val="minMax"/>
        </c:scaling>
        <c:delete val="1"/>
        <c:axPos val="l"/>
        <c:numFmt formatCode="General" sourceLinked="1"/>
        <c:majorTickMark val="none"/>
        <c:minorTickMark val="none"/>
        <c:tickLblPos val="nextTo"/>
        <c:crossAx val="35761938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Arkusz1!$C$28</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Arkusz1!$B$29:$B$30</c:f>
              <c:strCache>
                <c:ptCount val="2"/>
                <c:pt idx="0">
                  <c:v>Mirakowo</c:v>
                </c:pt>
                <c:pt idx="1">
                  <c:v>Gmina</c:v>
                </c:pt>
              </c:strCache>
            </c:strRef>
          </c:cat>
          <c:val>
            <c:numRef>
              <c:f>Arkusz1!$C$29:$C$30</c:f>
              <c:numCache>
                <c:formatCode>0.00%</c:formatCode>
                <c:ptCount val="2"/>
                <c:pt idx="0">
                  <c:v>0.31850000000000001</c:v>
                </c:pt>
                <c:pt idx="1">
                  <c:v>0.29120000000000001</c:v>
                </c:pt>
              </c:numCache>
            </c:numRef>
          </c:val>
        </c:ser>
        <c:dLbls>
          <c:showLegendKey val="0"/>
          <c:showVal val="0"/>
          <c:showCatName val="0"/>
          <c:showSerName val="0"/>
          <c:showPercent val="0"/>
          <c:showBubbleSize val="0"/>
        </c:dLbls>
        <c:gapWidth val="219"/>
        <c:overlap val="-27"/>
        <c:axId val="360089392"/>
        <c:axId val="360088608"/>
      </c:barChart>
      <c:catAx>
        <c:axId val="36008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88608"/>
        <c:crosses val="autoZero"/>
        <c:auto val="1"/>
        <c:lblAlgn val="ctr"/>
        <c:lblOffset val="100"/>
        <c:noMultiLvlLbl val="0"/>
      </c:catAx>
      <c:valAx>
        <c:axId val="360088608"/>
        <c:scaling>
          <c:orientation val="minMax"/>
        </c:scaling>
        <c:delete val="1"/>
        <c:axPos val="l"/>
        <c:numFmt formatCode="0.00%" sourceLinked="1"/>
        <c:majorTickMark val="none"/>
        <c:minorTickMark val="none"/>
        <c:tickLblPos val="nextTo"/>
        <c:crossAx val="360089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Arkusz1!$C$55</c:f>
              <c:strCache>
                <c:ptCount val="1"/>
                <c:pt idx="0">
                  <c:v>Udział dzieci do lat 17 na które rodzice otrzymują zasiłek rodzinny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Arkusz1!$B$56:$B$57</c:f>
              <c:strCache>
                <c:ptCount val="2"/>
                <c:pt idx="0">
                  <c:v>Zalesie</c:v>
                </c:pt>
                <c:pt idx="1">
                  <c:v>Gmina</c:v>
                </c:pt>
              </c:strCache>
            </c:strRef>
          </c:cat>
          <c:val>
            <c:numRef>
              <c:f>Arkusz1!$C$56:$C$57</c:f>
              <c:numCache>
                <c:formatCode>0.00%</c:formatCode>
                <c:ptCount val="2"/>
                <c:pt idx="0">
                  <c:v>0.52939999999999998</c:v>
                </c:pt>
                <c:pt idx="1">
                  <c:v>0.38550000000000001</c:v>
                </c:pt>
              </c:numCache>
            </c:numRef>
          </c:val>
        </c:ser>
        <c:dLbls>
          <c:showLegendKey val="0"/>
          <c:showVal val="0"/>
          <c:showCatName val="0"/>
          <c:showSerName val="0"/>
          <c:showPercent val="0"/>
          <c:showBubbleSize val="0"/>
        </c:dLbls>
        <c:gapWidth val="219"/>
        <c:overlap val="-27"/>
        <c:axId val="360096840"/>
        <c:axId val="360098800"/>
      </c:barChart>
      <c:catAx>
        <c:axId val="36009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98800"/>
        <c:crosses val="autoZero"/>
        <c:auto val="1"/>
        <c:lblAlgn val="ctr"/>
        <c:lblOffset val="100"/>
        <c:noMultiLvlLbl val="0"/>
      </c:catAx>
      <c:valAx>
        <c:axId val="360098800"/>
        <c:scaling>
          <c:orientation val="minMax"/>
        </c:scaling>
        <c:delete val="1"/>
        <c:axPos val="l"/>
        <c:numFmt formatCode="0.00%" sourceLinked="1"/>
        <c:majorTickMark val="none"/>
        <c:minorTickMark val="none"/>
        <c:tickLblPos val="nextTo"/>
        <c:crossAx val="360096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Arkusz1!$C$38</c:f>
              <c:strCache>
                <c:ptCount val="1"/>
                <c:pt idx="0">
                  <c:v>Udział osób w gospodarstwach domowych korzystających ze środowiskowej pomocy społecznej w ludności ogółem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Arkusz1!$B$39:$B$40</c:f>
              <c:strCache>
                <c:ptCount val="2"/>
                <c:pt idx="0">
                  <c:v>Zalesie</c:v>
                </c:pt>
                <c:pt idx="1">
                  <c:v>Gmina</c:v>
                </c:pt>
              </c:strCache>
            </c:strRef>
          </c:cat>
          <c:val>
            <c:numRef>
              <c:f>Arkusz1!$C$39:$C$40</c:f>
              <c:numCache>
                <c:formatCode>0.00%</c:formatCode>
                <c:ptCount val="2"/>
                <c:pt idx="0">
                  <c:v>0.1106</c:v>
                </c:pt>
                <c:pt idx="1">
                  <c:v>8.0100000000000005E-2</c:v>
                </c:pt>
              </c:numCache>
            </c:numRef>
          </c:val>
        </c:ser>
        <c:dLbls>
          <c:showLegendKey val="0"/>
          <c:showVal val="0"/>
          <c:showCatName val="0"/>
          <c:showSerName val="0"/>
          <c:showPercent val="0"/>
          <c:showBubbleSize val="0"/>
        </c:dLbls>
        <c:gapWidth val="219"/>
        <c:overlap val="-27"/>
        <c:axId val="360097232"/>
        <c:axId val="360096448"/>
      </c:barChart>
      <c:catAx>
        <c:axId val="3600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96448"/>
        <c:crosses val="autoZero"/>
        <c:auto val="1"/>
        <c:lblAlgn val="ctr"/>
        <c:lblOffset val="100"/>
        <c:noMultiLvlLbl val="0"/>
      </c:catAx>
      <c:valAx>
        <c:axId val="360096448"/>
        <c:scaling>
          <c:orientation val="minMax"/>
        </c:scaling>
        <c:delete val="1"/>
        <c:axPos val="l"/>
        <c:numFmt formatCode="0.00%" sourceLinked="1"/>
        <c:majorTickMark val="none"/>
        <c:minorTickMark val="none"/>
        <c:tickLblPos val="nextTo"/>
        <c:crossAx val="360097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Arkusz1!$C$83</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Arkusz1!$B$84:$B$85</c:f>
              <c:strCache>
                <c:ptCount val="2"/>
                <c:pt idx="0">
                  <c:v>Zalesie</c:v>
                </c:pt>
                <c:pt idx="1">
                  <c:v>Gmina</c:v>
                </c:pt>
              </c:strCache>
            </c:strRef>
          </c:cat>
          <c:val>
            <c:numRef>
              <c:f>Arkusz1!$C$84:$C$85</c:f>
              <c:numCache>
                <c:formatCode>0.00%</c:formatCode>
                <c:ptCount val="2"/>
                <c:pt idx="0">
                  <c:v>0.6885</c:v>
                </c:pt>
                <c:pt idx="1">
                  <c:v>0.29120000000000001</c:v>
                </c:pt>
              </c:numCache>
            </c:numRef>
          </c:val>
        </c:ser>
        <c:dLbls>
          <c:showLegendKey val="0"/>
          <c:showVal val="0"/>
          <c:showCatName val="0"/>
          <c:showSerName val="0"/>
          <c:showPercent val="0"/>
          <c:showBubbleSize val="0"/>
        </c:dLbls>
        <c:gapWidth val="219"/>
        <c:overlap val="-27"/>
        <c:axId val="360098408"/>
        <c:axId val="360097624"/>
      </c:barChart>
      <c:catAx>
        <c:axId val="36009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97624"/>
        <c:crosses val="autoZero"/>
        <c:auto val="1"/>
        <c:lblAlgn val="ctr"/>
        <c:lblOffset val="100"/>
        <c:noMultiLvlLbl val="0"/>
      </c:catAx>
      <c:valAx>
        <c:axId val="360097624"/>
        <c:scaling>
          <c:orientation val="minMax"/>
        </c:scaling>
        <c:delete val="1"/>
        <c:axPos val="l"/>
        <c:numFmt formatCode="0.00%" sourceLinked="1"/>
        <c:majorTickMark val="none"/>
        <c:minorTickMark val="none"/>
        <c:tickLblPos val="nextTo"/>
        <c:crossAx val="360098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Arkusz1!$C$100</c:f>
              <c:strCache>
                <c:ptCount val="1"/>
                <c:pt idx="0">
                  <c:v>Liczba wykroczeń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Arkusz1!$B$101:$B$102</c:f>
              <c:strCache>
                <c:ptCount val="2"/>
                <c:pt idx="0">
                  <c:v>Zalesie</c:v>
                </c:pt>
                <c:pt idx="1">
                  <c:v>Gmina</c:v>
                </c:pt>
              </c:strCache>
            </c:strRef>
          </c:cat>
          <c:val>
            <c:numRef>
              <c:f>Arkusz1!$C$101:$C$102</c:f>
              <c:numCache>
                <c:formatCode>0.00%</c:formatCode>
                <c:ptCount val="2"/>
                <c:pt idx="0">
                  <c:v>0.15079999999999999</c:v>
                </c:pt>
                <c:pt idx="1">
                  <c:v>1.8599999999999998E-2</c:v>
                </c:pt>
              </c:numCache>
            </c:numRef>
          </c:val>
        </c:ser>
        <c:dLbls>
          <c:showLegendKey val="0"/>
          <c:showVal val="0"/>
          <c:showCatName val="0"/>
          <c:showSerName val="0"/>
          <c:showPercent val="0"/>
          <c:showBubbleSize val="0"/>
        </c:dLbls>
        <c:gapWidth val="219"/>
        <c:overlap val="-27"/>
        <c:axId val="360288376"/>
        <c:axId val="360295432"/>
      </c:barChart>
      <c:catAx>
        <c:axId val="36028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295432"/>
        <c:crosses val="autoZero"/>
        <c:auto val="1"/>
        <c:lblAlgn val="ctr"/>
        <c:lblOffset val="100"/>
        <c:noMultiLvlLbl val="0"/>
      </c:catAx>
      <c:valAx>
        <c:axId val="360295432"/>
        <c:scaling>
          <c:orientation val="minMax"/>
        </c:scaling>
        <c:delete val="1"/>
        <c:axPos val="l"/>
        <c:numFmt formatCode="0.00%" sourceLinked="1"/>
        <c:majorTickMark val="none"/>
        <c:minorTickMark val="none"/>
        <c:tickLblPos val="nextTo"/>
        <c:crossAx val="360288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Arkusz1!$C$105</c:f>
              <c:strCache>
                <c:ptCount val="1"/>
                <c:pt idx="0">
                  <c:v>Liczba przestępstw kryminalnych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Arkusz1!$B$106:$B$107</c:f>
              <c:strCache>
                <c:ptCount val="2"/>
                <c:pt idx="0">
                  <c:v>Zalesie</c:v>
                </c:pt>
                <c:pt idx="1">
                  <c:v>Gmina</c:v>
                </c:pt>
              </c:strCache>
            </c:strRef>
          </c:cat>
          <c:val>
            <c:numRef>
              <c:f>Arkusz1!$C$106:$C$107</c:f>
              <c:numCache>
                <c:formatCode>0.00%</c:formatCode>
                <c:ptCount val="2"/>
                <c:pt idx="0">
                  <c:v>2.5100000000000001E-2</c:v>
                </c:pt>
                <c:pt idx="1">
                  <c:v>7.7000000000000002E-3</c:v>
                </c:pt>
              </c:numCache>
            </c:numRef>
          </c:val>
        </c:ser>
        <c:dLbls>
          <c:showLegendKey val="0"/>
          <c:showVal val="0"/>
          <c:showCatName val="0"/>
          <c:showSerName val="0"/>
          <c:showPercent val="0"/>
          <c:showBubbleSize val="0"/>
        </c:dLbls>
        <c:gapWidth val="219"/>
        <c:overlap val="-27"/>
        <c:axId val="362823712"/>
        <c:axId val="362824104"/>
      </c:barChart>
      <c:catAx>
        <c:axId val="36282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2824104"/>
        <c:crosses val="autoZero"/>
        <c:auto val="1"/>
        <c:lblAlgn val="ctr"/>
        <c:lblOffset val="100"/>
        <c:noMultiLvlLbl val="0"/>
      </c:catAx>
      <c:valAx>
        <c:axId val="362824104"/>
        <c:scaling>
          <c:orientation val="minMax"/>
        </c:scaling>
        <c:delete val="1"/>
        <c:axPos val="l"/>
        <c:numFmt formatCode="0.00%" sourceLinked="1"/>
        <c:majorTickMark val="none"/>
        <c:minorTickMark val="none"/>
        <c:tickLblPos val="nextTo"/>
        <c:crossAx val="36282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FF0000"/>
              </a:solidFill>
              <a:ln>
                <a:noFill/>
              </a:ln>
              <a:effectLst/>
            </c:spPr>
          </c:dPt>
          <c:dPt>
            <c:idx val="2"/>
            <c:invertIfNegative val="0"/>
            <c:bubble3D val="0"/>
            <c:spPr>
              <a:solidFill>
                <a:srgbClr val="FF0000"/>
              </a:solidFill>
              <a:ln>
                <a:noFill/>
              </a:ln>
              <a:effectLst/>
            </c:spPr>
          </c:dPt>
          <c:dPt>
            <c:idx val="3"/>
            <c:invertIfNegative val="0"/>
            <c:bubble3D val="0"/>
            <c:spPr>
              <a:solidFill>
                <a:srgbClr val="FFFF00"/>
              </a:solidFill>
              <a:ln>
                <a:noFill/>
              </a:ln>
              <a:effectLst/>
            </c:spPr>
          </c:dPt>
          <c:dPt>
            <c:idx val="4"/>
            <c:invertIfNegative val="0"/>
            <c:bubble3D val="0"/>
            <c:spPr>
              <a:solidFill>
                <a:srgbClr val="FFFF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Arkusz1!$B$18:$B$22</c:f>
              <c:strCache>
                <c:ptCount val="5"/>
                <c:pt idx="0">
                  <c:v>Liczba osób bezrobotnych</c:v>
                </c:pt>
                <c:pt idx="1">
                  <c:v>Liczba osób bezrobotnych powyżej 12 miesięcy</c:v>
                </c:pt>
                <c:pt idx="2">
                  <c:v>Liczba osób bezrobotnych powyżej 24 miesięcy</c:v>
                </c:pt>
                <c:pt idx="3">
                  <c:v>Bezrobotni do 25 roku życia</c:v>
                </c:pt>
                <c:pt idx="4">
                  <c:v>Bezrobotni powyżej 55 roku życia</c:v>
                </c:pt>
              </c:strCache>
            </c:strRef>
          </c:cat>
          <c:val>
            <c:numRef>
              <c:f>Arkusz1!$C$18:$C$22</c:f>
              <c:numCache>
                <c:formatCode>General</c:formatCode>
                <c:ptCount val="5"/>
                <c:pt idx="0">
                  <c:v>505</c:v>
                </c:pt>
                <c:pt idx="1">
                  <c:v>152</c:v>
                </c:pt>
                <c:pt idx="2">
                  <c:v>82</c:v>
                </c:pt>
                <c:pt idx="3">
                  <c:v>112</c:v>
                </c:pt>
                <c:pt idx="4">
                  <c:v>75</c:v>
                </c:pt>
              </c:numCache>
            </c:numRef>
          </c:val>
        </c:ser>
        <c:dLbls>
          <c:showLegendKey val="0"/>
          <c:showVal val="0"/>
          <c:showCatName val="0"/>
          <c:showSerName val="0"/>
          <c:showPercent val="0"/>
          <c:showBubbleSize val="0"/>
        </c:dLbls>
        <c:gapWidth val="219"/>
        <c:overlap val="-27"/>
        <c:axId val="357617032"/>
        <c:axId val="357617816"/>
      </c:barChart>
      <c:catAx>
        <c:axId val="35761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7617816"/>
        <c:crosses val="autoZero"/>
        <c:auto val="1"/>
        <c:lblAlgn val="ctr"/>
        <c:lblOffset val="100"/>
        <c:noMultiLvlLbl val="0"/>
      </c:catAx>
      <c:valAx>
        <c:axId val="357617816"/>
        <c:scaling>
          <c:orientation val="minMax"/>
        </c:scaling>
        <c:delete val="1"/>
        <c:axPos val="l"/>
        <c:numFmt formatCode="General" sourceLinked="1"/>
        <c:majorTickMark val="none"/>
        <c:minorTickMark val="none"/>
        <c:tickLblPos val="nextTo"/>
        <c:crossAx val="357617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'Podmioty gosp.'!$B$6:$B$35</c:f>
              <c:strCache>
                <c:ptCount val="30"/>
                <c:pt idx="0">
                  <c:v>Bielczyny</c:v>
                </c:pt>
                <c:pt idx="1">
                  <c:v>Bocień</c:v>
                </c:pt>
                <c:pt idx="2">
                  <c:v>Bogusławki</c:v>
                </c:pt>
                <c:pt idx="3">
                  <c:v>Brąchnówko</c:v>
                </c:pt>
                <c:pt idx="4">
                  <c:v>Browina</c:v>
                </c:pt>
                <c:pt idx="5">
                  <c:v>Drzonówko</c:v>
                </c:pt>
                <c:pt idx="6">
                  <c:v>Dziemiony</c:v>
                </c:pt>
                <c:pt idx="7">
                  <c:v>Dźwierzno</c:v>
                </c:pt>
                <c:pt idx="8">
                  <c:v>Głuchowo</c:v>
                </c:pt>
                <c:pt idx="9">
                  <c:v>Grzegorz</c:v>
                </c:pt>
                <c:pt idx="10">
                  <c:v>Grzywna</c:v>
                </c:pt>
                <c:pt idx="11">
                  <c:v>Januszewo</c:v>
                </c:pt>
                <c:pt idx="12">
                  <c:v>Kiełbasin</c:v>
                </c:pt>
                <c:pt idx="13">
                  <c:v>Kończewice</c:v>
                </c:pt>
                <c:pt idx="14">
                  <c:v>Kuczwały</c:v>
                </c:pt>
                <c:pt idx="15">
                  <c:v>Liznowo</c:v>
                </c:pt>
                <c:pt idx="16">
                  <c:v>Mirakowo</c:v>
                </c:pt>
                <c:pt idx="17">
                  <c:v>Nawra</c:v>
                </c:pt>
                <c:pt idx="18">
                  <c:v>Nowa Chełmża</c:v>
                </c:pt>
                <c:pt idx="19">
                  <c:v>Parowa Falęcka</c:v>
                </c:pt>
                <c:pt idx="20">
                  <c:v>Pluskowęsy</c:v>
                </c:pt>
                <c:pt idx="21">
                  <c:v>Skąpe</c:v>
                </c:pt>
                <c:pt idx="22">
                  <c:v>Sławkowo</c:v>
                </c:pt>
                <c:pt idx="23">
                  <c:v>Strużal</c:v>
                </c:pt>
                <c:pt idx="24">
                  <c:v>Szerokopas</c:v>
                </c:pt>
                <c:pt idx="25">
                  <c:v>Świętosław</c:v>
                </c:pt>
                <c:pt idx="26">
                  <c:v>Witkowo</c:v>
                </c:pt>
                <c:pt idx="27">
                  <c:v>Zajączkowo</c:v>
                </c:pt>
                <c:pt idx="28">
                  <c:v>Zalesie</c:v>
                </c:pt>
                <c:pt idx="29">
                  <c:v>Zelgno</c:v>
                </c:pt>
              </c:strCache>
            </c:strRef>
          </c:cat>
          <c:val>
            <c:numRef>
              <c:f>'Podmioty gosp.'!$C$6:$C$35</c:f>
              <c:numCache>
                <c:formatCode>General</c:formatCode>
                <c:ptCount val="30"/>
                <c:pt idx="0">
                  <c:v>17</c:v>
                </c:pt>
                <c:pt idx="1">
                  <c:v>4</c:v>
                </c:pt>
                <c:pt idx="2">
                  <c:v>2</c:v>
                </c:pt>
                <c:pt idx="3">
                  <c:v>10</c:v>
                </c:pt>
                <c:pt idx="4">
                  <c:v>23</c:v>
                </c:pt>
                <c:pt idx="5">
                  <c:v>2</c:v>
                </c:pt>
                <c:pt idx="6">
                  <c:v>4</c:v>
                </c:pt>
                <c:pt idx="7">
                  <c:v>12</c:v>
                </c:pt>
                <c:pt idx="8">
                  <c:v>21</c:v>
                </c:pt>
                <c:pt idx="9">
                  <c:v>7</c:v>
                </c:pt>
                <c:pt idx="10">
                  <c:v>61</c:v>
                </c:pt>
                <c:pt idx="11">
                  <c:v>1</c:v>
                </c:pt>
                <c:pt idx="12">
                  <c:v>3</c:v>
                </c:pt>
                <c:pt idx="13">
                  <c:v>33</c:v>
                </c:pt>
                <c:pt idx="14">
                  <c:v>13</c:v>
                </c:pt>
                <c:pt idx="15">
                  <c:v>7</c:v>
                </c:pt>
                <c:pt idx="16">
                  <c:v>29</c:v>
                </c:pt>
                <c:pt idx="17">
                  <c:v>7</c:v>
                </c:pt>
                <c:pt idx="18">
                  <c:v>16</c:v>
                </c:pt>
                <c:pt idx="19">
                  <c:v>3</c:v>
                </c:pt>
                <c:pt idx="20">
                  <c:v>18</c:v>
                </c:pt>
                <c:pt idx="21">
                  <c:v>20</c:v>
                </c:pt>
                <c:pt idx="22">
                  <c:v>10</c:v>
                </c:pt>
                <c:pt idx="23">
                  <c:v>8</c:v>
                </c:pt>
                <c:pt idx="24">
                  <c:v>2</c:v>
                </c:pt>
                <c:pt idx="25">
                  <c:v>1</c:v>
                </c:pt>
                <c:pt idx="26">
                  <c:v>1</c:v>
                </c:pt>
                <c:pt idx="27">
                  <c:v>3</c:v>
                </c:pt>
                <c:pt idx="28">
                  <c:v>4</c:v>
                </c:pt>
                <c:pt idx="29">
                  <c:v>18</c:v>
                </c:pt>
              </c:numCache>
            </c:numRef>
          </c:val>
        </c:ser>
        <c:dLbls>
          <c:showLegendKey val="0"/>
          <c:showVal val="0"/>
          <c:showCatName val="0"/>
          <c:showSerName val="0"/>
          <c:showPercent val="0"/>
          <c:showBubbleSize val="0"/>
        </c:dLbls>
        <c:gapWidth val="219"/>
        <c:overlap val="-27"/>
        <c:axId val="350524520"/>
        <c:axId val="350530792"/>
      </c:barChart>
      <c:catAx>
        <c:axId val="35052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0530792"/>
        <c:crosses val="autoZero"/>
        <c:auto val="1"/>
        <c:lblAlgn val="ctr"/>
        <c:lblOffset val="100"/>
        <c:noMultiLvlLbl val="0"/>
      </c:catAx>
      <c:valAx>
        <c:axId val="350530792"/>
        <c:scaling>
          <c:orientation val="minMax"/>
        </c:scaling>
        <c:delete val="1"/>
        <c:axPos val="l"/>
        <c:numFmt formatCode="General" sourceLinked="1"/>
        <c:majorTickMark val="none"/>
        <c:minorTickMark val="none"/>
        <c:tickLblPos val="nextTo"/>
        <c:crossAx val="350524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GOPS!$I$6</c:f>
              <c:strCache>
                <c:ptCount val="1"/>
                <c:pt idx="0">
                  <c:v>Udział dzieci do lat 17, na które rodzice otrzymują zasiłek rodzinny</c:v>
                </c:pt>
              </c:strCache>
            </c:strRef>
          </c:tx>
          <c:spPr>
            <a:solidFill>
              <a:srgbClr val="00B050"/>
            </a:solidFill>
            <a:ln>
              <a:noFill/>
            </a:ln>
            <a:effectLst/>
          </c:spPr>
          <c:invertIfNegative val="0"/>
          <c:dPt>
            <c:idx val="0"/>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GOPS!$H$7:$H$8</c:f>
              <c:strCache>
                <c:ptCount val="2"/>
                <c:pt idx="0">
                  <c:v>Kończewice</c:v>
                </c:pt>
                <c:pt idx="1">
                  <c:v>Gmina</c:v>
                </c:pt>
              </c:strCache>
            </c:strRef>
          </c:cat>
          <c:val>
            <c:numRef>
              <c:f>GOPS!$I$7:$I$8</c:f>
              <c:numCache>
                <c:formatCode>0.00%</c:formatCode>
                <c:ptCount val="2"/>
                <c:pt idx="0">
                  <c:v>0.52880000000000005</c:v>
                </c:pt>
                <c:pt idx="1">
                  <c:v>0.38550000000000001</c:v>
                </c:pt>
              </c:numCache>
            </c:numRef>
          </c:val>
        </c:ser>
        <c:dLbls>
          <c:showLegendKey val="0"/>
          <c:showVal val="0"/>
          <c:showCatName val="0"/>
          <c:showSerName val="0"/>
          <c:showPercent val="0"/>
          <c:showBubbleSize val="0"/>
        </c:dLbls>
        <c:gapWidth val="219"/>
        <c:overlap val="-27"/>
        <c:axId val="360085472"/>
        <c:axId val="360091352"/>
      </c:barChart>
      <c:catAx>
        <c:axId val="36008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91352"/>
        <c:crosses val="autoZero"/>
        <c:auto val="1"/>
        <c:lblAlgn val="ctr"/>
        <c:lblOffset val="100"/>
        <c:noMultiLvlLbl val="0"/>
      </c:catAx>
      <c:valAx>
        <c:axId val="360091352"/>
        <c:scaling>
          <c:orientation val="minMax"/>
        </c:scaling>
        <c:delete val="1"/>
        <c:axPos val="l"/>
        <c:numFmt formatCode="0.00%" sourceLinked="1"/>
        <c:majorTickMark val="none"/>
        <c:minorTickMark val="none"/>
        <c:tickLblPos val="nextTo"/>
        <c:crossAx val="36008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Udział gospodarstw domowych-stałych beneficjentów środowiskowej pomocy społecznej w liczbie gospodarstw domowych ogółem na danym obszarze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GOPS!$I$10</c:f>
              <c:strCache>
                <c:ptCount val="1"/>
                <c:pt idx="0">
                  <c:v>Udział gospodarstw domowych-stałych beneficjentów środowiskowej pomocy społecznej w liczbie gospodarstw domowych ogółem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GOPS!$H$11:$H$12</c:f>
              <c:strCache>
                <c:ptCount val="2"/>
                <c:pt idx="0">
                  <c:v>Kończewice</c:v>
                </c:pt>
                <c:pt idx="1">
                  <c:v>Gmina</c:v>
                </c:pt>
              </c:strCache>
            </c:strRef>
          </c:cat>
          <c:val>
            <c:numRef>
              <c:f>GOPS!$I$11:$I$12</c:f>
              <c:numCache>
                <c:formatCode>0.00%</c:formatCode>
                <c:ptCount val="2"/>
                <c:pt idx="0">
                  <c:v>3.6700000000000003E-2</c:v>
                </c:pt>
                <c:pt idx="1">
                  <c:v>1.6299999999999999E-2</c:v>
                </c:pt>
              </c:numCache>
            </c:numRef>
          </c:val>
        </c:ser>
        <c:dLbls>
          <c:showLegendKey val="0"/>
          <c:showVal val="0"/>
          <c:showCatName val="0"/>
          <c:showSerName val="0"/>
          <c:showPercent val="0"/>
          <c:showBubbleSize val="0"/>
        </c:dLbls>
        <c:gapWidth val="219"/>
        <c:overlap val="-27"/>
        <c:axId val="360094488"/>
        <c:axId val="360084688"/>
      </c:barChart>
      <c:catAx>
        <c:axId val="36009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84688"/>
        <c:crosses val="autoZero"/>
        <c:auto val="1"/>
        <c:lblAlgn val="ctr"/>
        <c:lblOffset val="100"/>
        <c:noMultiLvlLbl val="0"/>
      </c:catAx>
      <c:valAx>
        <c:axId val="360084688"/>
        <c:scaling>
          <c:orientation val="minMax"/>
        </c:scaling>
        <c:delete val="1"/>
        <c:axPos val="l"/>
        <c:numFmt formatCode="0.00%" sourceLinked="1"/>
        <c:majorTickMark val="none"/>
        <c:minorTickMark val="none"/>
        <c:tickLblPos val="nextTo"/>
        <c:crossAx val="360094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4957264957264952E-2"/>
          <c:y val="3.636363636363636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Arkusz1!$C$28</c:f>
              <c:strCache>
                <c:ptCount val="1"/>
                <c:pt idx="0">
                  <c:v>Stosunek interwencji służb porządkowych (policji, straży) z powodu zakłócania miru domowego i porządku publicznego względem ogółu gospodarstw domowych na danym obszarze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Arkusz1!$B$29:$B$30</c:f>
              <c:strCache>
                <c:ptCount val="2"/>
                <c:pt idx="0">
                  <c:v>Kończewice</c:v>
                </c:pt>
                <c:pt idx="1">
                  <c:v>Gmina</c:v>
                </c:pt>
              </c:strCache>
            </c:strRef>
          </c:cat>
          <c:val>
            <c:numRef>
              <c:f>Arkusz1!$C$29:$C$30</c:f>
              <c:numCache>
                <c:formatCode>0.00%</c:formatCode>
                <c:ptCount val="2"/>
                <c:pt idx="0">
                  <c:v>0.38990000000000002</c:v>
                </c:pt>
                <c:pt idx="1">
                  <c:v>0.29120000000000001</c:v>
                </c:pt>
              </c:numCache>
            </c:numRef>
          </c:val>
        </c:ser>
        <c:dLbls>
          <c:showLegendKey val="0"/>
          <c:showVal val="0"/>
          <c:showCatName val="0"/>
          <c:showSerName val="0"/>
          <c:showPercent val="0"/>
          <c:showBubbleSize val="0"/>
        </c:dLbls>
        <c:gapWidth val="219"/>
        <c:overlap val="-27"/>
        <c:axId val="360087432"/>
        <c:axId val="360087824"/>
      </c:barChart>
      <c:catAx>
        <c:axId val="36008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87824"/>
        <c:crosses val="autoZero"/>
        <c:auto val="1"/>
        <c:lblAlgn val="ctr"/>
        <c:lblOffset val="100"/>
        <c:noMultiLvlLbl val="0"/>
      </c:catAx>
      <c:valAx>
        <c:axId val="360087824"/>
        <c:scaling>
          <c:orientation val="minMax"/>
        </c:scaling>
        <c:delete val="1"/>
        <c:axPos val="l"/>
        <c:numFmt formatCode="0.00%" sourceLinked="1"/>
        <c:majorTickMark val="none"/>
        <c:minorTickMark val="none"/>
        <c:tickLblPos val="nextTo"/>
        <c:crossAx val="360087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Liczba wykroczeń względem ogółu mieszkańców na danym obszarze</a:t>
            </a:r>
          </a:p>
        </c:rich>
      </c:tx>
      <c:layout>
        <c:manualLayout>
          <c:xMode val="edge"/>
          <c:yMode val="edge"/>
          <c:x val="0.1612678285344202"/>
          <c:y val="4.27807486631016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Arkusz1!$C$33</c:f>
              <c:strCache>
                <c:ptCount val="1"/>
                <c:pt idx="0">
                  <c:v>Liczba wykroczeń względem ogółu mieszkańców na danym obszarze</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Arkusz1!$B$34:$B$35</c:f>
              <c:strCache>
                <c:ptCount val="2"/>
                <c:pt idx="0">
                  <c:v>Kończewice</c:v>
                </c:pt>
                <c:pt idx="1">
                  <c:v>Gmina</c:v>
                </c:pt>
              </c:strCache>
            </c:strRef>
          </c:cat>
          <c:val>
            <c:numRef>
              <c:f>Arkusz1!$C$34:$C$35</c:f>
              <c:numCache>
                <c:formatCode>0.00%</c:formatCode>
                <c:ptCount val="2"/>
                <c:pt idx="0" formatCode="0%">
                  <c:v>0.03</c:v>
                </c:pt>
                <c:pt idx="1">
                  <c:v>1.8599999999999998E-2</c:v>
                </c:pt>
              </c:numCache>
            </c:numRef>
          </c:val>
        </c:ser>
        <c:dLbls>
          <c:showLegendKey val="0"/>
          <c:showVal val="0"/>
          <c:showCatName val="0"/>
          <c:showSerName val="0"/>
          <c:showPercent val="0"/>
          <c:showBubbleSize val="0"/>
        </c:dLbls>
        <c:gapWidth val="219"/>
        <c:overlap val="-27"/>
        <c:axId val="360094880"/>
        <c:axId val="360091744"/>
      </c:barChart>
      <c:catAx>
        <c:axId val="3600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91744"/>
        <c:crosses val="autoZero"/>
        <c:auto val="1"/>
        <c:lblAlgn val="ctr"/>
        <c:lblOffset val="100"/>
        <c:noMultiLvlLbl val="0"/>
      </c:catAx>
      <c:valAx>
        <c:axId val="360091744"/>
        <c:scaling>
          <c:orientation val="minMax"/>
        </c:scaling>
        <c:delete val="1"/>
        <c:axPos val="l"/>
        <c:numFmt formatCode="0%" sourceLinked="1"/>
        <c:majorTickMark val="none"/>
        <c:minorTickMark val="none"/>
        <c:tickLblPos val="nextTo"/>
        <c:crossAx val="36009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Arkusz1!$C$68</c:f>
              <c:strCache>
                <c:ptCount val="1"/>
                <c:pt idx="0">
                  <c:v>Udział osób w gospodarstwach domowych korzystających ze środowiskowej pomocy społecznej w ludności ogółem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Arkusz1!$B$69:$B$70</c:f>
              <c:strCache>
                <c:ptCount val="2"/>
                <c:pt idx="0">
                  <c:v>Mirakowo</c:v>
                </c:pt>
                <c:pt idx="1">
                  <c:v>Gmina</c:v>
                </c:pt>
              </c:strCache>
            </c:strRef>
          </c:cat>
          <c:val>
            <c:numRef>
              <c:f>Arkusz1!$C$69:$C$70</c:f>
              <c:numCache>
                <c:formatCode>0.00%</c:formatCode>
                <c:ptCount val="2"/>
                <c:pt idx="0">
                  <c:v>0.1313</c:v>
                </c:pt>
                <c:pt idx="1">
                  <c:v>8.0100000000000005E-2</c:v>
                </c:pt>
              </c:numCache>
            </c:numRef>
          </c:val>
        </c:ser>
        <c:dLbls>
          <c:showLegendKey val="0"/>
          <c:showVal val="0"/>
          <c:showCatName val="0"/>
          <c:showSerName val="0"/>
          <c:showPercent val="0"/>
          <c:showBubbleSize val="0"/>
        </c:dLbls>
        <c:gapWidth val="219"/>
        <c:overlap val="-27"/>
        <c:axId val="360093312"/>
        <c:axId val="360089000"/>
      </c:barChart>
      <c:catAx>
        <c:axId val="3600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89000"/>
        <c:crosses val="autoZero"/>
        <c:auto val="1"/>
        <c:lblAlgn val="ctr"/>
        <c:lblOffset val="100"/>
        <c:noMultiLvlLbl val="0"/>
      </c:catAx>
      <c:valAx>
        <c:axId val="360089000"/>
        <c:scaling>
          <c:orientation val="minMax"/>
        </c:scaling>
        <c:delete val="1"/>
        <c:axPos val="l"/>
        <c:numFmt formatCode="0.00%" sourceLinked="1"/>
        <c:majorTickMark val="none"/>
        <c:minorTickMark val="none"/>
        <c:tickLblPos val="nextTo"/>
        <c:crossAx val="36009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Udział gospodarstw domowych – stałych beneficjentów środowiskowej pomocy społecznej w liczbie gospodarstw domowych ogółem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Arkusz1!$C$49</c:f>
              <c:strCache>
                <c:ptCount val="1"/>
                <c:pt idx="0">
                  <c:v>Udział gospodarstw domowych – stałych beneficjentów środowiskowej pomocy społecznej w liczbie gospodarstw domowych ogółem </c:v>
                </c:pt>
              </c:strCache>
            </c:strRef>
          </c:tx>
          <c:spPr>
            <a:solidFill>
              <a:schemeClr val="accent1"/>
            </a:solidFill>
            <a:ln>
              <a:noFill/>
            </a:ln>
            <a:effectLst/>
          </c:spPr>
          <c:invertIfNegative val="0"/>
          <c:dPt>
            <c:idx val="0"/>
            <c:invertIfNegative val="0"/>
            <c:bubble3D val="0"/>
            <c:spPr>
              <a:solidFill>
                <a:srgbClr val="FF0000"/>
              </a:solidFill>
              <a:ln>
                <a:noFill/>
              </a:ln>
              <a:effectLst/>
            </c:spPr>
          </c:dPt>
          <c:dPt>
            <c:idx val="1"/>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Arkusz1!$B$50:$B$51</c:f>
              <c:strCache>
                <c:ptCount val="2"/>
                <c:pt idx="0">
                  <c:v>Mirakowo</c:v>
                </c:pt>
                <c:pt idx="1">
                  <c:v>Gmina</c:v>
                </c:pt>
              </c:strCache>
            </c:strRef>
          </c:cat>
          <c:val>
            <c:numRef>
              <c:f>Arkusz1!$C$50:$C$51</c:f>
              <c:numCache>
                <c:formatCode>0.00%</c:formatCode>
                <c:ptCount val="2"/>
                <c:pt idx="0">
                  <c:v>2.9600000000000001E-2</c:v>
                </c:pt>
                <c:pt idx="1">
                  <c:v>1.6299999999999999E-2</c:v>
                </c:pt>
              </c:numCache>
            </c:numRef>
          </c:val>
        </c:ser>
        <c:dLbls>
          <c:showLegendKey val="0"/>
          <c:showVal val="0"/>
          <c:showCatName val="0"/>
          <c:showSerName val="0"/>
          <c:showPercent val="0"/>
          <c:showBubbleSize val="0"/>
        </c:dLbls>
        <c:gapWidth val="219"/>
        <c:overlap val="-27"/>
        <c:axId val="360088216"/>
        <c:axId val="360086256"/>
      </c:barChart>
      <c:catAx>
        <c:axId val="36008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60086256"/>
        <c:crosses val="autoZero"/>
        <c:auto val="1"/>
        <c:lblAlgn val="ctr"/>
        <c:lblOffset val="100"/>
        <c:noMultiLvlLbl val="0"/>
      </c:catAx>
      <c:valAx>
        <c:axId val="360086256"/>
        <c:scaling>
          <c:orientation val="minMax"/>
        </c:scaling>
        <c:delete val="1"/>
        <c:axPos val="l"/>
        <c:numFmt formatCode="0.00%" sourceLinked="1"/>
        <c:majorTickMark val="none"/>
        <c:minorTickMark val="none"/>
        <c:tickLblPos val="nextTo"/>
        <c:crossAx val="360088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73C907-F4B4-4077-8134-1C01C9CAD7B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l-PL"/>
        </a:p>
      </dgm:t>
    </dgm:pt>
    <dgm:pt modelId="{9C86C566-F011-4151-877E-EE432EEB6046}">
      <dgm:prSet phldrT="[Tekst]" custT="1"/>
      <dgm:spPr>
        <a:noFill/>
      </dgm:spPr>
      <dgm:t>
        <a:bodyPr/>
        <a:lstStyle/>
        <a:p>
          <a:pPr algn="ctr"/>
          <a:r>
            <a:rPr lang="pl-PL" sz="1200" b="1">
              <a:solidFill>
                <a:sysClr val="windowText" lastClr="000000"/>
              </a:solidFill>
              <a:latin typeface="Arial" panose="020B0604020202020204" pitchFamily="34" charset="0"/>
              <a:cs typeface="Arial" panose="020B0604020202020204" pitchFamily="34" charset="0"/>
            </a:rPr>
            <a:t>Rewitalizacja</a:t>
          </a:r>
        </a:p>
      </dgm:t>
    </dgm:pt>
    <dgm:pt modelId="{A90FB07D-8817-4CBF-8729-D47150C609D7}" type="parTrans" cxnId="{99015274-75A8-4D53-AD8A-B13C58D80D45}">
      <dgm:prSet/>
      <dgm:spPr/>
      <dgm:t>
        <a:bodyPr/>
        <a:lstStyle/>
        <a:p>
          <a:pPr algn="ctr"/>
          <a:endParaRPr lang="pl-PL"/>
        </a:p>
      </dgm:t>
    </dgm:pt>
    <dgm:pt modelId="{5ED0EF83-932D-4019-A20D-6A7C27F4682A}" type="sibTrans" cxnId="{99015274-75A8-4D53-AD8A-B13C58D80D45}">
      <dgm:prSet/>
      <dgm:spPr/>
      <dgm:t>
        <a:bodyPr/>
        <a:lstStyle/>
        <a:p>
          <a:pPr algn="ctr"/>
          <a:endParaRPr lang="pl-PL"/>
        </a:p>
      </dgm:t>
    </dgm:pt>
    <dgm:pt modelId="{622DC5C7-7AB2-4D5A-8320-B6BAD8BEB2A0}">
      <dgm:prSet phldrT="[Tekst]" custT="1"/>
      <dgm:spPr>
        <a:solidFill>
          <a:srgbClr val="00A7B5"/>
        </a:solidFill>
      </dgm:spPr>
      <dgm:t>
        <a:bodyPr/>
        <a:lstStyle/>
        <a:p>
          <a:pPr algn="ctr"/>
          <a:r>
            <a:rPr lang="pl-PL" sz="1000">
              <a:latin typeface="Arial" panose="020B0604020202020204" pitchFamily="34" charset="0"/>
              <a:cs typeface="Arial" panose="020B0604020202020204" pitchFamily="34" charset="0"/>
            </a:rPr>
            <a:t>Społeczeństwo</a:t>
          </a:r>
        </a:p>
      </dgm:t>
    </dgm:pt>
    <dgm:pt modelId="{0836A506-56C1-48EE-A0BD-45DB5B8FF698}" type="parTrans" cxnId="{F432576A-521A-45DB-AF90-F0E68296661C}">
      <dgm:prSet/>
      <dgm:spPr/>
      <dgm:t>
        <a:bodyPr/>
        <a:lstStyle/>
        <a:p>
          <a:pPr algn="ctr"/>
          <a:endParaRPr lang="pl-PL"/>
        </a:p>
      </dgm:t>
    </dgm:pt>
    <dgm:pt modelId="{7E19B2CD-4F58-4401-B253-BE8515164A8B}" type="sibTrans" cxnId="{F432576A-521A-45DB-AF90-F0E68296661C}">
      <dgm:prSet/>
      <dgm:spPr>
        <a:solidFill>
          <a:srgbClr val="9E9FA0"/>
        </a:solidFill>
      </dgm:spPr>
      <dgm:t>
        <a:bodyPr/>
        <a:lstStyle/>
        <a:p>
          <a:pPr algn="ctr"/>
          <a:endParaRPr lang="pl-PL"/>
        </a:p>
      </dgm:t>
    </dgm:pt>
    <dgm:pt modelId="{5C8DC150-F454-490B-9A02-AA138EE1A8A6}">
      <dgm:prSet phldrT="[Tekst]" custT="1"/>
      <dgm:spPr>
        <a:solidFill>
          <a:srgbClr val="846CA5"/>
        </a:solidFill>
      </dgm:spPr>
      <dgm:t>
        <a:bodyPr/>
        <a:lstStyle/>
        <a:p>
          <a:pPr algn="ctr"/>
          <a:r>
            <a:rPr lang="pl-PL" sz="1000">
              <a:latin typeface="Arial" panose="020B0604020202020204" pitchFamily="34" charset="0"/>
              <a:cs typeface="Arial" panose="020B0604020202020204" pitchFamily="34" charset="0"/>
            </a:rPr>
            <a:t>Przestrzeń</a:t>
          </a:r>
        </a:p>
      </dgm:t>
    </dgm:pt>
    <dgm:pt modelId="{CF958BE9-31F6-42B4-9837-9295E6B37582}" type="parTrans" cxnId="{1B09CECC-53B4-4956-A8BE-8B50095CD62C}">
      <dgm:prSet/>
      <dgm:spPr/>
      <dgm:t>
        <a:bodyPr/>
        <a:lstStyle/>
        <a:p>
          <a:pPr algn="ctr"/>
          <a:endParaRPr lang="pl-PL"/>
        </a:p>
      </dgm:t>
    </dgm:pt>
    <dgm:pt modelId="{7F7EAFEA-F519-4D62-BF93-17E6F345CFD5}" type="sibTrans" cxnId="{1B09CECC-53B4-4956-A8BE-8B50095CD62C}">
      <dgm:prSet/>
      <dgm:spPr>
        <a:solidFill>
          <a:srgbClr val="9E9FA0"/>
        </a:solidFill>
      </dgm:spPr>
      <dgm:t>
        <a:bodyPr/>
        <a:lstStyle/>
        <a:p>
          <a:pPr algn="ctr"/>
          <a:endParaRPr lang="pl-PL"/>
        </a:p>
      </dgm:t>
    </dgm:pt>
    <dgm:pt modelId="{FE19D174-2DAE-4CD5-A354-24D2E3E42C8B}">
      <dgm:prSet phldrT="[Tekst]" custT="1"/>
      <dgm:spPr>
        <a:solidFill>
          <a:srgbClr val="C850BA"/>
        </a:solidFill>
      </dgm:spPr>
      <dgm:t>
        <a:bodyPr/>
        <a:lstStyle/>
        <a:p>
          <a:pPr algn="ctr"/>
          <a:r>
            <a:rPr lang="pl-PL" sz="1000">
              <a:latin typeface="Arial" panose="020B0604020202020204" pitchFamily="34" charset="0"/>
              <a:cs typeface="Arial" panose="020B0604020202020204" pitchFamily="34" charset="0"/>
            </a:rPr>
            <a:t>Gospodarka</a:t>
          </a:r>
        </a:p>
      </dgm:t>
    </dgm:pt>
    <dgm:pt modelId="{B6DCB705-A632-4E31-A9C4-AAD2C7766109}" type="parTrans" cxnId="{5DAA1D0A-561B-456F-B8C3-035BE814189C}">
      <dgm:prSet/>
      <dgm:spPr/>
      <dgm:t>
        <a:bodyPr/>
        <a:lstStyle/>
        <a:p>
          <a:pPr algn="ctr"/>
          <a:endParaRPr lang="pl-PL"/>
        </a:p>
      </dgm:t>
    </dgm:pt>
    <dgm:pt modelId="{4C28222D-5038-491F-A919-BF039BC32DB6}" type="sibTrans" cxnId="{5DAA1D0A-561B-456F-B8C3-035BE814189C}">
      <dgm:prSet/>
      <dgm:spPr>
        <a:solidFill>
          <a:srgbClr val="9E9FA0"/>
        </a:solidFill>
      </dgm:spPr>
      <dgm:t>
        <a:bodyPr/>
        <a:lstStyle/>
        <a:p>
          <a:pPr algn="ctr"/>
          <a:endParaRPr lang="pl-PL"/>
        </a:p>
      </dgm:t>
    </dgm:pt>
    <dgm:pt modelId="{08BE15E9-B952-40B5-BEE9-76421D95654B}">
      <dgm:prSet phldrT="[Tekst]"/>
      <dgm:spPr/>
      <dgm:t>
        <a:bodyPr/>
        <a:lstStyle/>
        <a:p>
          <a:pPr algn="ctr"/>
          <a:endParaRPr lang="pl-PL"/>
        </a:p>
      </dgm:t>
    </dgm:pt>
    <dgm:pt modelId="{E4186E9A-0157-46AF-9DBE-2C6C52114538}" type="parTrans" cxnId="{F17AC11D-1706-4F97-B68C-A5BABB16037F}">
      <dgm:prSet/>
      <dgm:spPr/>
      <dgm:t>
        <a:bodyPr/>
        <a:lstStyle/>
        <a:p>
          <a:pPr algn="ctr"/>
          <a:endParaRPr lang="pl-PL"/>
        </a:p>
      </dgm:t>
    </dgm:pt>
    <dgm:pt modelId="{68AEBC4D-DF34-4822-A521-15D69D2C09A3}" type="sibTrans" cxnId="{F17AC11D-1706-4F97-B68C-A5BABB16037F}">
      <dgm:prSet/>
      <dgm:spPr/>
      <dgm:t>
        <a:bodyPr/>
        <a:lstStyle/>
        <a:p>
          <a:pPr algn="ctr"/>
          <a:endParaRPr lang="pl-PL"/>
        </a:p>
      </dgm:t>
    </dgm:pt>
    <dgm:pt modelId="{A69D4124-C7EE-4C4E-B0E4-09328EFD796D}" type="pres">
      <dgm:prSet presAssocID="{6C73C907-F4B4-4077-8134-1C01C9CAD7BB}" presName="Name0" presStyleCnt="0">
        <dgm:presLayoutVars>
          <dgm:chMax val="1"/>
          <dgm:dir/>
          <dgm:animLvl val="ctr"/>
          <dgm:resizeHandles val="exact"/>
        </dgm:presLayoutVars>
      </dgm:prSet>
      <dgm:spPr/>
      <dgm:t>
        <a:bodyPr/>
        <a:lstStyle/>
        <a:p>
          <a:endParaRPr lang="pl-PL"/>
        </a:p>
      </dgm:t>
    </dgm:pt>
    <dgm:pt modelId="{27E93000-D382-450F-A5BB-F595B6A95226}" type="pres">
      <dgm:prSet presAssocID="{9C86C566-F011-4151-877E-EE432EEB6046}" presName="centerShape" presStyleLbl="node0" presStyleIdx="0" presStyleCnt="1" custScaleX="144494" custScaleY="124403"/>
      <dgm:spPr/>
      <dgm:t>
        <a:bodyPr/>
        <a:lstStyle/>
        <a:p>
          <a:endParaRPr lang="pl-PL"/>
        </a:p>
      </dgm:t>
    </dgm:pt>
    <dgm:pt modelId="{1CF836A7-5218-4005-B5BE-1FC8570C5648}" type="pres">
      <dgm:prSet presAssocID="{622DC5C7-7AB2-4D5A-8320-B6BAD8BEB2A0}" presName="node" presStyleLbl="node1" presStyleIdx="0" presStyleCnt="3" custScaleX="153398" custScaleY="85785">
        <dgm:presLayoutVars>
          <dgm:bulletEnabled val="1"/>
        </dgm:presLayoutVars>
      </dgm:prSet>
      <dgm:spPr>
        <a:prstGeom prst="roundRect">
          <a:avLst/>
        </a:prstGeom>
      </dgm:spPr>
      <dgm:t>
        <a:bodyPr/>
        <a:lstStyle/>
        <a:p>
          <a:endParaRPr lang="pl-PL"/>
        </a:p>
      </dgm:t>
    </dgm:pt>
    <dgm:pt modelId="{1107C4F6-5296-4FBA-BC2B-9B0E2760D5B9}" type="pres">
      <dgm:prSet presAssocID="{622DC5C7-7AB2-4D5A-8320-B6BAD8BEB2A0}" presName="dummy" presStyleCnt="0"/>
      <dgm:spPr/>
    </dgm:pt>
    <dgm:pt modelId="{4A3E08F4-F2BD-4B60-A8AF-D811180D0878}" type="pres">
      <dgm:prSet presAssocID="{7E19B2CD-4F58-4401-B253-BE8515164A8B}" presName="sibTrans" presStyleLbl="sibTrans2D1" presStyleIdx="0" presStyleCnt="3"/>
      <dgm:spPr/>
      <dgm:t>
        <a:bodyPr/>
        <a:lstStyle/>
        <a:p>
          <a:endParaRPr lang="pl-PL"/>
        </a:p>
      </dgm:t>
    </dgm:pt>
    <dgm:pt modelId="{FE9F424A-8C26-4719-96E3-1C86901DE3AD}" type="pres">
      <dgm:prSet presAssocID="{5C8DC150-F454-490B-9A02-AA138EE1A8A6}" presName="node" presStyleLbl="node1" presStyleIdx="1" presStyleCnt="3" custScaleX="118318">
        <dgm:presLayoutVars>
          <dgm:bulletEnabled val="1"/>
        </dgm:presLayoutVars>
      </dgm:prSet>
      <dgm:spPr>
        <a:prstGeom prst="roundRect">
          <a:avLst/>
        </a:prstGeom>
      </dgm:spPr>
      <dgm:t>
        <a:bodyPr/>
        <a:lstStyle/>
        <a:p>
          <a:endParaRPr lang="pl-PL"/>
        </a:p>
      </dgm:t>
    </dgm:pt>
    <dgm:pt modelId="{9BEAD0AA-231D-46AB-9BF7-572B25D14C14}" type="pres">
      <dgm:prSet presAssocID="{5C8DC150-F454-490B-9A02-AA138EE1A8A6}" presName="dummy" presStyleCnt="0"/>
      <dgm:spPr/>
    </dgm:pt>
    <dgm:pt modelId="{EC0284AD-BBB1-4034-92AB-28297CBB6678}" type="pres">
      <dgm:prSet presAssocID="{7F7EAFEA-F519-4D62-BF93-17E6F345CFD5}" presName="sibTrans" presStyleLbl="sibTrans2D1" presStyleIdx="1" presStyleCnt="3"/>
      <dgm:spPr/>
      <dgm:t>
        <a:bodyPr/>
        <a:lstStyle/>
        <a:p>
          <a:endParaRPr lang="pl-PL"/>
        </a:p>
      </dgm:t>
    </dgm:pt>
    <dgm:pt modelId="{7CA3A9C5-C468-4925-8513-9436EDF2C1B9}" type="pres">
      <dgm:prSet presAssocID="{FE19D174-2DAE-4CD5-A354-24D2E3E42C8B}" presName="node" presStyleLbl="node1" presStyleIdx="2" presStyleCnt="3" custScaleX="127660">
        <dgm:presLayoutVars>
          <dgm:bulletEnabled val="1"/>
        </dgm:presLayoutVars>
      </dgm:prSet>
      <dgm:spPr>
        <a:prstGeom prst="roundRect">
          <a:avLst/>
        </a:prstGeom>
      </dgm:spPr>
      <dgm:t>
        <a:bodyPr/>
        <a:lstStyle/>
        <a:p>
          <a:endParaRPr lang="pl-PL"/>
        </a:p>
      </dgm:t>
    </dgm:pt>
    <dgm:pt modelId="{7A084838-95D7-40FB-9CBB-5147DC9BFD27}" type="pres">
      <dgm:prSet presAssocID="{FE19D174-2DAE-4CD5-A354-24D2E3E42C8B}" presName="dummy" presStyleCnt="0"/>
      <dgm:spPr/>
    </dgm:pt>
    <dgm:pt modelId="{5673B3B9-BB45-455E-8FC3-A35B5C3F9980}" type="pres">
      <dgm:prSet presAssocID="{4C28222D-5038-491F-A919-BF039BC32DB6}" presName="sibTrans" presStyleLbl="sibTrans2D1" presStyleIdx="2" presStyleCnt="3"/>
      <dgm:spPr/>
      <dgm:t>
        <a:bodyPr/>
        <a:lstStyle/>
        <a:p>
          <a:endParaRPr lang="pl-PL"/>
        </a:p>
      </dgm:t>
    </dgm:pt>
  </dgm:ptLst>
  <dgm:cxnLst>
    <dgm:cxn modelId="{C5A63172-8892-402F-80B9-62FA5E075EBB}" type="presOf" srcId="{4C28222D-5038-491F-A919-BF039BC32DB6}" destId="{5673B3B9-BB45-455E-8FC3-A35B5C3F9980}" srcOrd="0" destOrd="0" presId="urn:microsoft.com/office/officeart/2005/8/layout/radial6"/>
    <dgm:cxn modelId="{DA1D483C-6998-4EA0-9545-CC5A9F443629}" type="presOf" srcId="{5C8DC150-F454-490B-9A02-AA138EE1A8A6}" destId="{FE9F424A-8C26-4719-96E3-1C86901DE3AD}" srcOrd="0" destOrd="0" presId="urn:microsoft.com/office/officeart/2005/8/layout/radial6"/>
    <dgm:cxn modelId="{F17AC11D-1706-4F97-B68C-A5BABB16037F}" srcId="{6C73C907-F4B4-4077-8134-1C01C9CAD7BB}" destId="{08BE15E9-B952-40B5-BEE9-76421D95654B}" srcOrd="1" destOrd="0" parTransId="{E4186E9A-0157-46AF-9DBE-2C6C52114538}" sibTransId="{68AEBC4D-DF34-4822-A521-15D69D2C09A3}"/>
    <dgm:cxn modelId="{C925168F-3B10-4ACA-BE7D-A970FDAC6DC9}" type="presOf" srcId="{9C86C566-F011-4151-877E-EE432EEB6046}" destId="{27E93000-D382-450F-A5BB-F595B6A95226}" srcOrd="0" destOrd="0" presId="urn:microsoft.com/office/officeart/2005/8/layout/radial6"/>
    <dgm:cxn modelId="{5DAA1D0A-561B-456F-B8C3-035BE814189C}" srcId="{9C86C566-F011-4151-877E-EE432EEB6046}" destId="{FE19D174-2DAE-4CD5-A354-24D2E3E42C8B}" srcOrd="2" destOrd="0" parTransId="{B6DCB705-A632-4E31-A9C4-AAD2C7766109}" sibTransId="{4C28222D-5038-491F-A919-BF039BC32DB6}"/>
    <dgm:cxn modelId="{7CB5D59A-82A9-4E00-A71C-97BFC344E2D6}" type="presOf" srcId="{6C73C907-F4B4-4077-8134-1C01C9CAD7BB}" destId="{A69D4124-C7EE-4C4E-B0E4-09328EFD796D}" srcOrd="0" destOrd="0" presId="urn:microsoft.com/office/officeart/2005/8/layout/radial6"/>
    <dgm:cxn modelId="{99015274-75A8-4D53-AD8A-B13C58D80D45}" srcId="{6C73C907-F4B4-4077-8134-1C01C9CAD7BB}" destId="{9C86C566-F011-4151-877E-EE432EEB6046}" srcOrd="0" destOrd="0" parTransId="{A90FB07D-8817-4CBF-8729-D47150C609D7}" sibTransId="{5ED0EF83-932D-4019-A20D-6A7C27F4682A}"/>
    <dgm:cxn modelId="{E8ED3D96-C26C-4625-BDFF-0FA06683CFA0}" type="presOf" srcId="{FE19D174-2DAE-4CD5-A354-24D2E3E42C8B}" destId="{7CA3A9C5-C468-4925-8513-9436EDF2C1B9}" srcOrd="0" destOrd="0" presId="urn:microsoft.com/office/officeart/2005/8/layout/radial6"/>
    <dgm:cxn modelId="{5CC9A4C6-FC99-48F5-8C73-CA61C516247B}" type="presOf" srcId="{7F7EAFEA-F519-4D62-BF93-17E6F345CFD5}" destId="{EC0284AD-BBB1-4034-92AB-28297CBB6678}" srcOrd="0" destOrd="0" presId="urn:microsoft.com/office/officeart/2005/8/layout/radial6"/>
    <dgm:cxn modelId="{5E73DB1B-8A7F-4008-BC28-DAF3C8900654}" type="presOf" srcId="{622DC5C7-7AB2-4D5A-8320-B6BAD8BEB2A0}" destId="{1CF836A7-5218-4005-B5BE-1FC8570C5648}" srcOrd="0" destOrd="0" presId="urn:microsoft.com/office/officeart/2005/8/layout/radial6"/>
    <dgm:cxn modelId="{400D9BC4-191D-47C9-8612-EFD4562485B6}" type="presOf" srcId="{7E19B2CD-4F58-4401-B253-BE8515164A8B}" destId="{4A3E08F4-F2BD-4B60-A8AF-D811180D0878}" srcOrd="0" destOrd="0" presId="urn:microsoft.com/office/officeart/2005/8/layout/radial6"/>
    <dgm:cxn modelId="{F432576A-521A-45DB-AF90-F0E68296661C}" srcId="{9C86C566-F011-4151-877E-EE432EEB6046}" destId="{622DC5C7-7AB2-4D5A-8320-B6BAD8BEB2A0}" srcOrd="0" destOrd="0" parTransId="{0836A506-56C1-48EE-A0BD-45DB5B8FF698}" sibTransId="{7E19B2CD-4F58-4401-B253-BE8515164A8B}"/>
    <dgm:cxn modelId="{1B09CECC-53B4-4956-A8BE-8B50095CD62C}" srcId="{9C86C566-F011-4151-877E-EE432EEB6046}" destId="{5C8DC150-F454-490B-9A02-AA138EE1A8A6}" srcOrd="1" destOrd="0" parTransId="{CF958BE9-31F6-42B4-9837-9295E6B37582}" sibTransId="{7F7EAFEA-F519-4D62-BF93-17E6F345CFD5}"/>
    <dgm:cxn modelId="{A1389697-1E95-4721-B4C7-4FB198A08445}" type="presParOf" srcId="{A69D4124-C7EE-4C4E-B0E4-09328EFD796D}" destId="{27E93000-D382-450F-A5BB-F595B6A95226}" srcOrd="0" destOrd="0" presId="urn:microsoft.com/office/officeart/2005/8/layout/radial6"/>
    <dgm:cxn modelId="{16C43C8A-7E93-4D87-98D3-B09D2314F984}" type="presParOf" srcId="{A69D4124-C7EE-4C4E-B0E4-09328EFD796D}" destId="{1CF836A7-5218-4005-B5BE-1FC8570C5648}" srcOrd="1" destOrd="0" presId="urn:microsoft.com/office/officeart/2005/8/layout/radial6"/>
    <dgm:cxn modelId="{1180BC7E-781D-47E3-9BC8-F1DC939BE8A6}" type="presParOf" srcId="{A69D4124-C7EE-4C4E-B0E4-09328EFD796D}" destId="{1107C4F6-5296-4FBA-BC2B-9B0E2760D5B9}" srcOrd="2" destOrd="0" presId="urn:microsoft.com/office/officeart/2005/8/layout/radial6"/>
    <dgm:cxn modelId="{60B52865-17FE-4CD7-AD7F-FCB60483982E}" type="presParOf" srcId="{A69D4124-C7EE-4C4E-B0E4-09328EFD796D}" destId="{4A3E08F4-F2BD-4B60-A8AF-D811180D0878}" srcOrd="3" destOrd="0" presId="urn:microsoft.com/office/officeart/2005/8/layout/radial6"/>
    <dgm:cxn modelId="{7BC20107-77A4-412C-B13C-DC95D0FB38AD}" type="presParOf" srcId="{A69D4124-C7EE-4C4E-B0E4-09328EFD796D}" destId="{FE9F424A-8C26-4719-96E3-1C86901DE3AD}" srcOrd="4" destOrd="0" presId="urn:microsoft.com/office/officeart/2005/8/layout/radial6"/>
    <dgm:cxn modelId="{DE2D84AC-67D0-445A-8B00-531E5DB9D8A5}" type="presParOf" srcId="{A69D4124-C7EE-4C4E-B0E4-09328EFD796D}" destId="{9BEAD0AA-231D-46AB-9BF7-572B25D14C14}" srcOrd="5" destOrd="0" presId="urn:microsoft.com/office/officeart/2005/8/layout/radial6"/>
    <dgm:cxn modelId="{8B5AF117-F02D-4C9D-B477-4553A5F13FE0}" type="presParOf" srcId="{A69D4124-C7EE-4C4E-B0E4-09328EFD796D}" destId="{EC0284AD-BBB1-4034-92AB-28297CBB6678}" srcOrd="6" destOrd="0" presId="urn:microsoft.com/office/officeart/2005/8/layout/radial6"/>
    <dgm:cxn modelId="{6C07588D-026B-46DE-BFC3-32B781EA2A94}" type="presParOf" srcId="{A69D4124-C7EE-4C4E-B0E4-09328EFD796D}" destId="{7CA3A9C5-C468-4925-8513-9436EDF2C1B9}" srcOrd="7" destOrd="0" presId="urn:microsoft.com/office/officeart/2005/8/layout/radial6"/>
    <dgm:cxn modelId="{D90EDF29-0912-4BF5-9DE4-4AAA12960273}" type="presParOf" srcId="{A69D4124-C7EE-4C4E-B0E4-09328EFD796D}" destId="{7A084838-95D7-40FB-9CBB-5147DC9BFD27}" srcOrd="8" destOrd="0" presId="urn:microsoft.com/office/officeart/2005/8/layout/radial6"/>
    <dgm:cxn modelId="{2079D36A-D078-4982-9872-137A974C4BBB}" type="presParOf" srcId="{A69D4124-C7EE-4C4E-B0E4-09328EFD796D}" destId="{5673B3B9-BB45-455E-8FC3-A35B5C3F9980}" srcOrd="9"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 miejscowości Kończewice znajduje się przestrzeń zdegradowana w postaci obecnie nieużytkowanego terenu, na którym wcześniej prowadzono dzialalność rolniczą. Na terenie tym mieściła się także oczyszczalnia ścieków.</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solidFill>
                <a:sysClr val="windowText" lastClr="000000"/>
              </a:solidFill>
              <a:latin typeface="Arial" panose="020B0604020202020204" pitchFamily="34" charset="0"/>
              <a:cs typeface="Arial" panose="020B0604020202020204" pitchFamily="34" charset="0"/>
            </a:rPr>
            <a:t>Infrastrukturę aktywizacji społecznej na terenie miejscowości Kończewice stanowi świetlica wiejska, sala sportowa, plac zabaw oraz boiska zlokalizowane przy obiekcie szkolnym. Infrastruktura, która powstanie w wyniku adaptacji przestrzeni zdegradowanej do celów rozwoju społecznego, będzie miała charakter komplementarny wobec infrastruktury już istniejącej.</a:t>
          </a:r>
          <a:endParaRPr lang="pl-PL" sz="900">
            <a:latin typeface="Arial" panose="020B0604020202020204" pitchFamily="34" charset="0"/>
            <a:cs typeface="Arial" panose="020B0604020202020204" pitchFamily="34" charset="0"/>
          </a:endParaRP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Kończewice</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t>
        <a:bodyPr/>
        <a:lstStyle/>
        <a:p>
          <a:endParaRPr lang="pl-PL"/>
        </a:p>
      </dgm:t>
    </dgm:pt>
    <dgm:pt modelId="{AA245F5D-7975-48DB-87AB-EF7376140A9C}" type="pres">
      <dgm:prSet presAssocID="{6C10CDE7-799A-454D-94DC-2477F0CF6399}" presName="hierFlow" presStyleCnt="0"/>
      <dgm:spPr/>
    </dgm:pt>
    <dgm:pt modelId="{AC5708AC-D487-460C-A230-C8A7B55E1D8A}" type="pres">
      <dgm:prSet presAssocID="{6C10CDE7-799A-454D-94DC-2477F0CF6399}" presName="firstBuf" presStyleCnt="0"/>
      <dgm:spPr/>
    </dgm:pt>
    <dgm:pt modelId="{74603B7E-4333-4282-A383-1089B54A5D52}" type="pres">
      <dgm:prSet presAssocID="{6C10CDE7-799A-454D-94DC-2477F0CF6399}" presName="hierChild1" presStyleCnt="0">
        <dgm:presLayoutVars>
          <dgm:chPref val="1"/>
          <dgm:animOne val="branch"/>
          <dgm:animLvl val="lvl"/>
        </dgm:presLayoutVars>
      </dgm:prSet>
      <dgm:spPr/>
    </dgm:pt>
    <dgm:pt modelId="{2501F638-CD0C-4293-8FAC-A1E6A6DD1A0B}" type="pres">
      <dgm:prSet presAssocID="{58B9F6DA-6CA6-417C-BEA6-B6892CA5A1AD}" presName="Name14" presStyleCnt="0"/>
      <dgm:spPr/>
    </dgm:pt>
    <dgm:pt modelId="{6C676A11-EBC9-4072-AEE6-69EA31D1A41A}" type="pres">
      <dgm:prSet presAssocID="{58B9F6DA-6CA6-417C-BEA6-B6892CA5A1AD}" presName="level1Shape" presStyleLbl="node0" presStyleIdx="0" presStyleCnt="1" custScaleX="135537" custScaleY="64885">
        <dgm:presLayoutVars>
          <dgm:chPref val="3"/>
        </dgm:presLayoutVars>
      </dgm:prSet>
      <dgm:spPr/>
      <dgm:t>
        <a:bodyPr/>
        <a:lstStyle/>
        <a:p>
          <a:endParaRPr lang="pl-PL"/>
        </a:p>
      </dgm:t>
    </dgm:pt>
    <dgm:pt modelId="{22F1216F-2C87-4DC8-839E-7C46A7D949EF}" type="pres">
      <dgm:prSet presAssocID="{58B9F6DA-6CA6-417C-BEA6-B6892CA5A1AD}" presName="hierChild2" presStyleCnt="0"/>
      <dgm:spPr/>
    </dgm:pt>
    <dgm:pt modelId="{4A5DD64D-CAD1-4A2C-A734-DBEEDCE11CB1}" type="pres">
      <dgm:prSet presAssocID="{949F1985-7EC3-4F6C-96AA-993AE32746EA}" presName="Name19" presStyleLbl="parChTrans1D2" presStyleIdx="0" presStyleCnt="2"/>
      <dgm:spPr/>
      <dgm:t>
        <a:bodyPr/>
        <a:lstStyle/>
        <a:p>
          <a:endParaRPr lang="pl-PL"/>
        </a:p>
      </dgm:t>
    </dgm:pt>
    <dgm:pt modelId="{F9C02024-DA45-4D1C-8292-755036D39119}" type="pres">
      <dgm:prSet presAssocID="{42C4D877-8DA6-41BB-8781-EAC038744E1D}" presName="Name21" presStyleCnt="0"/>
      <dgm:spPr/>
    </dgm:pt>
    <dgm:pt modelId="{4626AEE2-467F-43A7-973E-A0217A359091}" type="pres">
      <dgm:prSet presAssocID="{42C4D877-8DA6-41BB-8781-EAC038744E1D}" presName="level2Shape" presStyleLbl="node2" presStyleIdx="0" presStyleCnt="2" custScaleX="119452" custScaleY="77862"/>
      <dgm:spPr/>
      <dgm:t>
        <a:bodyPr/>
        <a:lstStyle/>
        <a:p>
          <a:endParaRPr lang="pl-PL"/>
        </a:p>
      </dgm:t>
    </dgm:pt>
    <dgm:pt modelId="{B945447B-2285-4193-A908-C9791CF01BF9}" type="pres">
      <dgm:prSet presAssocID="{42C4D877-8DA6-41BB-8781-EAC038744E1D}" presName="hierChild3" presStyleCnt="0"/>
      <dgm:spPr/>
    </dgm:pt>
    <dgm:pt modelId="{FA1D65BB-A504-4454-9A3B-4CB8C2817FF6}" type="pres">
      <dgm:prSet presAssocID="{D2E3BA6C-4BE8-46CA-B5C4-598C4F0B21F1}" presName="Name19" presStyleLbl="parChTrans1D3" presStyleIdx="0" presStyleCnt="2"/>
      <dgm:spPr/>
      <dgm:t>
        <a:bodyPr/>
        <a:lstStyle/>
        <a:p>
          <a:endParaRPr lang="pl-PL"/>
        </a:p>
      </dgm:t>
    </dgm:pt>
    <dgm:pt modelId="{FE42F12B-331A-4358-AA3B-726013B748B0}" type="pres">
      <dgm:prSet presAssocID="{56ABD3B6-DE2D-41F0-A8DE-CA5FC84D11A5}" presName="Name21" presStyleCnt="0"/>
      <dgm:spPr/>
    </dgm:pt>
    <dgm:pt modelId="{4B6E0866-9AF1-401E-B70F-B1E59A38891A}" type="pres">
      <dgm:prSet presAssocID="{56ABD3B6-DE2D-41F0-A8DE-CA5FC84D11A5}" presName="level2Shape" presStyleLbl="node3" presStyleIdx="0" presStyleCnt="2" custScaleX="134383" custScaleY="151397"/>
      <dgm:spPr/>
      <dgm:t>
        <a:bodyPr/>
        <a:lstStyle/>
        <a:p>
          <a:endParaRPr lang="pl-PL"/>
        </a:p>
      </dgm:t>
    </dgm:pt>
    <dgm:pt modelId="{6CD36FF5-CE9B-4BA4-9C68-2935FF8E3188}" type="pres">
      <dgm:prSet presAssocID="{56ABD3B6-DE2D-41F0-A8DE-CA5FC84D11A5}" presName="hierChild3" presStyleCnt="0"/>
      <dgm:spPr/>
    </dgm:pt>
    <dgm:pt modelId="{EA485BC8-13C9-40C1-8904-F97103BD1FFD}" type="pres">
      <dgm:prSet presAssocID="{1516B934-91F0-4125-A491-9016856B054C}" presName="Name19" presStyleLbl="parChTrans1D2" presStyleIdx="1" presStyleCnt="2"/>
      <dgm:spPr/>
      <dgm:t>
        <a:bodyPr/>
        <a:lstStyle/>
        <a:p>
          <a:endParaRPr lang="pl-PL"/>
        </a:p>
      </dgm:t>
    </dgm:pt>
    <dgm:pt modelId="{B56928F9-75DA-41BA-BD87-E63DFA7DA300}" type="pres">
      <dgm:prSet presAssocID="{23957225-656C-4B7E-8748-B9CAAF8FEA15}" presName="Name21" presStyleCnt="0"/>
      <dgm:spPr/>
    </dgm:pt>
    <dgm:pt modelId="{41A69D07-23E5-43E4-9388-E089BD86ECAD}" type="pres">
      <dgm:prSet presAssocID="{23957225-656C-4B7E-8748-B9CAAF8FEA15}" presName="level2Shape" presStyleLbl="node2" presStyleIdx="1" presStyleCnt="2" custScaleX="119452" custScaleY="77862"/>
      <dgm:spPr/>
      <dgm:t>
        <a:bodyPr/>
        <a:lstStyle/>
        <a:p>
          <a:endParaRPr lang="pl-PL"/>
        </a:p>
      </dgm:t>
    </dgm:pt>
    <dgm:pt modelId="{4060C469-D64D-413A-866F-1717217CA2C4}" type="pres">
      <dgm:prSet presAssocID="{23957225-656C-4B7E-8748-B9CAAF8FEA15}" presName="hierChild3" presStyleCnt="0"/>
      <dgm:spPr/>
    </dgm:pt>
    <dgm:pt modelId="{DA3D1365-0C78-4E55-99EA-9C21A026F1A6}" type="pres">
      <dgm:prSet presAssocID="{BA724616-4525-4F70-A08A-4D5FAFB135C7}" presName="Name19" presStyleLbl="parChTrans1D3" presStyleIdx="1" presStyleCnt="2"/>
      <dgm:spPr/>
      <dgm:t>
        <a:bodyPr/>
        <a:lstStyle/>
        <a:p>
          <a:endParaRPr lang="pl-PL"/>
        </a:p>
      </dgm:t>
    </dgm:pt>
    <dgm:pt modelId="{B217B551-3C50-42A6-803E-F7452BFAE855}" type="pres">
      <dgm:prSet presAssocID="{5FBBD4AB-2C5F-4321-8B52-1ED3F15B724F}" presName="Name21" presStyleCnt="0"/>
      <dgm:spPr/>
    </dgm:pt>
    <dgm:pt modelId="{3B9C9A75-C301-4B63-907A-6ED3CAD6BA7D}" type="pres">
      <dgm:prSet presAssocID="{5FBBD4AB-2C5F-4321-8B52-1ED3F15B724F}" presName="level2Shape" presStyleLbl="node3" presStyleIdx="1" presStyleCnt="2" custScaleX="134383" custScaleY="225050"/>
      <dgm:spPr/>
      <dgm:t>
        <a:bodyPr/>
        <a:lstStyle/>
        <a:p>
          <a:endParaRPr lang="pl-PL"/>
        </a:p>
      </dgm:t>
    </dgm:pt>
    <dgm:pt modelId="{F5F89023-5F4A-44E7-884F-7FF96F3612A5}" type="pres">
      <dgm:prSet presAssocID="{5FBBD4AB-2C5F-4321-8B52-1ED3F15B724F}" presName="hierChild3" presStyleCnt="0"/>
      <dgm:spPr/>
    </dgm:pt>
    <dgm:pt modelId="{5F766BEB-F9C9-4B67-8D90-193ED717F721}" type="pres">
      <dgm:prSet presAssocID="{6C10CDE7-799A-454D-94DC-2477F0CF6399}" presName="bgShapesFlow" presStyleCnt="0"/>
      <dgm:spPr/>
    </dgm:pt>
    <dgm:pt modelId="{55C8DA92-2AC2-4B1C-9779-6C7231AA023E}" type="pres">
      <dgm:prSet presAssocID="{2ED1AA62-44C3-4F13-BC2F-2DB471966932}" presName="rectComp" presStyleCnt="0"/>
      <dgm:spPr/>
    </dgm:pt>
    <dgm:pt modelId="{15A3F868-10E3-4799-B581-BAEA001B8CF2}" type="pres">
      <dgm:prSet presAssocID="{2ED1AA62-44C3-4F13-BC2F-2DB471966932}" presName="bgRect" presStyleLbl="bgShp" presStyleIdx="0" presStyleCnt="2" custScaleY="72094"/>
      <dgm:spPr/>
      <dgm:t>
        <a:bodyPr/>
        <a:lstStyle/>
        <a:p>
          <a:endParaRPr lang="pl-PL"/>
        </a:p>
      </dgm:t>
    </dgm:pt>
    <dgm:pt modelId="{C7FE4283-7055-4873-B788-34D7E608C0EA}" type="pres">
      <dgm:prSet presAssocID="{2ED1AA62-44C3-4F13-BC2F-2DB471966932}" presName="bgRectTx" presStyleLbl="bgShp" presStyleIdx="0" presStyleCnt="2">
        <dgm:presLayoutVars>
          <dgm:bulletEnabled val="1"/>
        </dgm:presLayoutVars>
      </dgm:prSet>
      <dgm:spPr/>
      <dgm:t>
        <a:bodyPr/>
        <a:lstStyle/>
        <a:p>
          <a:endParaRPr lang="pl-PL"/>
        </a:p>
      </dgm:t>
    </dgm:pt>
    <dgm:pt modelId="{41534466-AE49-43EB-81A6-A463AED3405C}" type="pres">
      <dgm:prSet presAssocID="{2ED1AA62-44C3-4F13-BC2F-2DB471966932}" presName="spComp" presStyleCnt="0"/>
      <dgm:spPr/>
    </dgm:pt>
    <dgm:pt modelId="{B6ACE509-41FE-4E56-8F74-E6DEF6412309}" type="pres">
      <dgm:prSet presAssocID="{2ED1AA62-44C3-4F13-BC2F-2DB471966932}" presName="vSp" presStyleCnt="0"/>
      <dgm:spPr/>
    </dgm:pt>
    <dgm:pt modelId="{61FDD86C-549B-4488-85DD-3D105259E0A2}" type="pres">
      <dgm:prSet presAssocID="{62857BA5-90DF-4328-9319-E37196935332}" presName="rectComp" presStyleCnt="0"/>
      <dgm:spPr/>
    </dgm:pt>
    <dgm:pt modelId="{797DE5A5-6BF0-4335-911F-37DA368EEE06}" type="pres">
      <dgm:prSet presAssocID="{62857BA5-90DF-4328-9319-E37196935332}" presName="bgRect" presStyleLbl="bgShp" presStyleIdx="1" presStyleCnt="2" custScaleY="79303"/>
      <dgm:spPr/>
      <dgm:t>
        <a:bodyPr/>
        <a:lstStyle/>
        <a:p>
          <a:endParaRPr lang="pl-PL"/>
        </a:p>
      </dgm:t>
    </dgm:pt>
    <dgm:pt modelId="{32D3EC87-0004-4030-87C7-E14EA0BFA92C}" type="pres">
      <dgm:prSet presAssocID="{62857BA5-90DF-4328-9319-E37196935332}" presName="bgRectTx" presStyleLbl="bgShp" presStyleIdx="1" presStyleCnt="2">
        <dgm:presLayoutVars>
          <dgm:bulletEnabled val="1"/>
        </dgm:presLayoutVars>
      </dgm:prSet>
      <dgm:spPr/>
      <dgm:t>
        <a:bodyPr/>
        <a:lstStyle/>
        <a:p>
          <a:endParaRPr lang="pl-PL"/>
        </a:p>
      </dgm:t>
    </dgm:pt>
  </dgm:ptLst>
  <dgm:cxnLst>
    <dgm:cxn modelId="{AE2B7B8E-736A-4AAB-90A0-F32F07B05FFC}" srcId="{6C10CDE7-799A-454D-94DC-2477F0CF6399}" destId="{58B9F6DA-6CA6-417C-BEA6-B6892CA5A1AD}" srcOrd="0" destOrd="0" parTransId="{181E927D-8A8A-41D7-B8A6-4C7AF1ACF2B4}" sibTransId="{49C92270-C668-48E0-A32E-EF3A61FAC642}"/>
    <dgm:cxn modelId="{7442BE69-5E59-42E4-AF36-10269B8DAE39}" srcId="{58B9F6DA-6CA6-417C-BEA6-B6892CA5A1AD}" destId="{23957225-656C-4B7E-8748-B9CAAF8FEA15}" srcOrd="1" destOrd="0" parTransId="{1516B934-91F0-4125-A491-9016856B054C}" sibTransId="{04E2FFF8-AB27-4607-BB8D-100C91FEA180}"/>
    <dgm:cxn modelId="{6DEE7448-F27B-462E-9F64-382C5CDC46B1}" srcId="{23957225-656C-4B7E-8748-B9CAAF8FEA15}" destId="{5FBBD4AB-2C5F-4321-8B52-1ED3F15B724F}" srcOrd="0" destOrd="0" parTransId="{BA724616-4525-4F70-A08A-4D5FAFB135C7}" sibTransId="{1A112431-CE9E-4821-8D64-60B9CBE656AE}"/>
    <dgm:cxn modelId="{8685F41F-FEA0-45FB-B152-3CA8934A5B88}" srcId="{42C4D877-8DA6-41BB-8781-EAC038744E1D}" destId="{56ABD3B6-DE2D-41F0-A8DE-CA5FC84D11A5}" srcOrd="0" destOrd="0" parTransId="{D2E3BA6C-4BE8-46CA-B5C4-598C4F0B21F1}" sibTransId="{2FCD3C21-95A2-4B32-9017-E7B3949C835F}"/>
    <dgm:cxn modelId="{31B8566A-2927-4F5C-918D-7332426D41B1}" type="presOf" srcId="{5FBBD4AB-2C5F-4321-8B52-1ED3F15B724F}" destId="{3B9C9A75-C301-4B63-907A-6ED3CAD6BA7D}" srcOrd="0" destOrd="0" presId="urn:microsoft.com/office/officeart/2005/8/layout/hierarchy6"/>
    <dgm:cxn modelId="{0E3893C0-17DF-421B-9D94-52966E83B8C4}" type="presOf" srcId="{1516B934-91F0-4125-A491-9016856B054C}" destId="{EA485BC8-13C9-40C1-8904-F97103BD1FFD}" srcOrd="0" destOrd="0" presId="urn:microsoft.com/office/officeart/2005/8/layout/hierarchy6"/>
    <dgm:cxn modelId="{C98ABB1D-24A5-442F-BB9C-8C871A94DE66}" type="presOf" srcId="{D2E3BA6C-4BE8-46CA-B5C4-598C4F0B21F1}" destId="{FA1D65BB-A504-4454-9A3B-4CB8C2817FF6}" srcOrd="0" destOrd="0" presId="urn:microsoft.com/office/officeart/2005/8/layout/hierarchy6"/>
    <dgm:cxn modelId="{700B99F6-0404-48F7-8877-DCB93C4BE284}" srcId="{58B9F6DA-6CA6-417C-BEA6-B6892CA5A1AD}" destId="{42C4D877-8DA6-41BB-8781-EAC038744E1D}" srcOrd="0" destOrd="0" parTransId="{949F1985-7EC3-4F6C-96AA-993AE32746EA}" sibTransId="{FC441597-E37B-431C-AFD7-5FAD16C4260D}"/>
    <dgm:cxn modelId="{E3802B1D-9370-4A0E-AF2D-53158617F40F}" type="presOf" srcId="{6C10CDE7-799A-454D-94DC-2477F0CF6399}" destId="{330BB6A7-DEEB-49AC-982B-1A29790E2F91}" srcOrd="0" destOrd="0" presId="urn:microsoft.com/office/officeart/2005/8/layout/hierarchy6"/>
    <dgm:cxn modelId="{58C1D4F4-0702-421B-A38E-6B6958D1826A}" type="presOf" srcId="{42C4D877-8DA6-41BB-8781-EAC038744E1D}" destId="{4626AEE2-467F-43A7-973E-A0217A359091}" srcOrd="0" destOrd="0" presId="urn:microsoft.com/office/officeart/2005/8/layout/hierarchy6"/>
    <dgm:cxn modelId="{493ED2C8-E6E6-45DD-8052-8E384AEC74DC}" type="presOf" srcId="{58B9F6DA-6CA6-417C-BEA6-B6892CA5A1AD}" destId="{6C676A11-EBC9-4072-AEE6-69EA31D1A41A}" srcOrd="0"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5A39D6C5-F1A0-47D1-8207-8280D3A2537F}" type="presOf" srcId="{2ED1AA62-44C3-4F13-BC2F-2DB471966932}" destId="{15A3F868-10E3-4799-B581-BAEA001B8CF2}" srcOrd="0" destOrd="0" presId="urn:microsoft.com/office/officeart/2005/8/layout/hierarchy6"/>
    <dgm:cxn modelId="{37B140A4-BE00-4D17-8480-85E401FD72DF}" type="presOf" srcId="{2ED1AA62-44C3-4F13-BC2F-2DB471966932}" destId="{C7FE4283-7055-4873-B788-34D7E608C0EA}" srcOrd="1" destOrd="0" presId="urn:microsoft.com/office/officeart/2005/8/layout/hierarchy6"/>
    <dgm:cxn modelId="{B0436EFC-AB81-4AEF-A870-C64777BEEB1E}" type="presOf" srcId="{23957225-656C-4B7E-8748-B9CAAF8FEA15}" destId="{41A69D07-23E5-43E4-9388-E089BD86ECAD}" srcOrd="0" destOrd="0" presId="urn:microsoft.com/office/officeart/2005/8/layout/hierarchy6"/>
    <dgm:cxn modelId="{A5909FCE-C172-48BB-BB71-CEE6195C7142}" type="presOf" srcId="{62857BA5-90DF-4328-9319-E37196935332}" destId="{32D3EC87-0004-4030-87C7-E14EA0BFA92C}" srcOrd="1"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057FF167-62E0-4157-BAA7-3706A8ED48EE}" type="presOf" srcId="{56ABD3B6-DE2D-41F0-A8DE-CA5FC84D11A5}" destId="{4B6E0866-9AF1-401E-B70F-B1E59A38891A}" srcOrd="0" destOrd="0" presId="urn:microsoft.com/office/officeart/2005/8/layout/hierarchy6"/>
    <dgm:cxn modelId="{2CB59310-4C21-4D61-968E-5921831EE4B0}" type="presOf" srcId="{949F1985-7EC3-4F6C-96AA-993AE32746EA}" destId="{4A5DD64D-CAD1-4A2C-A734-DBEEDCE11CB1}" srcOrd="0" destOrd="0" presId="urn:microsoft.com/office/officeart/2005/8/layout/hierarchy6"/>
    <dgm:cxn modelId="{C2A6B159-2B93-48E6-8979-A7AC00CB30E8}" type="presOf" srcId="{62857BA5-90DF-4328-9319-E37196935332}" destId="{797DE5A5-6BF0-4335-911F-37DA368EEE06}" srcOrd="0" destOrd="0" presId="urn:microsoft.com/office/officeart/2005/8/layout/hierarchy6"/>
    <dgm:cxn modelId="{714FAF44-9506-488C-A0D8-2BA29B3ED13A}" type="presOf" srcId="{BA724616-4525-4F70-A08A-4D5FAFB135C7}" destId="{DA3D1365-0C78-4E55-99EA-9C21A026F1A6}" srcOrd="0" destOrd="0" presId="urn:microsoft.com/office/officeart/2005/8/layout/hierarchy6"/>
    <dgm:cxn modelId="{A8B7C614-5308-4BAE-86B6-28D8BEECB6C5}" type="presParOf" srcId="{330BB6A7-DEEB-49AC-982B-1A29790E2F91}" destId="{AA245F5D-7975-48DB-87AB-EF7376140A9C}" srcOrd="0" destOrd="0" presId="urn:microsoft.com/office/officeart/2005/8/layout/hierarchy6"/>
    <dgm:cxn modelId="{72600FD6-A789-42F5-918C-15F0F31F3E8B}" type="presParOf" srcId="{AA245F5D-7975-48DB-87AB-EF7376140A9C}" destId="{AC5708AC-D487-460C-A230-C8A7B55E1D8A}" srcOrd="0" destOrd="0" presId="urn:microsoft.com/office/officeart/2005/8/layout/hierarchy6"/>
    <dgm:cxn modelId="{7E1B1F1C-5B95-41A2-B6BB-8807401ABCFB}" type="presParOf" srcId="{AA245F5D-7975-48DB-87AB-EF7376140A9C}" destId="{74603B7E-4333-4282-A383-1089B54A5D52}" srcOrd="1" destOrd="0" presId="urn:microsoft.com/office/officeart/2005/8/layout/hierarchy6"/>
    <dgm:cxn modelId="{14760A92-4B59-42A9-A482-3AED44C491A3}" type="presParOf" srcId="{74603B7E-4333-4282-A383-1089B54A5D52}" destId="{2501F638-CD0C-4293-8FAC-A1E6A6DD1A0B}" srcOrd="0" destOrd="0" presId="urn:microsoft.com/office/officeart/2005/8/layout/hierarchy6"/>
    <dgm:cxn modelId="{0070967E-158E-4BC8-98AE-CAE340DB8113}" type="presParOf" srcId="{2501F638-CD0C-4293-8FAC-A1E6A6DD1A0B}" destId="{6C676A11-EBC9-4072-AEE6-69EA31D1A41A}" srcOrd="0" destOrd="0" presId="urn:microsoft.com/office/officeart/2005/8/layout/hierarchy6"/>
    <dgm:cxn modelId="{6824759E-CDE8-4826-9854-6DB6278A79FC}" type="presParOf" srcId="{2501F638-CD0C-4293-8FAC-A1E6A6DD1A0B}" destId="{22F1216F-2C87-4DC8-839E-7C46A7D949EF}" srcOrd="1" destOrd="0" presId="urn:microsoft.com/office/officeart/2005/8/layout/hierarchy6"/>
    <dgm:cxn modelId="{449E8505-A281-4DF9-8BA1-864526A3AB2A}" type="presParOf" srcId="{22F1216F-2C87-4DC8-839E-7C46A7D949EF}" destId="{4A5DD64D-CAD1-4A2C-A734-DBEEDCE11CB1}" srcOrd="0" destOrd="0" presId="urn:microsoft.com/office/officeart/2005/8/layout/hierarchy6"/>
    <dgm:cxn modelId="{DB0F4990-B3FC-4748-B630-EB9BC3621BC2}" type="presParOf" srcId="{22F1216F-2C87-4DC8-839E-7C46A7D949EF}" destId="{F9C02024-DA45-4D1C-8292-755036D39119}" srcOrd="1" destOrd="0" presId="urn:microsoft.com/office/officeart/2005/8/layout/hierarchy6"/>
    <dgm:cxn modelId="{E14EB333-FC09-4E2C-A0BB-BCF426370220}" type="presParOf" srcId="{F9C02024-DA45-4D1C-8292-755036D39119}" destId="{4626AEE2-467F-43A7-973E-A0217A359091}" srcOrd="0" destOrd="0" presId="urn:microsoft.com/office/officeart/2005/8/layout/hierarchy6"/>
    <dgm:cxn modelId="{A8F2D3C5-D207-46D4-8EF6-C1B83230DFDB}" type="presParOf" srcId="{F9C02024-DA45-4D1C-8292-755036D39119}" destId="{B945447B-2285-4193-A908-C9791CF01BF9}" srcOrd="1" destOrd="0" presId="urn:microsoft.com/office/officeart/2005/8/layout/hierarchy6"/>
    <dgm:cxn modelId="{6E2D15B1-E2DA-4E71-B049-B4F94A7A2C88}" type="presParOf" srcId="{B945447B-2285-4193-A908-C9791CF01BF9}" destId="{FA1D65BB-A504-4454-9A3B-4CB8C2817FF6}" srcOrd="0" destOrd="0" presId="urn:microsoft.com/office/officeart/2005/8/layout/hierarchy6"/>
    <dgm:cxn modelId="{E2B65C40-0C19-43E7-851D-A400A4E1CF6F}" type="presParOf" srcId="{B945447B-2285-4193-A908-C9791CF01BF9}" destId="{FE42F12B-331A-4358-AA3B-726013B748B0}" srcOrd="1" destOrd="0" presId="urn:microsoft.com/office/officeart/2005/8/layout/hierarchy6"/>
    <dgm:cxn modelId="{42E34EC5-6E58-4043-80A7-B124286BAB75}" type="presParOf" srcId="{FE42F12B-331A-4358-AA3B-726013B748B0}" destId="{4B6E0866-9AF1-401E-B70F-B1E59A38891A}" srcOrd="0" destOrd="0" presId="urn:microsoft.com/office/officeart/2005/8/layout/hierarchy6"/>
    <dgm:cxn modelId="{BEA5958A-38EC-4CF8-A3C5-97DF1357803D}" type="presParOf" srcId="{FE42F12B-331A-4358-AA3B-726013B748B0}" destId="{6CD36FF5-CE9B-4BA4-9C68-2935FF8E3188}" srcOrd="1" destOrd="0" presId="urn:microsoft.com/office/officeart/2005/8/layout/hierarchy6"/>
    <dgm:cxn modelId="{40444130-4DF9-4F05-8178-6BE5A2D81232}" type="presParOf" srcId="{22F1216F-2C87-4DC8-839E-7C46A7D949EF}" destId="{EA485BC8-13C9-40C1-8904-F97103BD1FFD}" srcOrd="2" destOrd="0" presId="urn:microsoft.com/office/officeart/2005/8/layout/hierarchy6"/>
    <dgm:cxn modelId="{F762B707-D7D2-4636-96D4-C8815692DEBD}" type="presParOf" srcId="{22F1216F-2C87-4DC8-839E-7C46A7D949EF}" destId="{B56928F9-75DA-41BA-BD87-E63DFA7DA300}" srcOrd="3" destOrd="0" presId="urn:microsoft.com/office/officeart/2005/8/layout/hierarchy6"/>
    <dgm:cxn modelId="{58B3B710-4521-4DB3-98B3-34EA0CB6C69B}" type="presParOf" srcId="{B56928F9-75DA-41BA-BD87-E63DFA7DA300}" destId="{41A69D07-23E5-43E4-9388-E089BD86ECAD}" srcOrd="0" destOrd="0" presId="urn:microsoft.com/office/officeart/2005/8/layout/hierarchy6"/>
    <dgm:cxn modelId="{9D9A7215-E7AB-4038-95B0-035586E23829}" type="presParOf" srcId="{B56928F9-75DA-41BA-BD87-E63DFA7DA300}" destId="{4060C469-D64D-413A-866F-1717217CA2C4}" srcOrd="1" destOrd="0" presId="urn:microsoft.com/office/officeart/2005/8/layout/hierarchy6"/>
    <dgm:cxn modelId="{ADB3D3B4-D978-450E-8D13-62C7D8C86062}" type="presParOf" srcId="{4060C469-D64D-413A-866F-1717217CA2C4}" destId="{DA3D1365-0C78-4E55-99EA-9C21A026F1A6}" srcOrd="0" destOrd="0" presId="urn:microsoft.com/office/officeart/2005/8/layout/hierarchy6"/>
    <dgm:cxn modelId="{276AAA5D-861A-41B1-A57D-D86E0BD7C7C1}" type="presParOf" srcId="{4060C469-D64D-413A-866F-1717217CA2C4}" destId="{B217B551-3C50-42A6-803E-F7452BFAE855}" srcOrd="1" destOrd="0" presId="urn:microsoft.com/office/officeart/2005/8/layout/hierarchy6"/>
    <dgm:cxn modelId="{B22E4937-54BA-4F81-8D28-D60844487C82}" type="presParOf" srcId="{B217B551-3C50-42A6-803E-F7452BFAE855}" destId="{3B9C9A75-C301-4B63-907A-6ED3CAD6BA7D}" srcOrd="0" destOrd="0" presId="urn:microsoft.com/office/officeart/2005/8/layout/hierarchy6"/>
    <dgm:cxn modelId="{141B85FE-80AE-49CC-9671-593A87FD6A01}" type="presParOf" srcId="{B217B551-3C50-42A6-803E-F7452BFAE855}" destId="{F5F89023-5F4A-44E7-884F-7FF96F3612A5}" srcOrd="1" destOrd="0" presId="urn:microsoft.com/office/officeart/2005/8/layout/hierarchy6"/>
    <dgm:cxn modelId="{30C99CD2-2216-4A39-9412-105B9D32D4A8}" type="presParOf" srcId="{330BB6A7-DEEB-49AC-982B-1A29790E2F91}" destId="{5F766BEB-F9C9-4B67-8D90-193ED717F721}" srcOrd="1" destOrd="0" presId="urn:microsoft.com/office/officeart/2005/8/layout/hierarchy6"/>
    <dgm:cxn modelId="{50DD0A69-3AC5-492D-8E91-D311BF7DEA0D}" type="presParOf" srcId="{5F766BEB-F9C9-4B67-8D90-193ED717F721}" destId="{55C8DA92-2AC2-4B1C-9779-6C7231AA023E}" srcOrd="0" destOrd="0" presId="urn:microsoft.com/office/officeart/2005/8/layout/hierarchy6"/>
    <dgm:cxn modelId="{78447DD0-6277-4BEC-A230-6029DDE736CA}" type="presParOf" srcId="{55C8DA92-2AC2-4B1C-9779-6C7231AA023E}" destId="{15A3F868-10E3-4799-B581-BAEA001B8CF2}" srcOrd="0" destOrd="0" presId="urn:microsoft.com/office/officeart/2005/8/layout/hierarchy6"/>
    <dgm:cxn modelId="{D2CF28E4-72D7-4409-89DB-E7EA0D12038E}" type="presParOf" srcId="{55C8DA92-2AC2-4B1C-9779-6C7231AA023E}" destId="{C7FE4283-7055-4873-B788-34D7E608C0EA}" srcOrd="1" destOrd="0" presId="urn:microsoft.com/office/officeart/2005/8/layout/hierarchy6"/>
    <dgm:cxn modelId="{200373C9-CC0E-4D92-8615-6D8008A2F1FE}" type="presParOf" srcId="{5F766BEB-F9C9-4B67-8D90-193ED717F721}" destId="{41534466-AE49-43EB-81A6-A463AED3405C}" srcOrd="1" destOrd="0" presId="urn:microsoft.com/office/officeart/2005/8/layout/hierarchy6"/>
    <dgm:cxn modelId="{B9056006-ED67-45A1-95A1-E378B1FF1388}" type="presParOf" srcId="{41534466-AE49-43EB-81A6-A463AED3405C}" destId="{B6ACE509-41FE-4E56-8F74-E6DEF6412309}" srcOrd="0" destOrd="0" presId="urn:microsoft.com/office/officeart/2005/8/layout/hierarchy6"/>
    <dgm:cxn modelId="{B1186DFA-9DA4-408C-9857-BC52D8231155}" type="presParOf" srcId="{5F766BEB-F9C9-4B67-8D90-193ED717F721}" destId="{61FDD86C-549B-4488-85DD-3D105259E0A2}" srcOrd="2" destOrd="0" presId="urn:microsoft.com/office/officeart/2005/8/layout/hierarchy6"/>
    <dgm:cxn modelId="{0321748A-FC7F-4D1D-8ED3-F16517F23A03}" type="presParOf" srcId="{61FDD86C-549B-4488-85DD-3D105259E0A2}" destId="{797DE5A5-6BF0-4335-911F-37DA368EEE06}" srcOrd="0" destOrd="0" presId="urn:microsoft.com/office/officeart/2005/8/layout/hierarchy6"/>
    <dgm:cxn modelId="{36C209DC-EAEE-429A-B4DA-A00D63C5E512}"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solidFill>
                <a:sysClr val="windowText" lastClr="000000"/>
              </a:solidFill>
              <a:latin typeface="Arial" panose="020B0604020202020204" pitchFamily="34" charset="0"/>
              <a:cs typeface="Arial" panose="020B0604020202020204" pitchFamily="34" charset="0"/>
            </a:rPr>
            <a:t>W miejscowości Mirakowo znajduje się - przestrzeń zdegradowana w postaci terenu, stanowiącego od lat nieużytek.</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latin typeface="Arial" panose="020B0604020202020204" pitchFamily="34" charset="0"/>
              <a:cs typeface="Arial" panose="020B0604020202020204" pitchFamily="34" charset="0"/>
            </a:rPr>
            <a:t>Infrastrukturę aktywizacji społecznej w Mirakowie stanowi świetlica wiejska i sąsiadujący z nią plac zabaw w postaci wyeksploatowanych drewnianych urządzeń. Infrastruktura powstała w wyniku adaptacji przestrzeni zdegradowanej na cele aktywizacji społecznej będzie w zakresie stworzenia placu zabaw likwidowała infrastrukturę wyeksploatowaną. W pozostałym zakresie będzie miała charakter komplementarny.</a:t>
          </a: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Mirakowo</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rgbClr val="0046AD"/>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t>
        <a:bodyPr/>
        <a:lstStyle/>
        <a:p>
          <a:endParaRPr lang="pl-PL"/>
        </a:p>
      </dgm:t>
    </dgm:pt>
    <dgm:pt modelId="{AA245F5D-7975-48DB-87AB-EF7376140A9C}" type="pres">
      <dgm:prSet presAssocID="{6C10CDE7-799A-454D-94DC-2477F0CF6399}" presName="hierFlow" presStyleCnt="0"/>
      <dgm:spPr/>
    </dgm:pt>
    <dgm:pt modelId="{AC5708AC-D487-460C-A230-C8A7B55E1D8A}" type="pres">
      <dgm:prSet presAssocID="{6C10CDE7-799A-454D-94DC-2477F0CF6399}" presName="firstBuf" presStyleCnt="0"/>
      <dgm:spPr/>
    </dgm:pt>
    <dgm:pt modelId="{74603B7E-4333-4282-A383-1089B54A5D52}" type="pres">
      <dgm:prSet presAssocID="{6C10CDE7-799A-454D-94DC-2477F0CF6399}" presName="hierChild1" presStyleCnt="0">
        <dgm:presLayoutVars>
          <dgm:chPref val="1"/>
          <dgm:animOne val="branch"/>
          <dgm:animLvl val="lvl"/>
        </dgm:presLayoutVars>
      </dgm:prSet>
      <dgm:spPr/>
    </dgm:pt>
    <dgm:pt modelId="{2501F638-CD0C-4293-8FAC-A1E6A6DD1A0B}" type="pres">
      <dgm:prSet presAssocID="{58B9F6DA-6CA6-417C-BEA6-B6892CA5A1AD}" presName="Name14" presStyleCnt="0"/>
      <dgm:spPr/>
    </dgm:pt>
    <dgm:pt modelId="{6C676A11-EBC9-4072-AEE6-69EA31D1A41A}" type="pres">
      <dgm:prSet presAssocID="{58B9F6DA-6CA6-417C-BEA6-B6892CA5A1AD}" presName="level1Shape" presStyleLbl="node0" presStyleIdx="0" presStyleCnt="1" custScaleX="135537" custScaleY="64885">
        <dgm:presLayoutVars>
          <dgm:chPref val="3"/>
        </dgm:presLayoutVars>
      </dgm:prSet>
      <dgm:spPr/>
      <dgm:t>
        <a:bodyPr/>
        <a:lstStyle/>
        <a:p>
          <a:endParaRPr lang="pl-PL"/>
        </a:p>
      </dgm:t>
    </dgm:pt>
    <dgm:pt modelId="{22F1216F-2C87-4DC8-839E-7C46A7D949EF}" type="pres">
      <dgm:prSet presAssocID="{58B9F6DA-6CA6-417C-BEA6-B6892CA5A1AD}" presName="hierChild2" presStyleCnt="0"/>
      <dgm:spPr/>
    </dgm:pt>
    <dgm:pt modelId="{4A5DD64D-CAD1-4A2C-A734-DBEEDCE11CB1}" type="pres">
      <dgm:prSet presAssocID="{949F1985-7EC3-4F6C-96AA-993AE32746EA}" presName="Name19" presStyleLbl="parChTrans1D2" presStyleIdx="0" presStyleCnt="2"/>
      <dgm:spPr/>
      <dgm:t>
        <a:bodyPr/>
        <a:lstStyle/>
        <a:p>
          <a:endParaRPr lang="pl-PL"/>
        </a:p>
      </dgm:t>
    </dgm:pt>
    <dgm:pt modelId="{F9C02024-DA45-4D1C-8292-755036D39119}" type="pres">
      <dgm:prSet presAssocID="{42C4D877-8DA6-41BB-8781-EAC038744E1D}" presName="Name21" presStyleCnt="0"/>
      <dgm:spPr/>
    </dgm:pt>
    <dgm:pt modelId="{4626AEE2-467F-43A7-973E-A0217A359091}" type="pres">
      <dgm:prSet presAssocID="{42C4D877-8DA6-41BB-8781-EAC038744E1D}" presName="level2Shape" presStyleLbl="node2" presStyleIdx="0" presStyleCnt="2" custScaleX="119452" custScaleY="77862"/>
      <dgm:spPr/>
      <dgm:t>
        <a:bodyPr/>
        <a:lstStyle/>
        <a:p>
          <a:endParaRPr lang="pl-PL"/>
        </a:p>
      </dgm:t>
    </dgm:pt>
    <dgm:pt modelId="{B945447B-2285-4193-A908-C9791CF01BF9}" type="pres">
      <dgm:prSet presAssocID="{42C4D877-8DA6-41BB-8781-EAC038744E1D}" presName="hierChild3" presStyleCnt="0"/>
      <dgm:spPr/>
    </dgm:pt>
    <dgm:pt modelId="{FA1D65BB-A504-4454-9A3B-4CB8C2817FF6}" type="pres">
      <dgm:prSet presAssocID="{D2E3BA6C-4BE8-46CA-B5C4-598C4F0B21F1}" presName="Name19" presStyleLbl="parChTrans1D3" presStyleIdx="0" presStyleCnt="2"/>
      <dgm:spPr/>
      <dgm:t>
        <a:bodyPr/>
        <a:lstStyle/>
        <a:p>
          <a:endParaRPr lang="pl-PL"/>
        </a:p>
      </dgm:t>
    </dgm:pt>
    <dgm:pt modelId="{FE42F12B-331A-4358-AA3B-726013B748B0}" type="pres">
      <dgm:prSet presAssocID="{56ABD3B6-DE2D-41F0-A8DE-CA5FC84D11A5}" presName="Name21" presStyleCnt="0"/>
      <dgm:spPr/>
    </dgm:pt>
    <dgm:pt modelId="{4B6E0866-9AF1-401E-B70F-B1E59A38891A}" type="pres">
      <dgm:prSet presAssocID="{56ABD3B6-DE2D-41F0-A8DE-CA5FC84D11A5}" presName="level2Shape" presStyleLbl="node3" presStyleIdx="0" presStyleCnt="2" custScaleX="134383" custScaleY="112032" custLinFactNeighborY="4562"/>
      <dgm:spPr/>
      <dgm:t>
        <a:bodyPr/>
        <a:lstStyle/>
        <a:p>
          <a:endParaRPr lang="pl-PL"/>
        </a:p>
      </dgm:t>
    </dgm:pt>
    <dgm:pt modelId="{6CD36FF5-CE9B-4BA4-9C68-2935FF8E3188}" type="pres">
      <dgm:prSet presAssocID="{56ABD3B6-DE2D-41F0-A8DE-CA5FC84D11A5}" presName="hierChild3" presStyleCnt="0"/>
      <dgm:spPr/>
    </dgm:pt>
    <dgm:pt modelId="{EA485BC8-13C9-40C1-8904-F97103BD1FFD}" type="pres">
      <dgm:prSet presAssocID="{1516B934-91F0-4125-A491-9016856B054C}" presName="Name19" presStyleLbl="parChTrans1D2" presStyleIdx="1" presStyleCnt="2"/>
      <dgm:spPr/>
      <dgm:t>
        <a:bodyPr/>
        <a:lstStyle/>
        <a:p>
          <a:endParaRPr lang="pl-PL"/>
        </a:p>
      </dgm:t>
    </dgm:pt>
    <dgm:pt modelId="{B56928F9-75DA-41BA-BD87-E63DFA7DA300}" type="pres">
      <dgm:prSet presAssocID="{23957225-656C-4B7E-8748-B9CAAF8FEA15}" presName="Name21" presStyleCnt="0"/>
      <dgm:spPr/>
    </dgm:pt>
    <dgm:pt modelId="{41A69D07-23E5-43E4-9388-E089BD86ECAD}" type="pres">
      <dgm:prSet presAssocID="{23957225-656C-4B7E-8748-B9CAAF8FEA15}" presName="level2Shape" presStyleLbl="node2" presStyleIdx="1" presStyleCnt="2" custScaleX="119452" custScaleY="77862"/>
      <dgm:spPr/>
      <dgm:t>
        <a:bodyPr/>
        <a:lstStyle/>
        <a:p>
          <a:endParaRPr lang="pl-PL"/>
        </a:p>
      </dgm:t>
    </dgm:pt>
    <dgm:pt modelId="{4060C469-D64D-413A-866F-1717217CA2C4}" type="pres">
      <dgm:prSet presAssocID="{23957225-656C-4B7E-8748-B9CAAF8FEA15}" presName="hierChild3" presStyleCnt="0"/>
      <dgm:spPr/>
    </dgm:pt>
    <dgm:pt modelId="{DA3D1365-0C78-4E55-99EA-9C21A026F1A6}" type="pres">
      <dgm:prSet presAssocID="{BA724616-4525-4F70-A08A-4D5FAFB135C7}" presName="Name19" presStyleLbl="parChTrans1D3" presStyleIdx="1" presStyleCnt="2"/>
      <dgm:spPr/>
      <dgm:t>
        <a:bodyPr/>
        <a:lstStyle/>
        <a:p>
          <a:endParaRPr lang="pl-PL"/>
        </a:p>
      </dgm:t>
    </dgm:pt>
    <dgm:pt modelId="{B217B551-3C50-42A6-803E-F7452BFAE855}" type="pres">
      <dgm:prSet presAssocID="{5FBBD4AB-2C5F-4321-8B52-1ED3F15B724F}" presName="Name21" presStyleCnt="0"/>
      <dgm:spPr/>
    </dgm:pt>
    <dgm:pt modelId="{3B9C9A75-C301-4B63-907A-6ED3CAD6BA7D}" type="pres">
      <dgm:prSet presAssocID="{5FBBD4AB-2C5F-4321-8B52-1ED3F15B724F}" presName="level2Shape" presStyleLbl="node3" presStyleIdx="1" presStyleCnt="2" custScaleX="134383" custScaleY="287921"/>
      <dgm:spPr/>
      <dgm:t>
        <a:bodyPr/>
        <a:lstStyle/>
        <a:p>
          <a:endParaRPr lang="pl-PL"/>
        </a:p>
      </dgm:t>
    </dgm:pt>
    <dgm:pt modelId="{F5F89023-5F4A-44E7-884F-7FF96F3612A5}" type="pres">
      <dgm:prSet presAssocID="{5FBBD4AB-2C5F-4321-8B52-1ED3F15B724F}" presName="hierChild3" presStyleCnt="0"/>
      <dgm:spPr/>
    </dgm:pt>
    <dgm:pt modelId="{5F766BEB-F9C9-4B67-8D90-193ED717F721}" type="pres">
      <dgm:prSet presAssocID="{6C10CDE7-799A-454D-94DC-2477F0CF6399}" presName="bgShapesFlow" presStyleCnt="0"/>
      <dgm:spPr/>
    </dgm:pt>
    <dgm:pt modelId="{55C8DA92-2AC2-4B1C-9779-6C7231AA023E}" type="pres">
      <dgm:prSet presAssocID="{2ED1AA62-44C3-4F13-BC2F-2DB471966932}" presName="rectComp" presStyleCnt="0"/>
      <dgm:spPr/>
    </dgm:pt>
    <dgm:pt modelId="{15A3F868-10E3-4799-B581-BAEA001B8CF2}" type="pres">
      <dgm:prSet presAssocID="{2ED1AA62-44C3-4F13-BC2F-2DB471966932}" presName="bgRect" presStyleLbl="bgShp" presStyleIdx="0" presStyleCnt="2" custScaleY="72094"/>
      <dgm:spPr/>
      <dgm:t>
        <a:bodyPr/>
        <a:lstStyle/>
        <a:p>
          <a:endParaRPr lang="pl-PL"/>
        </a:p>
      </dgm:t>
    </dgm:pt>
    <dgm:pt modelId="{C7FE4283-7055-4873-B788-34D7E608C0EA}" type="pres">
      <dgm:prSet presAssocID="{2ED1AA62-44C3-4F13-BC2F-2DB471966932}" presName="bgRectTx" presStyleLbl="bgShp" presStyleIdx="0" presStyleCnt="2">
        <dgm:presLayoutVars>
          <dgm:bulletEnabled val="1"/>
        </dgm:presLayoutVars>
      </dgm:prSet>
      <dgm:spPr/>
      <dgm:t>
        <a:bodyPr/>
        <a:lstStyle/>
        <a:p>
          <a:endParaRPr lang="pl-PL"/>
        </a:p>
      </dgm:t>
    </dgm:pt>
    <dgm:pt modelId="{41534466-AE49-43EB-81A6-A463AED3405C}" type="pres">
      <dgm:prSet presAssocID="{2ED1AA62-44C3-4F13-BC2F-2DB471966932}" presName="spComp" presStyleCnt="0"/>
      <dgm:spPr/>
    </dgm:pt>
    <dgm:pt modelId="{B6ACE509-41FE-4E56-8F74-E6DEF6412309}" type="pres">
      <dgm:prSet presAssocID="{2ED1AA62-44C3-4F13-BC2F-2DB471966932}" presName="vSp" presStyleCnt="0"/>
      <dgm:spPr/>
    </dgm:pt>
    <dgm:pt modelId="{61FDD86C-549B-4488-85DD-3D105259E0A2}" type="pres">
      <dgm:prSet presAssocID="{62857BA5-90DF-4328-9319-E37196935332}" presName="rectComp" presStyleCnt="0"/>
      <dgm:spPr/>
    </dgm:pt>
    <dgm:pt modelId="{797DE5A5-6BF0-4335-911F-37DA368EEE06}" type="pres">
      <dgm:prSet presAssocID="{62857BA5-90DF-4328-9319-E37196935332}" presName="bgRect" presStyleLbl="bgShp" presStyleIdx="1" presStyleCnt="2" custScaleY="79303"/>
      <dgm:spPr/>
      <dgm:t>
        <a:bodyPr/>
        <a:lstStyle/>
        <a:p>
          <a:endParaRPr lang="pl-PL"/>
        </a:p>
      </dgm:t>
    </dgm:pt>
    <dgm:pt modelId="{32D3EC87-0004-4030-87C7-E14EA0BFA92C}" type="pres">
      <dgm:prSet presAssocID="{62857BA5-90DF-4328-9319-E37196935332}" presName="bgRectTx" presStyleLbl="bgShp" presStyleIdx="1" presStyleCnt="2">
        <dgm:presLayoutVars>
          <dgm:bulletEnabled val="1"/>
        </dgm:presLayoutVars>
      </dgm:prSet>
      <dgm:spPr/>
      <dgm:t>
        <a:bodyPr/>
        <a:lstStyle/>
        <a:p>
          <a:endParaRPr lang="pl-PL"/>
        </a:p>
      </dgm:t>
    </dgm:pt>
  </dgm:ptLst>
  <dgm:cxnLst>
    <dgm:cxn modelId="{AE2B7B8E-736A-4AAB-90A0-F32F07B05FFC}" srcId="{6C10CDE7-799A-454D-94DC-2477F0CF6399}" destId="{58B9F6DA-6CA6-417C-BEA6-B6892CA5A1AD}" srcOrd="0" destOrd="0" parTransId="{181E927D-8A8A-41D7-B8A6-4C7AF1ACF2B4}" sibTransId="{49C92270-C668-48E0-A32E-EF3A61FAC642}"/>
    <dgm:cxn modelId="{7442BE69-5E59-42E4-AF36-10269B8DAE39}" srcId="{58B9F6DA-6CA6-417C-BEA6-B6892CA5A1AD}" destId="{23957225-656C-4B7E-8748-B9CAAF8FEA15}" srcOrd="1" destOrd="0" parTransId="{1516B934-91F0-4125-A491-9016856B054C}" sibTransId="{04E2FFF8-AB27-4607-BB8D-100C91FEA180}"/>
    <dgm:cxn modelId="{6DEE7448-F27B-462E-9F64-382C5CDC46B1}" srcId="{23957225-656C-4B7E-8748-B9CAAF8FEA15}" destId="{5FBBD4AB-2C5F-4321-8B52-1ED3F15B724F}" srcOrd="0" destOrd="0" parTransId="{BA724616-4525-4F70-A08A-4D5FAFB135C7}" sibTransId="{1A112431-CE9E-4821-8D64-60B9CBE656AE}"/>
    <dgm:cxn modelId="{8685F41F-FEA0-45FB-B152-3CA8934A5B88}" srcId="{42C4D877-8DA6-41BB-8781-EAC038744E1D}" destId="{56ABD3B6-DE2D-41F0-A8DE-CA5FC84D11A5}" srcOrd="0" destOrd="0" parTransId="{D2E3BA6C-4BE8-46CA-B5C4-598C4F0B21F1}" sibTransId="{2FCD3C21-95A2-4B32-9017-E7B3949C835F}"/>
    <dgm:cxn modelId="{461E5688-AADD-466C-B78D-BFA369A0949D}" type="presOf" srcId="{2ED1AA62-44C3-4F13-BC2F-2DB471966932}" destId="{C7FE4283-7055-4873-B788-34D7E608C0EA}" srcOrd="1" destOrd="0" presId="urn:microsoft.com/office/officeart/2005/8/layout/hierarchy6"/>
    <dgm:cxn modelId="{25B72178-9B40-4EE7-9D50-F20C2D313E0F}" type="presOf" srcId="{62857BA5-90DF-4328-9319-E37196935332}" destId="{797DE5A5-6BF0-4335-911F-37DA368EEE06}" srcOrd="0" destOrd="0" presId="urn:microsoft.com/office/officeart/2005/8/layout/hierarchy6"/>
    <dgm:cxn modelId="{3304B02F-101A-432D-91B3-0FF0F830E2A5}" type="presOf" srcId="{1516B934-91F0-4125-A491-9016856B054C}" destId="{EA485BC8-13C9-40C1-8904-F97103BD1FFD}" srcOrd="0" destOrd="0" presId="urn:microsoft.com/office/officeart/2005/8/layout/hierarchy6"/>
    <dgm:cxn modelId="{4CB2663C-645A-46C1-B686-64E4B017B443}" type="presOf" srcId="{42C4D877-8DA6-41BB-8781-EAC038744E1D}" destId="{4626AEE2-467F-43A7-973E-A0217A359091}" srcOrd="0" destOrd="0" presId="urn:microsoft.com/office/officeart/2005/8/layout/hierarchy6"/>
    <dgm:cxn modelId="{0F8A5BBF-3013-4AD3-8E43-B1299818BBEE}" type="presOf" srcId="{23957225-656C-4B7E-8748-B9CAAF8FEA15}" destId="{41A69D07-23E5-43E4-9388-E089BD86ECAD}" srcOrd="0" destOrd="0" presId="urn:microsoft.com/office/officeart/2005/8/layout/hierarchy6"/>
    <dgm:cxn modelId="{F5373447-9BBE-4E4F-9C9D-5C5E907AFB84}" type="presOf" srcId="{62857BA5-90DF-4328-9319-E37196935332}" destId="{32D3EC87-0004-4030-87C7-E14EA0BFA92C}" srcOrd="1" destOrd="0" presId="urn:microsoft.com/office/officeart/2005/8/layout/hierarchy6"/>
    <dgm:cxn modelId="{700B99F6-0404-48F7-8877-DCB93C4BE284}" srcId="{58B9F6DA-6CA6-417C-BEA6-B6892CA5A1AD}" destId="{42C4D877-8DA6-41BB-8781-EAC038744E1D}" srcOrd="0" destOrd="0" parTransId="{949F1985-7EC3-4F6C-96AA-993AE32746EA}" sibTransId="{FC441597-E37B-431C-AFD7-5FAD16C4260D}"/>
    <dgm:cxn modelId="{0DB1EB18-3F71-4601-9635-7ABF56CF5B1E}" type="presOf" srcId="{56ABD3B6-DE2D-41F0-A8DE-CA5FC84D11A5}" destId="{4B6E0866-9AF1-401E-B70F-B1E59A38891A}" srcOrd="0" destOrd="0" presId="urn:microsoft.com/office/officeart/2005/8/layout/hierarchy6"/>
    <dgm:cxn modelId="{9D8F42E5-B4E1-4DE6-AFA0-F1CF14DC1BB8}" type="presOf" srcId="{58B9F6DA-6CA6-417C-BEA6-B6892CA5A1AD}" destId="{6C676A11-EBC9-4072-AEE6-69EA31D1A41A}" srcOrd="0"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D5BA2432-61B8-4352-A837-2AA3899CC36D}" type="presOf" srcId="{2ED1AA62-44C3-4F13-BC2F-2DB471966932}" destId="{15A3F868-10E3-4799-B581-BAEA001B8CF2}" srcOrd="0" destOrd="0" presId="urn:microsoft.com/office/officeart/2005/8/layout/hierarchy6"/>
    <dgm:cxn modelId="{FAB98B0C-7163-4CF2-997C-4C3A9BEE1BA5}" type="presOf" srcId="{BA724616-4525-4F70-A08A-4D5FAFB135C7}" destId="{DA3D1365-0C78-4E55-99EA-9C21A026F1A6}" srcOrd="0"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2326E650-3DEC-4BD9-8CBC-037616BA9E4D}" type="presOf" srcId="{5FBBD4AB-2C5F-4321-8B52-1ED3F15B724F}" destId="{3B9C9A75-C301-4B63-907A-6ED3CAD6BA7D}" srcOrd="0" destOrd="0" presId="urn:microsoft.com/office/officeart/2005/8/layout/hierarchy6"/>
    <dgm:cxn modelId="{F9217FCB-9749-4320-B0D5-05D4C712AF32}" type="presOf" srcId="{D2E3BA6C-4BE8-46CA-B5C4-598C4F0B21F1}" destId="{FA1D65BB-A504-4454-9A3B-4CB8C2817FF6}" srcOrd="0" destOrd="0" presId="urn:microsoft.com/office/officeart/2005/8/layout/hierarchy6"/>
    <dgm:cxn modelId="{6799B2A5-0601-4A27-A4C2-D41EEB3C0FAC}" type="presOf" srcId="{6C10CDE7-799A-454D-94DC-2477F0CF6399}" destId="{330BB6A7-DEEB-49AC-982B-1A29790E2F91}" srcOrd="0" destOrd="0" presId="urn:microsoft.com/office/officeart/2005/8/layout/hierarchy6"/>
    <dgm:cxn modelId="{134B5158-A20A-4B83-9455-31D68BB6AC91}" type="presOf" srcId="{949F1985-7EC3-4F6C-96AA-993AE32746EA}" destId="{4A5DD64D-CAD1-4A2C-A734-DBEEDCE11CB1}" srcOrd="0" destOrd="0" presId="urn:microsoft.com/office/officeart/2005/8/layout/hierarchy6"/>
    <dgm:cxn modelId="{56CE44D9-89BF-44BB-9FB3-93C563DD7BCA}" type="presParOf" srcId="{330BB6A7-DEEB-49AC-982B-1A29790E2F91}" destId="{AA245F5D-7975-48DB-87AB-EF7376140A9C}" srcOrd="0" destOrd="0" presId="urn:microsoft.com/office/officeart/2005/8/layout/hierarchy6"/>
    <dgm:cxn modelId="{5724C9C4-D6D6-424C-9E7E-4261D2C04BA4}" type="presParOf" srcId="{AA245F5D-7975-48DB-87AB-EF7376140A9C}" destId="{AC5708AC-D487-460C-A230-C8A7B55E1D8A}" srcOrd="0" destOrd="0" presId="urn:microsoft.com/office/officeart/2005/8/layout/hierarchy6"/>
    <dgm:cxn modelId="{9015D507-3BC5-4BBC-92A1-8F698F1172E8}" type="presParOf" srcId="{AA245F5D-7975-48DB-87AB-EF7376140A9C}" destId="{74603B7E-4333-4282-A383-1089B54A5D52}" srcOrd="1" destOrd="0" presId="urn:microsoft.com/office/officeart/2005/8/layout/hierarchy6"/>
    <dgm:cxn modelId="{E18CBF7B-7F97-4D51-B495-389ED6B8BC1E}" type="presParOf" srcId="{74603B7E-4333-4282-A383-1089B54A5D52}" destId="{2501F638-CD0C-4293-8FAC-A1E6A6DD1A0B}" srcOrd="0" destOrd="0" presId="urn:microsoft.com/office/officeart/2005/8/layout/hierarchy6"/>
    <dgm:cxn modelId="{3C450A7C-592C-4C07-9455-2AE222A1ACEA}" type="presParOf" srcId="{2501F638-CD0C-4293-8FAC-A1E6A6DD1A0B}" destId="{6C676A11-EBC9-4072-AEE6-69EA31D1A41A}" srcOrd="0" destOrd="0" presId="urn:microsoft.com/office/officeart/2005/8/layout/hierarchy6"/>
    <dgm:cxn modelId="{B6CCDCAF-360A-49C4-BCA6-A748FE8E304A}" type="presParOf" srcId="{2501F638-CD0C-4293-8FAC-A1E6A6DD1A0B}" destId="{22F1216F-2C87-4DC8-839E-7C46A7D949EF}" srcOrd="1" destOrd="0" presId="urn:microsoft.com/office/officeart/2005/8/layout/hierarchy6"/>
    <dgm:cxn modelId="{AE47C1CA-B046-445F-9198-E1EF243365C7}" type="presParOf" srcId="{22F1216F-2C87-4DC8-839E-7C46A7D949EF}" destId="{4A5DD64D-CAD1-4A2C-A734-DBEEDCE11CB1}" srcOrd="0" destOrd="0" presId="urn:microsoft.com/office/officeart/2005/8/layout/hierarchy6"/>
    <dgm:cxn modelId="{51EA0359-7459-4B0A-9BC7-EB09FF6ED050}" type="presParOf" srcId="{22F1216F-2C87-4DC8-839E-7C46A7D949EF}" destId="{F9C02024-DA45-4D1C-8292-755036D39119}" srcOrd="1" destOrd="0" presId="urn:microsoft.com/office/officeart/2005/8/layout/hierarchy6"/>
    <dgm:cxn modelId="{36C1B8FF-0B0B-42E0-8CEF-32FEAE504612}" type="presParOf" srcId="{F9C02024-DA45-4D1C-8292-755036D39119}" destId="{4626AEE2-467F-43A7-973E-A0217A359091}" srcOrd="0" destOrd="0" presId="urn:microsoft.com/office/officeart/2005/8/layout/hierarchy6"/>
    <dgm:cxn modelId="{93448C54-3B0D-4E7E-98F0-F0E32C4D19ED}" type="presParOf" srcId="{F9C02024-DA45-4D1C-8292-755036D39119}" destId="{B945447B-2285-4193-A908-C9791CF01BF9}" srcOrd="1" destOrd="0" presId="urn:microsoft.com/office/officeart/2005/8/layout/hierarchy6"/>
    <dgm:cxn modelId="{8A61EA0E-BFA1-4C84-B8C3-BF62128C94BF}" type="presParOf" srcId="{B945447B-2285-4193-A908-C9791CF01BF9}" destId="{FA1D65BB-A504-4454-9A3B-4CB8C2817FF6}" srcOrd="0" destOrd="0" presId="urn:microsoft.com/office/officeart/2005/8/layout/hierarchy6"/>
    <dgm:cxn modelId="{6324BD90-5ADD-40C1-90F9-781644B6F3DE}" type="presParOf" srcId="{B945447B-2285-4193-A908-C9791CF01BF9}" destId="{FE42F12B-331A-4358-AA3B-726013B748B0}" srcOrd="1" destOrd="0" presId="urn:microsoft.com/office/officeart/2005/8/layout/hierarchy6"/>
    <dgm:cxn modelId="{9E353805-FF9A-4A71-8036-99D190E53FD9}" type="presParOf" srcId="{FE42F12B-331A-4358-AA3B-726013B748B0}" destId="{4B6E0866-9AF1-401E-B70F-B1E59A38891A}" srcOrd="0" destOrd="0" presId="urn:microsoft.com/office/officeart/2005/8/layout/hierarchy6"/>
    <dgm:cxn modelId="{1882D26D-B4A5-457A-A951-FE13BDE8924F}" type="presParOf" srcId="{FE42F12B-331A-4358-AA3B-726013B748B0}" destId="{6CD36FF5-CE9B-4BA4-9C68-2935FF8E3188}" srcOrd="1" destOrd="0" presId="urn:microsoft.com/office/officeart/2005/8/layout/hierarchy6"/>
    <dgm:cxn modelId="{40A5BE5F-0E16-4A84-93FF-7AE6EC6C5929}" type="presParOf" srcId="{22F1216F-2C87-4DC8-839E-7C46A7D949EF}" destId="{EA485BC8-13C9-40C1-8904-F97103BD1FFD}" srcOrd="2" destOrd="0" presId="urn:microsoft.com/office/officeart/2005/8/layout/hierarchy6"/>
    <dgm:cxn modelId="{06366AE9-55F8-475E-A740-8CA2C1E657F1}" type="presParOf" srcId="{22F1216F-2C87-4DC8-839E-7C46A7D949EF}" destId="{B56928F9-75DA-41BA-BD87-E63DFA7DA300}" srcOrd="3" destOrd="0" presId="urn:microsoft.com/office/officeart/2005/8/layout/hierarchy6"/>
    <dgm:cxn modelId="{1DABF4E2-DD30-40A1-BA28-B12E87CC6847}" type="presParOf" srcId="{B56928F9-75DA-41BA-BD87-E63DFA7DA300}" destId="{41A69D07-23E5-43E4-9388-E089BD86ECAD}" srcOrd="0" destOrd="0" presId="urn:microsoft.com/office/officeart/2005/8/layout/hierarchy6"/>
    <dgm:cxn modelId="{F1FDC4F2-AB1C-4AA6-918F-FEA08452509D}" type="presParOf" srcId="{B56928F9-75DA-41BA-BD87-E63DFA7DA300}" destId="{4060C469-D64D-413A-866F-1717217CA2C4}" srcOrd="1" destOrd="0" presId="urn:microsoft.com/office/officeart/2005/8/layout/hierarchy6"/>
    <dgm:cxn modelId="{4328F23F-1F13-48EC-996A-A28F8EB24887}" type="presParOf" srcId="{4060C469-D64D-413A-866F-1717217CA2C4}" destId="{DA3D1365-0C78-4E55-99EA-9C21A026F1A6}" srcOrd="0" destOrd="0" presId="urn:microsoft.com/office/officeart/2005/8/layout/hierarchy6"/>
    <dgm:cxn modelId="{F0C4653F-C279-4259-B78A-356A73D39AD8}" type="presParOf" srcId="{4060C469-D64D-413A-866F-1717217CA2C4}" destId="{B217B551-3C50-42A6-803E-F7452BFAE855}" srcOrd="1" destOrd="0" presId="urn:microsoft.com/office/officeart/2005/8/layout/hierarchy6"/>
    <dgm:cxn modelId="{1DB49290-3A34-4CED-B8ED-14196A768D82}" type="presParOf" srcId="{B217B551-3C50-42A6-803E-F7452BFAE855}" destId="{3B9C9A75-C301-4B63-907A-6ED3CAD6BA7D}" srcOrd="0" destOrd="0" presId="urn:microsoft.com/office/officeart/2005/8/layout/hierarchy6"/>
    <dgm:cxn modelId="{D9E3C129-91CC-4983-AAD0-AA76DEF43702}" type="presParOf" srcId="{B217B551-3C50-42A6-803E-F7452BFAE855}" destId="{F5F89023-5F4A-44E7-884F-7FF96F3612A5}" srcOrd="1" destOrd="0" presId="urn:microsoft.com/office/officeart/2005/8/layout/hierarchy6"/>
    <dgm:cxn modelId="{8FDCA926-0BB7-4F72-AE18-F8A4C3EEA80F}" type="presParOf" srcId="{330BB6A7-DEEB-49AC-982B-1A29790E2F91}" destId="{5F766BEB-F9C9-4B67-8D90-193ED717F721}" srcOrd="1" destOrd="0" presId="urn:microsoft.com/office/officeart/2005/8/layout/hierarchy6"/>
    <dgm:cxn modelId="{D96161CB-6F28-4EA4-BC71-300597C696F2}" type="presParOf" srcId="{5F766BEB-F9C9-4B67-8D90-193ED717F721}" destId="{55C8DA92-2AC2-4B1C-9779-6C7231AA023E}" srcOrd="0" destOrd="0" presId="urn:microsoft.com/office/officeart/2005/8/layout/hierarchy6"/>
    <dgm:cxn modelId="{D6EEF764-9D48-4F73-97D9-DA89EAA0B0AC}" type="presParOf" srcId="{55C8DA92-2AC2-4B1C-9779-6C7231AA023E}" destId="{15A3F868-10E3-4799-B581-BAEA001B8CF2}" srcOrd="0" destOrd="0" presId="urn:microsoft.com/office/officeart/2005/8/layout/hierarchy6"/>
    <dgm:cxn modelId="{A9A0AF99-BE86-494D-9EFF-FA354E6916BE}" type="presParOf" srcId="{55C8DA92-2AC2-4B1C-9779-6C7231AA023E}" destId="{C7FE4283-7055-4873-B788-34D7E608C0EA}" srcOrd="1" destOrd="0" presId="urn:microsoft.com/office/officeart/2005/8/layout/hierarchy6"/>
    <dgm:cxn modelId="{8BFA9BB2-037B-429E-8961-32241BA379FC}" type="presParOf" srcId="{5F766BEB-F9C9-4B67-8D90-193ED717F721}" destId="{41534466-AE49-43EB-81A6-A463AED3405C}" srcOrd="1" destOrd="0" presId="urn:microsoft.com/office/officeart/2005/8/layout/hierarchy6"/>
    <dgm:cxn modelId="{576421CD-1AF6-488F-8764-B15D660B4671}" type="presParOf" srcId="{41534466-AE49-43EB-81A6-A463AED3405C}" destId="{B6ACE509-41FE-4E56-8F74-E6DEF6412309}" srcOrd="0" destOrd="0" presId="urn:microsoft.com/office/officeart/2005/8/layout/hierarchy6"/>
    <dgm:cxn modelId="{B7F712B9-E841-4561-938B-E8B4BBAE8402}" type="presParOf" srcId="{5F766BEB-F9C9-4B67-8D90-193ED717F721}" destId="{61FDD86C-549B-4488-85DD-3D105259E0A2}" srcOrd="2" destOrd="0" presId="urn:microsoft.com/office/officeart/2005/8/layout/hierarchy6"/>
    <dgm:cxn modelId="{2EAD1323-E646-4C1F-BAC5-86867423F87B}" type="presParOf" srcId="{61FDD86C-549B-4488-85DD-3D105259E0A2}" destId="{797DE5A5-6BF0-4335-911F-37DA368EEE06}" srcOrd="0" destOrd="0" presId="urn:microsoft.com/office/officeart/2005/8/layout/hierarchy6"/>
    <dgm:cxn modelId="{DE41902D-1A73-42E7-BC21-57F31080C060}"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10CDE7-799A-454D-94DC-2477F0CF639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pl-PL"/>
        </a:p>
      </dgm:t>
    </dgm:pt>
    <dgm:pt modelId="{58B9F6DA-6CA6-417C-BEA6-B6892CA5A1A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Przekształcenie przestrzeni zdegradowanej  na cele aktywizacji społecznej</a:t>
          </a:r>
          <a:endParaRPr lang="pl-PL" sz="900" b="0">
            <a:latin typeface="Arial" panose="020B0604020202020204" pitchFamily="34" charset="0"/>
            <a:cs typeface="Arial" panose="020B0604020202020204" pitchFamily="34" charset="0"/>
          </a:endParaRPr>
        </a:p>
      </dgm:t>
    </dgm:pt>
    <dgm:pt modelId="{181E927D-8A8A-41D7-B8A6-4C7AF1ACF2B4}" type="parTrans" cxnId="{AE2B7B8E-736A-4AAB-90A0-F32F07B05FFC}">
      <dgm:prSet/>
      <dgm:spPr/>
      <dgm:t>
        <a:bodyPr/>
        <a:lstStyle/>
        <a:p>
          <a:endParaRPr lang="pl-PL" sz="900">
            <a:latin typeface="Garamond" panose="02020404030301010803" pitchFamily="18" charset="0"/>
          </a:endParaRPr>
        </a:p>
      </dgm:t>
    </dgm:pt>
    <dgm:pt modelId="{49C92270-C668-48E0-A32E-EF3A61FAC642}" type="sibTrans" cxnId="{AE2B7B8E-736A-4AAB-90A0-F32F07B05FFC}">
      <dgm:prSet/>
      <dgm:spPr/>
      <dgm:t>
        <a:bodyPr/>
        <a:lstStyle/>
        <a:p>
          <a:endParaRPr lang="pl-PL" sz="900">
            <a:latin typeface="Garamond" panose="02020404030301010803" pitchFamily="18" charset="0"/>
          </a:endParaRPr>
        </a:p>
      </dgm:t>
    </dgm:pt>
    <dgm:pt modelId="{42C4D877-8DA6-41BB-8781-EAC038744E1D}">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Występowanie przestrzeni zdegradowanej, która może być zaadaptowana do celów rozwoju społecznego</a:t>
          </a:r>
        </a:p>
      </dgm:t>
    </dgm:pt>
    <dgm:pt modelId="{949F1985-7EC3-4F6C-96AA-993AE32746EA}" type="parTrans" cxnId="{700B99F6-0404-48F7-8877-DCB93C4BE284}">
      <dgm:prSet/>
      <dgm:spPr>
        <a:ln>
          <a:solidFill>
            <a:srgbClr val="009B76"/>
          </a:solidFill>
        </a:ln>
      </dgm:spPr>
      <dgm:t>
        <a:bodyPr/>
        <a:lstStyle/>
        <a:p>
          <a:endParaRPr lang="pl-PL" sz="900">
            <a:latin typeface="Garamond" panose="02020404030301010803" pitchFamily="18" charset="0"/>
          </a:endParaRPr>
        </a:p>
      </dgm:t>
    </dgm:pt>
    <dgm:pt modelId="{FC441597-E37B-431C-AFD7-5FAD16C4260D}" type="sibTrans" cxnId="{700B99F6-0404-48F7-8877-DCB93C4BE284}">
      <dgm:prSet/>
      <dgm:spPr/>
      <dgm:t>
        <a:bodyPr/>
        <a:lstStyle/>
        <a:p>
          <a:endParaRPr lang="pl-PL" sz="900">
            <a:latin typeface="Garamond" panose="02020404030301010803" pitchFamily="18" charset="0"/>
          </a:endParaRPr>
        </a:p>
      </dgm:t>
    </dgm:pt>
    <dgm:pt modelId="{56ABD3B6-DE2D-41F0-A8DE-CA5FC84D11A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W miejscowości Zalesie znajduje sie przestrzeń zdegradowana w postaci obecnie nieużytkowanego terenu, na którym wcześniej prowadzono dzialalność rolniczą.</a:t>
          </a:r>
        </a:p>
      </dgm:t>
    </dgm:pt>
    <dgm:pt modelId="{D2E3BA6C-4BE8-46CA-B5C4-598C4F0B21F1}" type="parTrans" cxnId="{8685F41F-FEA0-45FB-B152-3CA8934A5B88}">
      <dgm:prSet/>
      <dgm:spPr>
        <a:ln>
          <a:solidFill>
            <a:srgbClr val="009B76"/>
          </a:solidFill>
        </a:ln>
      </dgm:spPr>
      <dgm:t>
        <a:bodyPr/>
        <a:lstStyle/>
        <a:p>
          <a:endParaRPr lang="pl-PL" sz="900">
            <a:latin typeface="Garamond" panose="02020404030301010803" pitchFamily="18" charset="0"/>
          </a:endParaRPr>
        </a:p>
      </dgm:t>
    </dgm:pt>
    <dgm:pt modelId="{2FCD3C21-95A2-4B32-9017-E7B3949C835F}" type="sibTrans" cxnId="{8685F41F-FEA0-45FB-B152-3CA8934A5B88}">
      <dgm:prSet/>
      <dgm:spPr/>
      <dgm:t>
        <a:bodyPr/>
        <a:lstStyle/>
        <a:p>
          <a:endParaRPr lang="pl-PL" sz="900">
            <a:latin typeface="Garamond" panose="02020404030301010803" pitchFamily="18" charset="0"/>
          </a:endParaRPr>
        </a:p>
      </dgm:t>
    </dgm:pt>
    <dgm:pt modelId="{23957225-656C-4B7E-8748-B9CAAF8FEA15}">
      <dgm:prSet phldrT="[Tekst]" custT="1">
        <dgm:style>
          <a:lnRef idx="2">
            <a:schemeClr val="accent4"/>
          </a:lnRef>
          <a:fillRef idx="1">
            <a:schemeClr val="lt1"/>
          </a:fillRef>
          <a:effectRef idx="0">
            <a:schemeClr val="accent4"/>
          </a:effectRef>
          <a:fontRef idx="minor">
            <a:schemeClr val="dk1"/>
          </a:fontRef>
        </dgm:style>
      </dgm:prSet>
      <dgm:spPr>
        <a:ln>
          <a:solidFill>
            <a:srgbClr val="009B76"/>
          </a:solidFill>
        </a:ln>
      </dgm:spPr>
      <dgm:t>
        <a:bodyPr/>
        <a:lstStyle/>
        <a:p>
          <a:r>
            <a:rPr lang="pl-PL" sz="900">
              <a:latin typeface="Arial" panose="020B0604020202020204" pitchFamily="34" charset="0"/>
              <a:cs typeface="Arial" panose="020B0604020202020204" pitchFamily="34" charset="0"/>
            </a:rPr>
            <a:t>Dostępność publicznej infrastruktury aktywizacji społecznej</a:t>
          </a:r>
        </a:p>
      </dgm:t>
    </dgm:pt>
    <dgm:pt modelId="{1516B934-91F0-4125-A491-9016856B054C}" type="parTrans" cxnId="{7442BE69-5E59-42E4-AF36-10269B8DAE39}">
      <dgm:prSet/>
      <dgm:spPr>
        <a:ln>
          <a:solidFill>
            <a:srgbClr val="009B76"/>
          </a:solidFill>
        </a:ln>
      </dgm:spPr>
      <dgm:t>
        <a:bodyPr/>
        <a:lstStyle/>
        <a:p>
          <a:endParaRPr lang="pl-PL" sz="900">
            <a:latin typeface="Garamond" panose="02020404030301010803" pitchFamily="18" charset="0"/>
          </a:endParaRPr>
        </a:p>
      </dgm:t>
    </dgm:pt>
    <dgm:pt modelId="{04E2FFF8-AB27-4607-BB8D-100C91FEA180}" type="sibTrans" cxnId="{7442BE69-5E59-42E4-AF36-10269B8DAE39}">
      <dgm:prSet/>
      <dgm:spPr/>
      <dgm:t>
        <a:bodyPr/>
        <a:lstStyle/>
        <a:p>
          <a:endParaRPr lang="pl-PL" sz="900">
            <a:latin typeface="Garamond" panose="02020404030301010803" pitchFamily="18" charset="0"/>
          </a:endParaRPr>
        </a:p>
      </dgm:t>
    </dgm:pt>
    <dgm:pt modelId="{5FBBD4AB-2C5F-4321-8B52-1ED3F15B724F}">
      <dgm:prSet phldrT="[Tekst]" custT="1">
        <dgm:style>
          <a:lnRef idx="2">
            <a:schemeClr val="accent4"/>
          </a:lnRef>
          <a:fillRef idx="1">
            <a:schemeClr val="lt1"/>
          </a:fillRef>
          <a:effectRef idx="0">
            <a:schemeClr val="accent4"/>
          </a:effectRef>
          <a:fontRef idx="minor">
            <a:schemeClr val="dk1"/>
          </a:fontRef>
        </dgm:style>
      </dgm:prSet>
      <dgm:spPr>
        <a:noFill/>
        <a:ln>
          <a:solidFill>
            <a:srgbClr val="009B76"/>
          </a:solidFill>
        </a:ln>
      </dgm:spPr>
      <dgm:t>
        <a:bodyPr/>
        <a:lstStyle/>
        <a:p>
          <a:r>
            <a:rPr lang="pl-PL" sz="900">
              <a:latin typeface="Arial" panose="020B0604020202020204" pitchFamily="34" charset="0"/>
              <a:cs typeface="Arial" panose="020B0604020202020204" pitchFamily="34" charset="0"/>
            </a:rPr>
            <a:t>Infrastrukturę aktywizacji społecznej w miejscowości Zalesie stanowi infrastruktura dostepna w ramach ośrodka wypoczynkowego, czynnego w okresie letnim. Infrastrukturę tę tworzy plac zabaw, pomosty </a:t>
          </a:r>
          <a:r>
            <a:rPr lang="pl-PL" sz="900">
              <a:solidFill>
                <a:sysClr val="windowText" lastClr="000000"/>
              </a:solidFill>
              <a:latin typeface="Arial" panose="020B0604020202020204" pitchFamily="34" charset="0"/>
              <a:cs typeface="Arial" panose="020B0604020202020204" pitchFamily="34" charset="0"/>
            </a:rPr>
            <a:t>oraz boiska do piłki plażowej. </a:t>
          </a:r>
          <a:r>
            <a:rPr lang="pl-PL" sz="900">
              <a:latin typeface="Arial" panose="020B0604020202020204" pitchFamily="34" charset="0"/>
              <a:cs typeface="Arial" panose="020B0604020202020204" pitchFamily="34" charset="0"/>
            </a:rPr>
            <a:t>Infrastruktura, która powstanie w wyniku adaptacji przestrzeni zdegradowanej będzie w zakresie stworzenia placu zabaw powieleniem infrastruktury istniejącej, jednak powstanie gdyż zapotrzebowanie społeczne przekracza możliwości już istniejącej infrastruktury. W pozostałym zakresie infrastruktura będzie miała charakter komplementarny.</a:t>
          </a:r>
        </a:p>
      </dgm:t>
    </dgm:pt>
    <dgm:pt modelId="{BA724616-4525-4F70-A08A-4D5FAFB135C7}" type="parTrans" cxnId="{6DEE7448-F27B-462E-9F64-382C5CDC46B1}">
      <dgm:prSet/>
      <dgm:spPr>
        <a:ln>
          <a:solidFill>
            <a:srgbClr val="009B76"/>
          </a:solidFill>
        </a:ln>
      </dgm:spPr>
      <dgm:t>
        <a:bodyPr/>
        <a:lstStyle/>
        <a:p>
          <a:endParaRPr lang="pl-PL" sz="900">
            <a:latin typeface="Garamond" panose="02020404030301010803" pitchFamily="18" charset="0"/>
          </a:endParaRPr>
        </a:p>
      </dgm:t>
    </dgm:pt>
    <dgm:pt modelId="{1A112431-CE9E-4821-8D64-60B9CBE656AE}" type="sibTrans" cxnId="{6DEE7448-F27B-462E-9F64-382C5CDC46B1}">
      <dgm:prSet/>
      <dgm:spPr/>
      <dgm:t>
        <a:bodyPr/>
        <a:lstStyle/>
        <a:p>
          <a:endParaRPr lang="pl-PL" sz="900">
            <a:latin typeface="Garamond" panose="02020404030301010803" pitchFamily="18" charset="0"/>
          </a:endParaRPr>
        </a:p>
      </dgm:t>
    </dgm:pt>
    <dgm:pt modelId="{2ED1AA62-44C3-4F13-BC2F-2DB471966932}">
      <dgm:prSet phldrT="[Tekst]" custT="1">
        <dgm:style>
          <a:lnRef idx="2">
            <a:schemeClr val="accent5"/>
          </a:lnRef>
          <a:fillRef idx="1">
            <a:schemeClr val="lt1"/>
          </a:fillRef>
          <a:effectRef idx="0">
            <a:schemeClr val="accent5"/>
          </a:effectRef>
          <a:fontRef idx="minor">
            <a:schemeClr val="dk1"/>
          </a:fontRef>
        </dgm:style>
      </dgm:prSet>
      <dgm:spPr>
        <a:ln>
          <a:solidFill>
            <a:schemeClr val="accent1"/>
          </a:solidFill>
        </a:ln>
      </dgm:spPr>
      <dgm:t>
        <a:bodyPr/>
        <a:lstStyle/>
        <a:p>
          <a:r>
            <a:rPr lang="pl-PL" sz="900" b="1">
              <a:latin typeface="Arial" panose="020B0604020202020204" pitchFamily="34" charset="0"/>
              <a:cs typeface="Arial" panose="020B0604020202020204" pitchFamily="34" charset="0"/>
            </a:rPr>
            <a:t>Cel rewitalizacji dla podobszaru rewitalizacji - miejscowość Zalesie</a:t>
          </a:r>
        </a:p>
      </dgm:t>
    </dgm:pt>
    <dgm:pt modelId="{D1D42CC7-6DA3-43C2-9163-0218FBCEAC08}" type="parTrans" cxnId="{80BE68A8-493A-471F-9650-A43E68E938D0}">
      <dgm:prSet/>
      <dgm:spPr/>
      <dgm:t>
        <a:bodyPr/>
        <a:lstStyle/>
        <a:p>
          <a:endParaRPr lang="pl-PL" sz="900">
            <a:latin typeface="Garamond" panose="02020404030301010803" pitchFamily="18" charset="0"/>
          </a:endParaRPr>
        </a:p>
      </dgm:t>
    </dgm:pt>
    <dgm:pt modelId="{DDF1EC80-404C-4784-944F-E736CDD8AA3F}" type="sibTrans" cxnId="{80BE68A8-493A-471F-9650-A43E68E938D0}">
      <dgm:prSet/>
      <dgm:spPr/>
      <dgm:t>
        <a:bodyPr/>
        <a:lstStyle/>
        <a:p>
          <a:endParaRPr lang="pl-PL" sz="900">
            <a:latin typeface="Garamond" panose="02020404030301010803" pitchFamily="18" charset="0"/>
          </a:endParaRPr>
        </a:p>
      </dgm:t>
    </dgm:pt>
    <dgm:pt modelId="{62857BA5-90DF-4328-9319-E37196935332}">
      <dgm:prSet phldrT="[Tekst]" custT="1">
        <dgm:style>
          <a:lnRef idx="2">
            <a:schemeClr val="accent5"/>
          </a:lnRef>
          <a:fillRef idx="1">
            <a:schemeClr val="lt1"/>
          </a:fillRef>
          <a:effectRef idx="0">
            <a:schemeClr val="accent5"/>
          </a:effectRef>
          <a:fontRef idx="minor">
            <a:schemeClr val="dk1"/>
          </a:fontRef>
        </dgm:style>
      </dgm:prSet>
      <dgm:spPr>
        <a:ln>
          <a:solidFill>
            <a:schemeClr val="accent1"/>
          </a:solidFill>
        </a:ln>
      </dgm:spPr>
      <dgm:t>
        <a:bodyPr/>
        <a:lstStyle/>
        <a:p>
          <a:r>
            <a:rPr lang="pl-PL" sz="900" b="1">
              <a:latin typeface="Arial" panose="020B0604020202020204" pitchFamily="34" charset="0"/>
              <a:cs typeface="Arial" panose="020B0604020202020204" pitchFamily="34" charset="0"/>
            </a:rPr>
            <a:t>Kryteria</a:t>
          </a:r>
        </a:p>
      </dgm:t>
    </dgm:pt>
    <dgm:pt modelId="{C85F485E-80B1-4707-BD0F-EFBBA78740F8}" type="parTrans" cxnId="{8B6823BE-D346-41B9-9584-2CDCA6A180F2}">
      <dgm:prSet/>
      <dgm:spPr/>
      <dgm:t>
        <a:bodyPr/>
        <a:lstStyle/>
        <a:p>
          <a:endParaRPr lang="pl-PL" sz="900">
            <a:latin typeface="Garamond" panose="02020404030301010803" pitchFamily="18" charset="0"/>
          </a:endParaRPr>
        </a:p>
      </dgm:t>
    </dgm:pt>
    <dgm:pt modelId="{9851A317-4DB3-4E86-A6C8-6A56970238A4}" type="sibTrans" cxnId="{8B6823BE-D346-41B9-9584-2CDCA6A180F2}">
      <dgm:prSet/>
      <dgm:spPr/>
      <dgm:t>
        <a:bodyPr/>
        <a:lstStyle/>
        <a:p>
          <a:endParaRPr lang="pl-PL" sz="900">
            <a:latin typeface="Garamond" panose="02020404030301010803" pitchFamily="18" charset="0"/>
          </a:endParaRPr>
        </a:p>
      </dgm:t>
    </dgm:pt>
    <dgm:pt modelId="{330BB6A7-DEEB-49AC-982B-1A29790E2F91}" type="pres">
      <dgm:prSet presAssocID="{6C10CDE7-799A-454D-94DC-2477F0CF6399}" presName="mainComposite" presStyleCnt="0">
        <dgm:presLayoutVars>
          <dgm:chPref val="1"/>
          <dgm:dir/>
          <dgm:animOne val="branch"/>
          <dgm:animLvl val="lvl"/>
          <dgm:resizeHandles val="exact"/>
        </dgm:presLayoutVars>
      </dgm:prSet>
      <dgm:spPr/>
      <dgm:t>
        <a:bodyPr/>
        <a:lstStyle/>
        <a:p>
          <a:endParaRPr lang="pl-PL"/>
        </a:p>
      </dgm:t>
    </dgm:pt>
    <dgm:pt modelId="{AA245F5D-7975-48DB-87AB-EF7376140A9C}" type="pres">
      <dgm:prSet presAssocID="{6C10CDE7-799A-454D-94DC-2477F0CF6399}" presName="hierFlow" presStyleCnt="0"/>
      <dgm:spPr/>
      <dgm:t>
        <a:bodyPr/>
        <a:lstStyle/>
        <a:p>
          <a:endParaRPr lang="pl-PL"/>
        </a:p>
      </dgm:t>
    </dgm:pt>
    <dgm:pt modelId="{AC5708AC-D487-460C-A230-C8A7B55E1D8A}" type="pres">
      <dgm:prSet presAssocID="{6C10CDE7-799A-454D-94DC-2477F0CF6399}" presName="firstBuf" presStyleCnt="0"/>
      <dgm:spPr/>
      <dgm:t>
        <a:bodyPr/>
        <a:lstStyle/>
        <a:p>
          <a:endParaRPr lang="pl-PL"/>
        </a:p>
      </dgm:t>
    </dgm:pt>
    <dgm:pt modelId="{74603B7E-4333-4282-A383-1089B54A5D52}" type="pres">
      <dgm:prSet presAssocID="{6C10CDE7-799A-454D-94DC-2477F0CF6399}" presName="hierChild1" presStyleCnt="0">
        <dgm:presLayoutVars>
          <dgm:chPref val="1"/>
          <dgm:animOne val="branch"/>
          <dgm:animLvl val="lvl"/>
        </dgm:presLayoutVars>
      </dgm:prSet>
      <dgm:spPr/>
      <dgm:t>
        <a:bodyPr/>
        <a:lstStyle/>
        <a:p>
          <a:endParaRPr lang="pl-PL"/>
        </a:p>
      </dgm:t>
    </dgm:pt>
    <dgm:pt modelId="{2501F638-CD0C-4293-8FAC-A1E6A6DD1A0B}" type="pres">
      <dgm:prSet presAssocID="{58B9F6DA-6CA6-417C-BEA6-B6892CA5A1AD}" presName="Name14" presStyleCnt="0"/>
      <dgm:spPr/>
      <dgm:t>
        <a:bodyPr/>
        <a:lstStyle/>
        <a:p>
          <a:endParaRPr lang="pl-PL"/>
        </a:p>
      </dgm:t>
    </dgm:pt>
    <dgm:pt modelId="{6C676A11-EBC9-4072-AEE6-69EA31D1A41A}" type="pres">
      <dgm:prSet presAssocID="{58B9F6DA-6CA6-417C-BEA6-B6892CA5A1AD}" presName="level1Shape" presStyleLbl="node0" presStyleIdx="0" presStyleCnt="1" custScaleX="135537" custScaleY="73325">
        <dgm:presLayoutVars>
          <dgm:chPref val="3"/>
        </dgm:presLayoutVars>
      </dgm:prSet>
      <dgm:spPr/>
      <dgm:t>
        <a:bodyPr/>
        <a:lstStyle/>
        <a:p>
          <a:endParaRPr lang="pl-PL"/>
        </a:p>
      </dgm:t>
    </dgm:pt>
    <dgm:pt modelId="{22F1216F-2C87-4DC8-839E-7C46A7D949EF}" type="pres">
      <dgm:prSet presAssocID="{58B9F6DA-6CA6-417C-BEA6-B6892CA5A1AD}" presName="hierChild2" presStyleCnt="0"/>
      <dgm:spPr/>
      <dgm:t>
        <a:bodyPr/>
        <a:lstStyle/>
        <a:p>
          <a:endParaRPr lang="pl-PL"/>
        </a:p>
      </dgm:t>
    </dgm:pt>
    <dgm:pt modelId="{4A5DD64D-CAD1-4A2C-A734-DBEEDCE11CB1}" type="pres">
      <dgm:prSet presAssocID="{949F1985-7EC3-4F6C-96AA-993AE32746EA}" presName="Name19" presStyleLbl="parChTrans1D2" presStyleIdx="0" presStyleCnt="2"/>
      <dgm:spPr/>
      <dgm:t>
        <a:bodyPr/>
        <a:lstStyle/>
        <a:p>
          <a:endParaRPr lang="pl-PL"/>
        </a:p>
      </dgm:t>
    </dgm:pt>
    <dgm:pt modelId="{F9C02024-DA45-4D1C-8292-755036D39119}" type="pres">
      <dgm:prSet presAssocID="{42C4D877-8DA6-41BB-8781-EAC038744E1D}" presName="Name21" presStyleCnt="0"/>
      <dgm:spPr/>
      <dgm:t>
        <a:bodyPr/>
        <a:lstStyle/>
        <a:p>
          <a:endParaRPr lang="pl-PL"/>
        </a:p>
      </dgm:t>
    </dgm:pt>
    <dgm:pt modelId="{4626AEE2-467F-43A7-973E-A0217A359091}" type="pres">
      <dgm:prSet presAssocID="{42C4D877-8DA6-41BB-8781-EAC038744E1D}" presName="level2Shape" presStyleLbl="node2" presStyleIdx="0" presStyleCnt="2" custScaleX="119452" custScaleY="116287"/>
      <dgm:spPr/>
      <dgm:t>
        <a:bodyPr/>
        <a:lstStyle/>
        <a:p>
          <a:endParaRPr lang="pl-PL"/>
        </a:p>
      </dgm:t>
    </dgm:pt>
    <dgm:pt modelId="{B945447B-2285-4193-A908-C9791CF01BF9}" type="pres">
      <dgm:prSet presAssocID="{42C4D877-8DA6-41BB-8781-EAC038744E1D}" presName="hierChild3" presStyleCnt="0"/>
      <dgm:spPr/>
      <dgm:t>
        <a:bodyPr/>
        <a:lstStyle/>
        <a:p>
          <a:endParaRPr lang="pl-PL"/>
        </a:p>
      </dgm:t>
    </dgm:pt>
    <dgm:pt modelId="{FA1D65BB-A504-4454-9A3B-4CB8C2817FF6}" type="pres">
      <dgm:prSet presAssocID="{D2E3BA6C-4BE8-46CA-B5C4-598C4F0B21F1}" presName="Name19" presStyleLbl="parChTrans1D3" presStyleIdx="0" presStyleCnt="2"/>
      <dgm:spPr/>
      <dgm:t>
        <a:bodyPr/>
        <a:lstStyle/>
        <a:p>
          <a:endParaRPr lang="pl-PL"/>
        </a:p>
      </dgm:t>
    </dgm:pt>
    <dgm:pt modelId="{FE42F12B-331A-4358-AA3B-726013B748B0}" type="pres">
      <dgm:prSet presAssocID="{56ABD3B6-DE2D-41F0-A8DE-CA5FC84D11A5}" presName="Name21" presStyleCnt="0"/>
      <dgm:spPr/>
      <dgm:t>
        <a:bodyPr/>
        <a:lstStyle/>
        <a:p>
          <a:endParaRPr lang="pl-PL"/>
        </a:p>
      </dgm:t>
    </dgm:pt>
    <dgm:pt modelId="{4B6E0866-9AF1-401E-B70F-B1E59A38891A}" type="pres">
      <dgm:prSet presAssocID="{56ABD3B6-DE2D-41F0-A8DE-CA5FC84D11A5}" presName="level2Shape" presStyleLbl="node3" presStyleIdx="0" presStyleCnt="2" custScaleX="134383" custScaleY="155277"/>
      <dgm:spPr/>
      <dgm:t>
        <a:bodyPr/>
        <a:lstStyle/>
        <a:p>
          <a:endParaRPr lang="pl-PL"/>
        </a:p>
      </dgm:t>
    </dgm:pt>
    <dgm:pt modelId="{6CD36FF5-CE9B-4BA4-9C68-2935FF8E3188}" type="pres">
      <dgm:prSet presAssocID="{56ABD3B6-DE2D-41F0-A8DE-CA5FC84D11A5}" presName="hierChild3" presStyleCnt="0"/>
      <dgm:spPr/>
      <dgm:t>
        <a:bodyPr/>
        <a:lstStyle/>
        <a:p>
          <a:endParaRPr lang="pl-PL"/>
        </a:p>
      </dgm:t>
    </dgm:pt>
    <dgm:pt modelId="{EA485BC8-13C9-40C1-8904-F97103BD1FFD}" type="pres">
      <dgm:prSet presAssocID="{1516B934-91F0-4125-A491-9016856B054C}" presName="Name19" presStyleLbl="parChTrans1D2" presStyleIdx="1" presStyleCnt="2"/>
      <dgm:spPr/>
      <dgm:t>
        <a:bodyPr/>
        <a:lstStyle/>
        <a:p>
          <a:endParaRPr lang="pl-PL"/>
        </a:p>
      </dgm:t>
    </dgm:pt>
    <dgm:pt modelId="{B56928F9-75DA-41BA-BD87-E63DFA7DA300}" type="pres">
      <dgm:prSet presAssocID="{23957225-656C-4B7E-8748-B9CAAF8FEA15}" presName="Name21" presStyleCnt="0"/>
      <dgm:spPr/>
      <dgm:t>
        <a:bodyPr/>
        <a:lstStyle/>
        <a:p>
          <a:endParaRPr lang="pl-PL"/>
        </a:p>
      </dgm:t>
    </dgm:pt>
    <dgm:pt modelId="{41A69D07-23E5-43E4-9388-E089BD86ECAD}" type="pres">
      <dgm:prSet presAssocID="{23957225-656C-4B7E-8748-B9CAAF8FEA15}" presName="level2Shape" presStyleLbl="node2" presStyleIdx="1" presStyleCnt="2" custScaleX="119452" custScaleY="111980"/>
      <dgm:spPr/>
      <dgm:t>
        <a:bodyPr/>
        <a:lstStyle/>
        <a:p>
          <a:endParaRPr lang="pl-PL"/>
        </a:p>
      </dgm:t>
    </dgm:pt>
    <dgm:pt modelId="{4060C469-D64D-413A-866F-1717217CA2C4}" type="pres">
      <dgm:prSet presAssocID="{23957225-656C-4B7E-8748-B9CAAF8FEA15}" presName="hierChild3" presStyleCnt="0"/>
      <dgm:spPr/>
      <dgm:t>
        <a:bodyPr/>
        <a:lstStyle/>
        <a:p>
          <a:endParaRPr lang="pl-PL"/>
        </a:p>
      </dgm:t>
    </dgm:pt>
    <dgm:pt modelId="{DA3D1365-0C78-4E55-99EA-9C21A026F1A6}" type="pres">
      <dgm:prSet presAssocID="{BA724616-4525-4F70-A08A-4D5FAFB135C7}" presName="Name19" presStyleLbl="parChTrans1D3" presStyleIdx="1" presStyleCnt="2"/>
      <dgm:spPr/>
      <dgm:t>
        <a:bodyPr/>
        <a:lstStyle/>
        <a:p>
          <a:endParaRPr lang="pl-PL"/>
        </a:p>
      </dgm:t>
    </dgm:pt>
    <dgm:pt modelId="{B217B551-3C50-42A6-803E-F7452BFAE855}" type="pres">
      <dgm:prSet presAssocID="{5FBBD4AB-2C5F-4321-8B52-1ED3F15B724F}" presName="Name21" presStyleCnt="0"/>
      <dgm:spPr/>
      <dgm:t>
        <a:bodyPr/>
        <a:lstStyle/>
        <a:p>
          <a:endParaRPr lang="pl-PL"/>
        </a:p>
      </dgm:t>
    </dgm:pt>
    <dgm:pt modelId="{3B9C9A75-C301-4B63-907A-6ED3CAD6BA7D}" type="pres">
      <dgm:prSet presAssocID="{5FBBD4AB-2C5F-4321-8B52-1ED3F15B724F}" presName="level2Shape" presStyleLbl="node3" presStyleIdx="1" presStyleCnt="2" custScaleX="134383" custScaleY="313292"/>
      <dgm:spPr/>
      <dgm:t>
        <a:bodyPr/>
        <a:lstStyle/>
        <a:p>
          <a:endParaRPr lang="pl-PL"/>
        </a:p>
      </dgm:t>
    </dgm:pt>
    <dgm:pt modelId="{F5F89023-5F4A-44E7-884F-7FF96F3612A5}" type="pres">
      <dgm:prSet presAssocID="{5FBBD4AB-2C5F-4321-8B52-1ED3F15B724F}" presName="hierChild3" presStyleCnt="0"/>
      <dgm:spPr/>
      <dgm:t>
        <a:bodyPr/>
        <a:lstStyle/>
        <a:p>
          <a:endParaRPr lang="pl-PL"/>
        </a:p>
      </dgm:t>
    </dgm:pt>
    <dgm:pt modelId="{5F766BEB-F9C9-4B67-8D90-193ED717F721}" type="pres">
      <dgm:prSet presAssocID="{6C10CDE7-799A-454D-94DC-2477F0CF6399}" presName="bgShapesFlow" presStyleCnt="0"/>
      <dgm:spPr/>
      <dgm:t>
        <a:bodyPr/>
        <a:lstStyle/>
        <a:p>
          <a:endParaRPr lang="pl-PL"/>
        </a:p>
      </dgm:t>
    </dgm:pt>
    <dgm:pt modelId="{55C8DA92-2AC2-4B1C-9779-6C7231AA023E}" type="pres">
      <dgm:prSet presAssocID="{2ED1AA62-44C3-4F13-BC2F-2DB471966932}" presName="rectComp" presStyleCnt="0"/>
      <dgm:spPr/>
      <dgm:t>
        <a:bodyPr/>
        <a:lstStyle/>
        <a:p>
          <a:endParaRPr lang="pl-PL"/>
        </a:p>
      </dgm:t>
    </dgm:pt>
    <dgm:pt modelId="{15A3F868-10E3-4799-B581-BAEA001B8CF2}" type="pres">
      <dgm:prSet presAssocID="{2ED1AA62-44C3-4F13-BC2F-2DB471966932}" presName="bgRect" presStyleLbl="bgShp" presStyleIdx="0" presStyleCnt="2" custScaleY="79076" custLinFactNeighborX="520" custLinFactNeighborY="1904"/>
      <dgm:spPr/>
      <dgm:t>
        <a:bodyPr/>
        <a:lstStyle/>
        <a:p>
          <a:endParaRPr lang="pl-PL"/>
        </a:p>
      </dgm:t>
    </dgm:pt>
    <dgm:pt modelId="{C7FE4283-7055-4873-B788-34D7E608C0EA}" type="pres">
      <dgm:prSet presAssocID="{2ED1AA62-44C3-4F13-BC2F-2DB471966932}" presName="bgRectTx" presStyleLbl="bgShp" presStyleIdx="0" presStyleCnt="2">
        <dgm:presLayoutVars>
          <dgm:bulletEnabled val="1"/>
        </dgm:presLayoutVars>
      </dgm:prSet>
      <dgm:spPr/>
      <dgm:t>
        <a:bodyPr/>
        <a:lstStyle/>
        <a:p>
          <a:endParaRPr lang="pl-PL"/>
        </a:p>
      </dgm:t>
    </dgm:pt>
    <dgm:pt modelId="{41534466-AE49-43EB-81A6-A463AED3405C}" type="pres">
      <dgm:prSet presAssocID="{2ED1AA62-44C3-4F13-BC2F-2DB471966932}" presName="spComp" presStyleCnt="0"/>
      <dgm:spPr/>
      <dgm:t>
        <a:bodyPr/>
        <a:lstStyle/>
        <a:p>
          <a:endParaRPr lang="pl-PL"/>
        </a:p>
      </dgm:t>
    </dgm:pt>
    <dgm:pt modelId="{B6ACE509-41FE-4E56-8F74-E6DEF6412309}" type="pres">
      <dgm:prSet presAssocID="{2ED1AA62-44C3-4F13-BC2F-2DB471966932}" presName="vSp" presStyleCnt="0"/>
      <dgm:spPr/>
      <dgm:t>
        <a:bodyPr/>
        <a:lstStyle/>
        <a:p>
          <a:endParaRPr lang="pl-PL"/>
        </a:p>
      </dgm:t>
    </dgm:pt>
    <dgm:pt modelId="{61FDD86C-549B-4488-85DD-3D105259E0A2}" type="pres">
      <dgm:prSet presAssocID="{62857BA5-90DF-4328-9319-E37196935332}" presName="rectComp" presStyleCnt="0"/>
      <dgm:spPr/>
      <dgm:t>
        <a:bodyPr/>
        <a:lstStyle/>
        <a:p>
          <a:endParaRPr lang="pl-PL"/>
        </a:p>
      </dgm:t>
    </dgm:pt>
    <dgm:pt modelId="{797DE5A5-6BF0-4335-911F-37DA368EEE06}" type="pres">
      <dgm:prSet presAssocID="{62857BA5-90DF-4328-9319-E37196935332}" presName="bgRect" presStyleLbl="bgShp" presStyleIdx="1" presStyleCnt="2" custScaleY="111262"/>
      <dgm:spPr/>
      <dgm:t>
        <a:bodyPr/>
        <a:lstStyle/>
        <a:p>
          <a:endParaRPr lang="pl-PL"/>
        </a:p>
      </dgm:t>
    </dgm:pt>
    <dgm:pt modelId="{32D3EC87-0004-4030-87C7-E14EA0BFA92C}" type="pres">
      <dgm:prSet presAssocID="{62857BA5-90DF-4328-9319-E37196935332}" presName="bgRectTx" presStyleLbl="bgShp" presStyleIdx="1" presStyleCnt="2">
        <dgm:presLayoutVars>
          <dgm:bulletEnabled val="1"/>
        </dgm:presLayoutVars>
      </dgm:prSet>
      <dgm:spPr/>
      <dgm:t>
        <a:bodyPr/>
        <a:lstStyle/>
        <a:p>
          <a:endParaRPr lang="pl-PL"/>
        </a:p>
      </dgm:t>
    </dgm:pt>
  </dgm:ptLst>
  <dgm:cxnLst>
    <dgm:cxn modelId="{700B99F6-0404-48F7-8877-DCB93C4BE284}" srcId="{58B9F6DA-6CA6-417C-BEA6-B6892CA5A1AD}" destId="{42C4D877-8DA6-41BB-8781-EAC038744E1D}" srcOrd="0" destOrd="0" parTransId="{949F1985-7EC3-4F6C-96AA-993AE32746EA}" sibTransId="{FC441597-E37B-431C-AFD7-5FAD16C4260D}"/>
    <dgm:cxn modelId="{7442BE69-5E59-42E4-AF36-10269B8DAE39}" srcId="{58B9F6DA-6CA6-417C-BEA6-B6892CA5A1AD}" destId="{23957225-656C-4B7E-8748-B9CAAF8FEA15}" srcOrd="1" destOrd="0" parTransId="{1516B934-91F0-4125-A491-9016856B054C}" sibTransId="{04E2FFF8-AB27-4607-BB8D-100C91FEA180}"/>
    <dgm:cxn modelId="{EB299F98-10C8-4211-A0B5-AD264812A5CE}" type="presOf" srcId="{42C4D877-8DA6-41BB-8781-EAC038744E1D}" destId="{4626AEE2-467F-43A7-973E-A0217A359091}" srcOrd="0" destOrd="0" presId="urn:microsoft.com/office/officeart/2005/8/layout/hierarchy6"/>
    <dgm:cxn modelId="{04261D7C-1A99-4FD8-B97B-7C8329ADB8B7}" type="presOf" srcId="{949F1985-7EC3-4F6C-96AA-993AE32746EA}" destId="{4A5DD64D-CAD1-4A2C-A734-DBEEDCE11CB1}" srcOrd="0" destOrd="0" presId="urn:microsoft.com/office/officeart/2005/8/layout/hierarchy6"/>
    <dgm:cxn modelId="{8685F41F-FEA0-45FB-B152-3CA8934A5B88}" srcId="{42C4D877-8DA6-41BB-8781-EAC038744E1D}" destId="{56ABD3B6-DE2D-41F0-A8DE-CA5FC84D11A5}" srcOrd="0" destOrd="0" parTransId="{D2E3BA6C-4BE8-46CA-B5C4-598C4F0B21F1}" sibTransId="{2FCD3C21-95A2-4B32-9017-E7B3949C835F}"/>
    <dgm:cxn modelId="{684CA013-326F-4E34-85CF-FE2973C98264}" type="presOf" srcId="{5FBBD4AB-2C5F-4321-8B52-1ED3F15B724F}" destId="{3B9C9A75-C301-4B63-907A-6ED3CAD6BA7D}" srcOrd="0" destOrd="0" presId="urn:microsoft.com/office/officeart/2005/8/layout/hierarchy6"/>
    <dgm:cxn modelId="{6DEE7448-F27B-462E-9F64-382C5CDC46B1}" srcId="{23957225-656C-4B7E-8748-B9CAAF8FEA15}" destId="{5FBBD4AB-2C5F-4321-8B52-1ED3F15B724F}" srcOrd="0" destOrd="0" parTransId="{BA724616-4525-4F70-A08A-4D5FAFB135C7}" sibTransId="{1A112431-CE9E-4821-8D64-60B9CBE656AE}"/>
    <dgm:cxn modelId="{CA18DDB4-95AC-4609-A963-9538724B639B}" type="presOf" srcId="{2ED1AA62-44C3-4F13-BC2F-2DB471966932}" destId="{15A3F868-10E3-4799-B581-BAEA001B8CF2}" srcOrd="0" destOrd="0" presId="urn:microsoft.com/office/officeart/2005/8/layout/hierarchy6"/>
    <dgm:cxn modelId="{AE2B7B8E-736A-4AAB-90A0-F32F07B05FFC}" srcId="{6C10CDE7-799A-454D-94DC-2477F0CF6399}" destId="{58B9F6DA-6CA6-417C-BEA6-B6892CA5A1AD}" srcOrd="0" destOrd="0" parTransId="{181E927D-8A8A-41D7-B8A6-4C7AF1ACF2B4}" sibTransId="{49C92270-C668-48E0-A32E-EF3A61FAC642}"/>
    <dgm:cxn modelId="{4E2FCFF2-5076-4B65-9689-4AEC846B0795}" type="presOf" srcId="{58B9F6DA-6CA6-417C-BEA6-B6892CA5A1AD}" destId="{6C676A11-EBC9-4072-AEE6-69EA31D1A41A}" srcOrd="0" destOrd="0" presId="urn:microsoft.com/office/officeart/2005/8/layout/hierarchy6"/>
    <dgm:cxn modelId="{9FA4B73D-0385-4026-A30A-9BF31E83C2E1}" type="presOf" srcId="{2ED1AA62-44C3-4F13-BC2F-2DB471966932}" destId="{C7FE4283-7055-4873-B788-34D7E608C0EA}" srcOrd="1" destOrd="0" presId="urn:microsoft.com/office/officeart/2005/8/layout/hierarchy6"/>
    <dgm:cxn modelId="{6B4D6154-F661-41BF-9325-3BEAD1946873}" type="presOf" srcId="{6C10CDE7-799A-454D-94DC-2477F0CF6399}" destId="{330BB6A7-DEEB-49AC-982B-1A29790E2F91}" srcOrd="0" destOrd="0" presId="urn:microsoft.com/office/officeart/2005/8/layout/hierarchy6"/>
    <dgm:cxn modelId="{39336C25-FF5D-49B3-A612-620A7A64DB23}" type="presOf" srcId="{23957225-656C-4B7E-8748-B9CAAF8FEA15}" destId="{41A69D07-23E5-43E4-9388-E089BD86ECAD}" srcOrd="0" destOrd="0" presId="urn:microsoft.com/office/officeart/2005/8/layout/hierarchy6"/>
    <dgm:cxn modelId="{C6A78DF8-41E9-422B-BA7B-903FE1572DA7}" type="presOf" srcId="{56ABD3B6-DE2D-41F0-A8DE-CA5FC84D11A5}" destId="{4B6E0866-9AF1-401E-B70F-B1E59A38891A}" srcOrd="0" destOrd="0" presId="urn:microsoft.com/office/officeart/2005/8/layout/hierarchy6"/>
    <dgm:cxn modelId="{8CB17DE0-AE47-4DCA-996B-A1FF4BB326D8}" type="presOf" srcId="{1516B934-91F0-4125-A491-9016856B054C}" destId="{EA485BC8-13C9-40C1-8904-F97103BD1FFD}" srcOrd="0" destOrd="0" presId="urn:microsoft.com/office/officeart/2005/8/layout/hierarchy6"/>
    <dgm:cxn modelId="{7D4A8399-81B5-4C59-B29C-81B6C5F0B3FD}" type="presOf" srcId="{62857BA5-90DF-4328-9319-E37196935332}" destId="{32D3EC87-0004-4030-87C7-E14EA0BFA92C}" srcOrd="1" destOrd="0" presId="urn:microsoft.com/office/officeart/2005/8/layout/hierarchy6"/>
    <dgm:cxn modelId="{8B6823BE-D346-41B9-9584-2CDCA6A180F2}" srcId="{6C10CDE7-799A-454D-94DC-2477F0CF6399}" destId="{62857BA5-90DF-4328-9319-E37196935332}" srcOrd="2" destOrd="0" parTransId="{C85F485E-80B1-4707-BD0F-EFBBA78740F8}" sibTransId="{9851A317-4DB3-4E86-A6C8-6A56970238A4}"/>
    <dgm:cxn modelId="{A0BD786E-BDDB-42BC-BB83-66DAAE437A25}" type="presOf" srcId="{62857BA5-90DF-4328-9319-E37196935332}" destId="{797DE5A5-6BF0-4335-911F-37DA368EEE06}" srcOrd="0" destOrd="0" presId="urn:microsoft.com/office/officeart/2005/8/layout/hierarchy6"/>
    <dgm:cxn modelId="{80BE68A8-493A-471F-9650-A43E68E938D0}" srcId="{6C10CDE7-799A-454D-94DC-2477F0CF6399}" destId="{2ED1AA62-44C3-4F13-BC2F-2DB471966932}" srcOrd="1" destOrd="0" parTransId="{D1D42CC7-6DA3-43C2-9163-0218FBCEAC08}" sibTransId="{DDF1EC80-404C-4784-944F-E736CDD8AA3F}"/>
    <dgm:cxn modelId="{777631DB-8CF7-4E74-85AE-9425E1FCF95D}" type="presOf" srcId="{D2E3BA6C-4BE8-46CA-B5C4-598C4F0B21F1}" destId="{FA1D65BB-A504-4454-9A3B-4CB8C2817FF6}" srcOrd="0" destOrd="0" presId="urn:microsoft.com/office/officeart/2005/8/layout/hierarchy6"/>
    <dgm:cxn modelId="{C230CA50-8D47-4186-BFEF-E14887430302}" type="presOf" srcId="{BA724616-4525-4F70-A08A-4D5FAFB135C7}" destId="{DA3D1365-0C78-4E55-99EA-9C21A026F1A6}" srcOrd="0" destOrd="0" presId="urn:microsoft.com/office/officeart/2005/8/layout/hierarchy6"/>
    <dgm:cxn modelId="{3166D5F5-59CA-4133-B444-0D237BE81F36}" type="presParOf" srcId="{330BB6A7-DEEB-49AC-982B-1A29790E2F91}" destId="{AA245F5D-7975-48DB-87AB-EF7376140A9C}" srcOrd="0" destOrd="0" presId="urn:microsoft.com/office/officeart/2005/8/layout/hierarchy6"/>
    <dgm:cxn modelId="{36B1FCD0-25F2-4F94-A24D-3BB201D942A7}" type="presParOf" srcId="{AA245F5D-7975-48DB-87AB-EF7376140A9C}" destId="{AC5708AC-D487-460C-A230-C8A7B55E1D8A}" srcOrd="0" destOrd="0" presId="urn:microsoft.com/office/officeart/2005/8/layout/hierarchy6"/>
    <dgm:cxn modelId="{D26EB728-917B-4D63-948F-9F3CA9314755}" type="presParOf" srcId="{AA245F5D-7975-48DB-87AB-EF7376140A9C}" destId="{74603B7E-4333-4282-A383-1089B54A5D52}" srcOrd="1" destOrd="0" presId="urn:microsoft.com/office/officeart/2005/8/layout/hierarchy6"/>
    <dgm:cxn modelId="{82D037AC-82CC-4D25-A4B2-AA56CA3681F0}" type="presParOf" srcId="{74603B7E-4333-4282-A383-1089B54A5D52}" destId="{2501F638-CD0C-4293-8FAC-A1E6A6DD1A0B}" srcOrd="0" destOrd="0" presId="urn:microsoft.com/office/officeart/2005/8/layout/hierarchy6"/>
    <dgm:cxn modelId="{D2FC6043-8AC7-4B78-8FA4-8C7946795D9E}" type="presParOf" srcId="{2501F638-CD0C-4293-8FAC-A1E6A6DD1A0B}" destId="{6C676A11-EBC9-4072-AEE6-69EA31D1A41A}" srcOrd="0" destOrd="0" presId="urn:microsoft.com/office/officeart/2005/8/layout/hierarchy6"/>
    <dgm:cxn modelId="{EE98D550-FDC6-4255-A481-5F6494D46B6A}" type="presParOf" srcId="{2501F638-CD0C-4293-8FAC-A1E6A6DD1A0B}" destId="{22F1216F-2C87-4DC8-839E-7C46A7D949EF}" srcOrd="1" destOrd="0" presId="urn:microsoft.com/office/officeart/2005/8/layout/hierarchy6"/>
    <dgm:cxn modelId="{99F78BEF-06E7-41E5-92BA-D4D12A0DB7BC}" type="presParOf" srcId="{22F1216F-2C87-4DC8-839E-7C46A7D949EF}" destId="{4A5DD64D-CAD1-4A2C-A734-DBEEDCE11CB1}" srcOrd="0" destOrd="0" presId="urn:microsoft.com/office/officeart/2005/8/layout/hierarchy6"/>
    <dgm:cxn modelId="{733B7608-3027-4D45-9787-FF82714E89F0}" type="presParOf" srcId="{22F1216F-2C87-4DC8-839E-7C46A7D949EF}" destId="{F9C02024-DA45-4D1C-8292-755036D39119}" srcOrd="1" destOrd="0" presId="urn:microsoft.com/office/officeart/2005/8/layout/hierarchy6"/>
    <dgm:cxn modelId="{4A63B003-71E9-4321-BFB6-854A349EEB08}" type="presParOf" srcId="{F9C02024-DA45-4D1C-8292-755036D39119}" destId="{4626AEE2-467F-43A7-973E-A0217A359091}" srcOrd="0" destOrd="0" presId="urn:microsoft.com/office/officeart/2005/8/layout/hierarchy6"/>
    <dgm:cxn modelId="{59EBB893-584B-48E5-B472-9F065AEF94BC}" type="presParOf" srcId="{F9C02024-DA45-4D1C-8292-755036D39119}" destId="{B945447B-2285-4193-A908-C9791CF01BF9}" srcOrd="1" destOrd="0" presId="urn:microsoft.com/office/officeart/2005/8/layout/hierarchy6"/>
    <dgm:cxn modelId="{3572ACCD-6693-4380-85F4-A50F31C5D30A}" type="presParOf" srcId="{B945447B-2285-4193-A908-C9791CF01BF9}" destId="{FA1D65BB-A504-4454-9A3B-4CB8C2817FF6}" srcOrd="0" destOrd="0" presId="urn:microsoft.com/office/officeart/2005/8/layout/hierarchy6"/>
    <dgm:cxn modelId="{48BC30B2-8A28-4418-8935-A1D802DD0AC3}" type="presParOf" srcId="{B945447B-2285-4193-A908-C9791CF01BF9}" destId="{FE42F12B-331A-4358-AA3B-726013B748B0}" srcOrd="1" destOrd="0" presId="urn:microsoft.com/office/officeart/2005/8/layout/hierarchy6"/>
    <dgm:cxn modelId="{B833AE37-6608-4031-85E7-9CD629E2DA46}" type="presParOf" srcId="{FE42F12B-331A-4358-AA3B-726013B748B0}" destId="{4B6E0866-9AF1-401E-B70F-B1E59A38891A}" srcOrd="0" destOrd="0" presId="urn:microsoft.com/office/officeart/2005/8/layout/hierarchy6"/>
    <dgm:cxn modelId="{7E4FB479-05F5-481C-B0D6-4427ED3A73D0}" type="presParOf" srcId="{FE42F12B-331A-4358-AA3B-726013B748B0}" destId="{6CD36FF5-CE9B-4BA4-9C68-2935FF8E3188}" srcOrd="1" destOrd="0" presId="urn:microsoft.com/office/officeart/2005/8/layout/hierarchy6"/>
    <dgm:cxn modelId="{7FE8C126-BB08-44B3-8CDF-7598BA1D0B5F}" type="presParOf" srcId="{22F1216F-2C87-4DC8-839E-7C46A7D949EF}" destId="{EA485BC8-13C9-40C1-8904-F97103BD1FFD}" srcOrd="2" destOrd="0" presId="urn:microsoft.com/office/officeart/2005/8/layout/hierarchy6"/>
    <dgm:cxn modelId="{0897C64A-28DD-4F9A-A88F-4927DB8870D3}" type="presParOf" srcId="{22F1216F-2C87-4DC8-839E-7C46A7D949EF}" destId="{B56928F9-75DA-41BA-BD87-E63DFA7DA300}" srcOrd="3" destOrd="0" presId="urn:microsoft.com/office/officeart/2005/8/layout/hierarchy6"/>
    <dgm:cxn modelId="{7235BD5E-DC48-4F15-8559-D4B43BDDF9F2}" type="presParOf" srcId="{B56928F9-75DA-41BA-BD87-E63DFA7DA300}" destId="{41A69D07-23E5-43E4-9388-E089BD86ECAD}" srcOrd="0" destOrd="0" presId="urn:microsoft.com/office/officeart/2005/8/layout/hierarchy6"/>
    <dgm:cxn modelId="{3D785C4E-FDD1-4CF1-8B27-0813014F60A6}" type="presParOf" srcId="{B56928F9-75DA-41BA-BD87-E63DFA7DA300}" destId="{4060C469-D64D-413A-866F-1717217CA2C4}" srcOrd="1" destOrd="0" presId="urn:microsoft.com/office/officeart/2005/8/layout/hierarchy6"/>
    <dgm:cxn modelId="{86F09EC6-1A0F-4950-819C-733AFA3F5B2C}" type="presParOf" srcId="{4060C469-D64D-413A-866F-1717217CA2C4}" destId="{DA3D1365-0C78-4E55-99EA-9C21A026F1A6}" srcOrd="0" destOrd="0" presId="urn:microsoft.com/office/officeart/2005/8/layout/hierarchy6"/>
    <dgm:cxn modelId="{41AD456A-D953-40D8-AB64-5A5B613C8E11}" type="presParOf" srcId="{4060C469-D64D-413A-866F-1717217CA2C4}" destId="{B217B551-3C50-42A6-803E-F7452BFAE855}" srcOrd="1" destOrd="0" presId="urn:microsoft.com/office/officeart/2005/8/layout/hierarchy6"/>
    <dgm:cxn modelId="{BE719B13-51F9-49E4-920C-22A460586393}" type="presParOf" srcId="{B217B551-3C50-42A6-803E-F7452BFAE855}" destId="{3B9C9A75-C301-4B63-907A-6ED3CAD6BA7D}" srcOrd="0" destOrd="0" presId="urn:microsoft.com/office/officeart/2005/8/layout/hierarchy6"/>
    <dgm:cxn modelId="{E67EA420-5026-4F04-AB69-DF1567458EC7}" type="presParOf" srcId="{B217B551-3C50-42A6-803E-F7452BFAE855}" destId="{F5F89023-5F4A-44E7-884F-7FF96F3612A5}" srcOrd="1" destOrd="0" presId="urn:microsoft.com/office/officeart/2005/8/layout/hierarchy6"/>
    <dgm:cxn modelId="{DD3D876F-E877-43E4-B5D9-16145C867BB3}" type="presParOf" srcId="{330BB6A7-DEEB-49AC-982B-1A29790E2F91}" destId="{5F766BEB-F9C9-4B67-8D90-193ED717F721}" srcOrd="1" destOrd="0" presId="urn:microsoft.com/office/officeart/2005/8/layout/hierarchy6"/>
    <dgm:cxn modelId="{513369DF-7FE3-47A9-B89A-FC99F2FD6C41}" type="presParOf" srcId="{5F766BEB-F9C9-4B67-8D90-193ED717F721}" destId="{55C8DA92-2AC2-4B1C-9779-6C7231AA023E}" srcOrd="0" destOrd="0" presId="urn:microsoft.com/office/officeart/2005/8/layout/hierarchy6"/>
    <dgm:cxn modelId="{3CB7C013-E470-4604-BF7D-91C2274C8117}" type="presParOf" srcId="{55C8DA92-2AC2-4B1C-9779-6C7231AA023E}" destId="{15A3F868-10E3-4799-B581-BAEA001B8CF2}" srcOrd="0" destOrd="0" presId="urn:microsoft.com/office/officeart/2005/8/layout/hierarchy6"/>
    <dgm:cxn modelId="{F3F1C788-DA90-4ACB-BD65-426FDAC4DB71}" type="presParOf" srcId="{55C8DA92-2AC2-4B1C-9779-6C7231AA023E}" destId="{C7FE4283-7055-4873-B788-34D7E608C0EA}" srcOrd="1" destOrd="0" presId="urn:microsoft.com/office/officeart/2005/8/layout/hierarchy6"/>
    <dgm:cxn modelId="{09C07547-1B63-4341-9A40-366D6F30188D}" type="presParOf" srcId="{5F766BEB-F9C9-4B67-8D90-193ED717F721}" destId="{41534466-AE49-43EB-81A6-A463AED3405C}" srcOrd="1" destOrd="0" presId="urn:microsoft.com/office/officeart/2005/8/layout/hierarchy6"/>
    <dgm:cxn modelId="{2E9FEC16-A6DA-45FB-8216-7B231356AD5D}" type="presParOf" srcId="{41534466-AE49-43EB-81A6-A463AED3405C}" destId="{B6ACE509-41FE-4E56-8F74-E6DEF6412309}" srcOrd="0" destOrd="0" presId="urn:microsoft.com/office/officeart/2005/8/layout/hierarchy6"/>
    <dgm:cxn modelId="{14EDC377-5157-4C3E-9BF8-AB46F02A5935}" type="presParOf" srcId="{5F766BEB-F9C9-4B67-8D90-193ED717F721}" destId="{61FDD86C-549B-4488-85DD-3D105259E0A2}" srcOrd="2" destOrd="0" presId="urn:microsoft.com/office/officeart/2005/8/layout/hierarchy6"/>
    <dgm:cxn modelId="{8073431F-B0EE-44E3-BE71-8877E9F08670}" type="presParOf" srcId="{61FDD86C-549B-4488-85DD-3D105259E0A2}" destId="{797DE5A5-6BF0-4335-911F-37DA368EEE06}" srcOrd="0" destOrd="0" presId="urn:microsoft.com/office/officeart/2005/8/layout/hierarchy6"/>
    <dgm:cxn modelId="{B9B497C5-3C4B-4CD7-BC3C-3D9166B53497}" type="presParOf" srcId="{61FDD86C-549B-4488-85DD-3D105259E0A2}" destId="{32D3EC87-0004-4030-87C7-E14EA0BFA92C}"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Niski</a:t>
          </a:r>
        </a:p>
        <a:p>
          <a:pPr algn="ctr"/>
          <a:r>
            <a:rPr lang="pl-PL" sz="1100" b="1">
              <a:solidFill>
                <a:sysClr val="windowText" lastClr="000000"/>
              </a:solidFill>
              <a:latin typeface="Arial" panose="020B0604020202020204" pitchFamily="34" charset="0"/>
              <a:cs typeface="Arial" panose="020B0604020202020204" pitchFamily="34" charset="0"/>
            </a:rPr>
            <a:t>INFORMOWANIE</a:t>
          </a:r>
        </a:p>
      </dgm:t>
    </dgm:pt>
    <dgm:pt modelId="{0489E8C5-1E1D-4B39-B400-294DE4CCAE74}" type="parTrans" cxnId="{938787AC-2370-4C73-A5A3-9A845941C23F}">
      <dgm:prSet/>
      <dgm:spPr/>
      <dgm:t>
        <a:bodyPr/>
        <a:lstStyle/>
        <a:p>
          <a:endParaRPr lang="pl-PL">
            <a:latin typeface="Arial" panose="020B0604020202020204" pitchFamily="34" charset="0"/>
            <a:cs typeface="Arial" panose="020B0604020202020204" pitchFamily="34" charset="0"/>
          </a:endParaRPr>
        </a:p>
      </dgm:t>
    </dgm:pt>
    <dgm:pt modelId="{467A9D2A-8628-495D-8F0B-54BA22F76775}" type="sibTrans" cxnId="{938787AC-2370-4C73-A5A3-9A845941C23F}">
      <dgm:prSet/>
      <dgm:spPr/>
      <dgm:t>
        <a:bodyPr/>
        <a:lstStyle/>
        <a:p>
          <a:endParaRPr lang="pl-PL">
            <a:latin typeface="Arial" panose="020B0604020202020204" pitchFamily="34" charset="0"/>
            <a:cs typeface="Arial" panose="020B0604020202020204" pitchFamily="34" charset="0"/>
          </a:endParaRPr>
        </a:p>
      </dgm:t>
    </dgm:pt>
    <dgm:pt modelId="{87040E5C-47BC-4E60-AEDE-A18CE0E50F06}">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Średni</a:t>
          </a:r>
        </a:p>
        <a:p>
          <a:pPr algn="ctr"/>
          <a:r>
            <a:rPr lang="pl-PL" sz="1100" b="1">
              <a:solidFill>
                <a:sysClr val="windowText" lastClr="000000"/>
              </a:solidFill>
              <a:latin typeface="Arial" panose="020B0604020202020204" pitchFamily="34" charset="0"/>
              <a:cs typeface="Arial" panose="020B0604020202020204" pitchFamily="34" charset="0"/>
            </a:rPr>
            <a:t>KONSULTOWANIE</a:t>
          </a:r>
        </a:p>
      </dgm:t>
    </dgm:pt>
    <dgm:pt modelId="{D687989A-201C-4E1F-8D64-8887845499DF}" type="parTrans" cxnId="{F131D625-4C10-4994-862B-5EABA72B9DC5}">
      <dgm:prSet/>
      <dgm:spPr/>
      <dgm:t>
        <a:bodyPr/>
        <a:lstStyle/>
        <a:p>
          <a:endParaRPr lang="pl-PL">
            <a:latin typeface="Arial" panose="020B0604020202020204" pitchFamily="34" charset="0"/>
            <a:cs typeface="Arial" panose="020B0604020202020204" pitchFamily="34" charset="0"/>
          </a:endParaRPr>
        </a:p>
      </dgm:t>
    </dgm:pt>
    <dgm:pt modelId="{AD236FBB-4C18-4713-9C7D-2F960BABDA72}" type="sibTrans" cxnId="{F131D625-4C10-4994-862B-5EABA72B9DC5}">
      <dgm:prSet/>
      <dgm:spPr/>
      <dgm:t>
        <a:bodyPr/>
        <a:lstStyle/>
        <a:p>
          <a:endParaRPr lang="pl-PL">
            <a:latin typeface="Arial" panose="020B0604020202020204" pitchFamily="34" charset="0"/>
            <a:cs typeface="Arial" panose="020B0604020202020204" pitchFamily="34" charset="0"/>
          </a:endParaRPr>
        </a:p>
      </dgm:t>
    </dgm:pt>
    <dgm:pt modelId="{0C16983C-4609-4C1F-A23A-4CB19088F43F}">
      <dgm:prSet phldrT="[Tekst]" custT="1"/>
      <dgm:spPr/>
      <dgm:t>
        <a:bodyPr/>
        <a:lstStyle/>
        <a:p>
          <a:pPr algn="ctr"/>
          <a:r>
            <a:rPr lang="pl-PL" sz="1100" b="1">
              <a:solidFill>
                <a:sysClr val="windowText" lastClr="000000"/>
              </a:solidFill>
              <a:latin typeface="Arial" panose="020B0604020202020204" pitchFamily="34" charset="0"/>
              <a:cs typeface="Arial" panose="020B0604020202020204" pitchFamily="34" charset="0"/>
            </a:rPr>
            <a:t>Wysoki</a:t>
          </a:r>
        </a:p>
        <a:p>
          <a:pPr algn="ctr"/>
          <a:r>
            <a:rPr lang="pl-PL" sz="1100" b="1">
              <a:solidFill>
                <a:sysClr val="windowText" lastClr="000000"/>
              </a:solidFill>
              <a:latin typeface="Arial" panose="020B0604020202020204" pitchFamily="34" charset="0"/>
              <a:cs typeface="Arial" panose="020B0604020202020204" pitchFamily="34" charset="0"/>
            </a:rPr>
            <a:t>WSPÓŁDECYDOWANIE</a:t>
          </a:r>
        </a:p>
      </dgm:t>
    </dgm:pt>
    <dgm:pt modelId="{DDF9ABE3-36DC-49F2-AA0B-E7DE8DBE86EE}" type="parTrans" cxnId="{2AB316E0-E431-4467-AC6F-312983056CA2}">
      <dgm:prSet/>
      <dgm:spPr/>
      <dgm:t>
        <a:bodyPr/>
        <a:lstStyle/>
        <a:p>
          <a:endParaRPr lang="pl-PL">
            <a:latin typeface="Arial" panose="020B0604020202020204" pitchFamily="34" charset="0"/>
            <a:cs typeface="Arial" panose="020B0604020202020204" pitchFamily="34" charset="0"/>
          </a:endParaRPr>
        </a:p>
      </dgm:t>
    </dgm:pt>
    <dgm:pt modelId="{E1FB0F2E-04A8-470C-9855-0AA6B07401F9}" type="sibTrans" cxnId="{2AB316E0-E431-4467-AC6F-312983056CA2}">
      <dgm:prSet/>
      <dgm:spPr/>
      <dgm:t>
        <a:bodyPr/>
        <a:lstStyle/>
        <a:p>
          <a:endParaRPr lang="pl-PL">
            <a:latin typeface="Arial" panose="020B0604020202020204" pitchFamily="34" charset="0"/>
            <a:cs typeface="Arial" panose="020B0604020202020204" pitchFamily="34" charset="0"/>
          </a:endParaRPr>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dgm:spPr>
        <a:solidFill>
          <a:srgbClr val="00A7B5"/>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dgm:pt>
    <dgm:pt modelId="{D03277F5-24D2-4E16-8090-EDEA62B4A05C}" type="pres">
      <dgm:prSet presAssocID="{33931C60-A44F-463C-9D78-C33225E464EF}" presName="textBox3a" presStyleLbl="revTx" presStyleIdx="0" presStyleCnt="3" custScaleX="157850" custScaleY="56747" custLinFactNeighborX="-5460" custLinFactNeighborY="3843">
        <dgm:presLayoutVars>
          <dgm:bulletEnabled val="1"/>
        </dgm:presLayoutVars>
      </dgm:prSet>
      <dgm:spPr/>
      <dgm:t>
        <a:bodyPr/>
        <a:lstStyle/>
        <a:p>
          <a:endParaRPr lang="pl-PL"/>
        </a:p>
      </dgm:t>
    </dgm:pt>
    <dgm:pt modelId="{AB43879A-343A-48B9-A44A-36926A08F542}" type="pres">
      <dgm:prSet presAssocID="{87040E5C-47BC-4E60-AEDE-A18CE0E50F06}" presName="bullet3b" presStyleLbl="node1" presStyleIdx="1" presStyleCnt="3"/>
      <dgm:spPr/>
    </dgm:pt>
    <dgm:pt modelId="{EC190BAA-0251-40F2-8437-347120CAB069}" type="pres">
      <dgm:prSet presAssocID="{87040E5C-47BC-4E60-AEDE-A18CE0E50F06}" presName="textBox3b" presStyleLbl="revTx" presStyleIdx="1" presStyleCnt="3" custScaleX="144248" custScaleY="40914" custLinFactNeighborX="5426" custLinFactNeighborY="-18601">
        <dgm:presLayoutVars>
          <dgm:bulletEnabled val="1"/>
        </dgm:presLayoutVars>
      </dgm:prSet>
      <dgm:spPr/>
      <dgm:t>
        <a:bodyPr/>
        <a:lstStyle/>
        <a:p>
          <a:endParaRPr lang="pl-PL"/>
        </a:p>
      </dgm:t>
    </dgm:pt>
    <dgm:pt modelId="{F7E2A1FA-2313-4541-B49B-74327CD55490}" type="pres">
      <dgm:prSet presAssocID="{0C16983C-4609-4C1F-A23A-4CB19088F43F}" presName="bullet3c" presStyleLbl="node1" presStyleIdx="2" presStyleCnt="3"/>
      <dgm:spPr/>
    </dgm:pt>
    <dgm:pt modelId="{39384DEF-2D55-4542-8180-D45191435EE5}" type="pres">
      <dgm:prSet presAssocID="{0C16983C-4609-4C1F-A23A-4CB19088F43F}" presName="textBox3c" presStyleLbl="revTx" presStyleIdx="2" presStyleCnt="3" custScaleX="180724" custScaleY="36622" custLinFactNeighborX="40619" custLinFactNeighborY="-19657">
        <dgm:presLayoutVars>
          <dgm:bulletEnabled val="1"/>
        </dgm:presLayoutVars>
      </dgm:prSet>
      <dgm:spPr/>
      <dgm:t>
        <a:bodyPr/>
        <a:lstStyle/>
        <a:p>
          <a:endParaRPr lang="pl-PL"/>
        </a:p>
      </dgm:t>
    </dgm:pt>
  </dgm:ptLst>
  <dgm:cxnLst>
    <dgm:cxn modelId="{2AB316E0-E431-4467-AC6F-312983056CA2}" srcId="{965D0EE6-1252-4F3F-946B-8C520344C564}" destId="{0C16983C-4609-4C1F-A23A-4CB19088F43F}" srcOrd="2" destOrd="0" parTransId="{DDF9ABE3-36DC-49F2-AA0B-E7DE8DBE86EE}" sibTransId="{E1FB0F2E-04A8-470C-9855-0AA6B07401F9}"/>
    <dgm:cxn modelId="{D86D8A47-A900-41B4-962D-95489E553054}" type="presOf" srcId="{965D0EE6-1252-4F3F-946B-8C520344C564}" destId="{9FCA34A7-5AA4-4500-A498-80EB091602C3}" srcOrd="0" destOrd="0" presId="urn:microsoft.com/office/officeart/2005/8/layout/arrow2"/>
    <dgm:cxn modelId="{F05DAA3A-B991-4460-A773-A0EB57DCC9EB}" type="presOf" srcId="{33931C60-A44F-463C-9D78-C33225E464EF}" destId="{D03277F5-24D2-4E16-8090-EDEA62B4A05C}" srcOrd="0" destOrd="0" presId="urn:microsoft.com/office/officeart/2005/8/layout/arrow2"/>
    <dgm:cxn modelId="{F131D625-4C10-4994-862B-5EABA72B9DC5}" srcId="{965D0EE6-1252-4F3F-946B-8C520344C564}" destId="{87040E5C-47BC-4E60-AEDE-A18CE0E50F06}" srcOrd="1" destOrd="0" parTransId="{D687989A-201C-4E1F-8D64-8887845499DF}" sibTransId="{AD236FBB-4C18-4713-9C7D-2F960BABDA72}"/>
    <dgm:cxn modelId="{6E1250DD-2DF7-49E2-BEFD-D33A4FAE27B6}" type="presOf" srcId="{0C16983C-4609-4C1F-A23A-4CB19088F43F}" destId="{39384DEF-2D55-4542-8180-D45191435EE5}" srcOrd="0" destOrd="0" presId="urn:microsoft.com/office/officeart/2005/8/layout/arrow2"/>
    <dgm:cxn modelId="{D145716C-E57B-4CC9-B67E-C9FCEBE5D209}" type="presOf" srcId="{87040E5C-47BC-4E60-AEDE-A18CE0E50F06}" destId="{EC190BAA-0251-40F2-8437-347120CAB069}"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B3B6E3BC-5418-4181-A906-05878BD06624}" type="presParOf" srcId="{9FCA34A7-5AA4-4500-A498-80EB091602C3}" destId="{C23CBEE9-49F5-4821-B0BA-17A1E7EBC353}" srcOrd="0" destOrd="0" presId="urn:microsoft.com/office/officeart/2005/8/layout/arrow2"/>
    <dgm:cxn modelId="{9F8267C9-D88B-46CD-94DF-12A25906AF82}" type="presParOf" srcId="{9FCA34A7-5AA4-4500-A498-80EB091602C3}" destId="{761D7A61-65B9-405D-81CE-37306CD9121B}" srcOrd="1" destOrd="0" presId="urn:microsoft.com/office/officeart/2005/8/layout/arrow2"/>
    <dgm:cxn modelId="{BC144200-5006-485A-A738-E28F2E964867}" type="presParOf" srcId="{761D7A61-65B9-405D-81CE-37306CD9121B}" destId="{3A554FF2-B141-4601-8140-5AD51DA8B91F}" srcOrd="0" destOrd="0" presId="urn:microsoft.com/office/officeart/2005/8/layout/arrow2"/>
    <dgm:cxn modelId="{7926494B-CD54-434D-A5BE-19BF671D5A78}" type="presParOf" srcId="{761D7A61-65B9-405D-81CE-37306CD9121B}" destId="{D03277F5-24D2-4E16-8090-EDEA62B4A05C}" srcOrd="1" destOrd="0" presId="urn:microsoft.com/office/officeart/2005/8/layout/arrow2"/>
    <dgm:cxn modelId="{1BADC467-FB47-4BC1-AF6B-D7BD7D029B3B}" type="presParOf" srcId="{761D7A61-65B9-405D-81CE-37306CD9121B}" destId="{AB43879A-343A-48B9-A44A-36926A08F542}" srcOrd="2" destOrd="0" presId="urn:microsoft.com/office/officeart/2005/8/layout/arrow2"/>
    <dgm:cxn modelId="{875745E4-AD4B-4029-B851-C5F9BA184756}" type="presParOf" srcId="{761D7A61-65B9-405D-81CE-37306CD9121B}" destId="{EC190BAA-0251-40F2-8437-347120CAB069}" srcOrd="3" destOrd="0" presId="urn:microsoft.com/office/officeart/2005/8/layout/arrow2"/>
    <dgm:cxn modelId="{2EC3A5D0-A9A1-4988-B234-CA937672C4CF}" type="presParOf" srcId="{761D7A61-65B9-405D-81CE-37306CD9121B}" destId="{F7E2A1FA-2313-4541-B49B-74327CD55490}" srcOrd="4" destOrd="0" presId="urn:microsoft.com/office/officeart/2005/8/layout/arrow2"/>
    <dgm:cxn modelId="{94F34646-4311-4905-8CF2-1CBFA287AFE8}"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5F57165-7D2A-47ED-A297-35B58B11AA3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9C187348-47BD-439E-895E-787ED4196DC3}">
      <dgm:prSet phldrT="[Tekst]" custT="1"/>
      <dgm:spPr>
        <a:solidFill>
          <a:srgbClr val="4F2D7F"/>
        </a:solidFill>
      </dgm:spPr>
      <dgm:t>
        <a:bodyPr/>
        <a:lstStyle/>
        <a:p>
          <a:pPr algn="ctr"/>
          <a:r>
            <a:rPr lang="pl-PL" sz="1600" b="1">
              <a:latin typeface="Arial" panose="020B0604020202020204" pitchFamily="34" charset="0"/>
              <a:cs typeface="Arial" panose="020B0604020202020204" pitchFamily="34" charset="0"/>
            </a:rPr>
            <a:t>Interesariusze rewitalizacji</a:t>
          </a:r>
        </a:p>
      </dgm:t>
    </dgm:pt>
    <dgm:pt modelId="{E28285D0-21E4-4F74-8422-167DF4148897}" type="parTrans" cxnId="{A84BF7B5-EBDD-488C-8844-3D00B63E22EF}">
      <dgm:prSet/>
      <dgm:spPr/>
      <dgm:t>
        <a:bodyPr/>
        <a:lstStyle/>
        <a:p>
          <a:pPr algn="ctr"/>
          <a:endParaRPr lang="pl-PL" sz="2000">
            <a:latin typeface="Garamond" panose="02020404030301010803" pitchFamily="18" charset="0"/>
          </a:endParaRPr>
        </a:p>
      </dgm:t>
    </dgm:pt>
    <dgm:pt modelId="{665957D6-0BF8-406E-9463-1CD42EEE8CAF}" type="sibTrans" cxnId="{A84BF7B5-EBDD-488C-8844-3D00B63E22EF}">
      <dgm:prSet/>
      <dgm:spPr/>
      <dgm:t>
        <a:bodyPr/>
        <a:lstStyle/>
        <a:p>
          <a:pPr algn="ctr"/>
          <a:endParaRPr lang="pl-PL" sz="2000">
            <a:latin typeface="Garamond" panose="02020404030301010803" pitchFamily="18" charset="0"/>
          </a:endParaRPr>
        </a:p>
      </dgm:t>
    </dgm:pt>
    <dgm:pt modelId="{3825DEB6-6BCD-4892-A652-90C589921504}">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Mieszkańcy obszaru rewitalizacji oraz właściciele, użytkownicy wieczyści nieruchomości i podmioty zarządzające nieruchomościami znajdującymi się na tym obszarze </a:t>
          </a:r>
        </a:p>
      </dgm:t>
    </dgm:pt>
    <dgm:pt modelId="{B8DA6158-E950-4A6E-BBF5-4111996EB70E}" type="parTrans" cxnId="{ECA7E854-3C51-49DD-B8DD-5D7ADD8895AB}">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1E1FBD34-EBA6-4B1B-8FA5-34FAF95481A1}" type="sibTrans" cxnId="{ECA7E854-3C51-49DD-B8DD-5D7ADD8895AB}">
      <dgm:prSet/>
      <dgm:spPr/>
      <dgm:t>
        <a:bodyPr/>
        <a:lstStyle/>
        <a:p>
          <a:pPr algn="ctr"/>
          <a:endParaRPr lang="pl-PL" sz="2000">
            <a:latin typeface="Garamond" panose="02020404030301010803" pitchFamily="18" charset="0"/>
          </a:endParaRPr>
        </a:p>
      </dgm:t>
    </dgm:pt>
    <dgm:pt modelId="{132F5F7D-AAA7-4479-8231-9B4F03D589F4}">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Mieszkańcy gminy inni niż mieszkańcy obszaru rewitalizacji</a:t>
          </a:r>
        </a:p>
      </dgm:t>
    </dgm:pt>
    <dgm:pt modelId="{D6FF436D-80A7-4267-BF94-BA5C7B150A87}" type="parTrans" cxnId="{585D3563-6FD3-4A87-B237-31C4803E7D12}">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62FFD510-94FC-46D1-A426-5657780980E8}" type="sibTrans" cxnId="{585D3563-6FD3-4A87-B237-31C4803E7D12}">
      <dgm:prSet/>
      <dgm:spPr/>
      <dgm:t>
        <a:bodyPr/>
        <a:lstStyle/>
        <a:p>
          <a:pPr algn="ctr"/>
          <a:endParaRPr lang="pl-PL" sz="2000">
            <a:latin typeface="Garamond" panose="02020404030301010803" pitchFamily="18" charset="0"/>
          </a:endParaRPr>
        </a:p>
      </dgm:t>
    </dgm:pt>
    <dgm:pt modelId="{46615299-AA5F-4711-BAA0-2DB25715634F}">
      <dgm:prSet phldrT="[Tekst]" custT="1"/>
      <dgm:spPr>
        <a:noFill/>
        <a:ln>
          <a:solidFill>
            <a:srgbClr val="00A7B5"/>
          </a:solidFill>
        </a:ln>
      </dgm:spPr>
      <dgm:t>
        <a:bodyPr/>
        <a:lstStyle/>
        <a:p>
          <a:pPr algn="ctr"/>
          <a:r>
            <a:rPr lang="pl-PL" sz="1050">
              <a:solidFill>
                <a:sysClr val="windowText" lastClr="000000"/>
              </a:solidFill>
              <a:latin typeface="Arial" panose="020B0604020202020204" pitchFamily="34" charset="0"/>
              <a:cs typeface="Arial" panose="020B0604020202020204" pitchFamily="34" charset="0"/>
            </a:rPr>
            <a:t>Podmioty prowadzące lub zamierzające prowadzić działalność gospodarczą na terenie gminy</a:t>
          </a:r>
        </a:p>
      </dgm:t>
    </dgm:pt>
    <dgm:pt modelId="{69C35970-0CC8-4FF2-8A57-D79D3BE60985}" type="parTrans" cxnId="{1736C1BC-A4F4-421E-9F6D-BF61E00B3C50}">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23DBA6B1-FD66-4001-AEF9-12FE30432F2F}" type="sibTrans" cxnId="{1736C1BC-A4F4-421E-9F6D-BF61E00B3C50}">
      <dgm:prSet/>
      <dgm:spPr/>
      <dgm:t>
        <a:bodyPr/>
        <a:lstStyle/>
        <a:p>
          <a:pPr algn="ctr"/>
          <a:endParaRPr lang="pl-PL" sz="2000">
            <a:latin typeface="Garamond" panose="02020404030301010803" pitchFamily="18" charset="0"/>
          </a:endParaRPr>
        </a:p>
      </dgm:t>
    </dgm:pt>
    <dgm:pt modelId="{EBBCBCBA-C861-494B-ADB2-02E1AB915FF7}">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Organy władzy publicznej</a:t>
          </a:r>
        </a:p>
      </dgm:t>
    </dgm:pt>
    <dgm:pt modelId="{38E4C055-99A7-4D92-BE5A-403A86E18270}" type="parTrans" cxnId="{B756B84B-076C-4181-A1B0-DFE5B50D94FB}">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3B8A8D31-2592-4025-92CA-25A4045562E6}" type="sibTrans" cxnId="{B756B84B-076C-4181-A1B0-DFE5B50D94FB}">
      <dgm:prSet/>
      <dgm:spPr/>
      <dgm:t>
        <a:bodyPr/>
        <a:lstStyle/>
        <a:p>
          <a:pPr algn="ctr"/>
          <a:endParaRPr lang="pl-PL" sz="2000">
            <a:latin typeface="Garamond" panose="02020404030301010803" pitchFamily="18" charset="0"/>
          </a:endParaRPr>
        </a:p>
      </dgm:t>
    </dgm:pt>
    <dgm:pt modelId="{9C5BE5E8-BCC2-4B0F-8580-600B2E125DFA}">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Podmioty prowadzące lub zamierzające prowadzić działalność społeczną na terenie gminy, w tym organizacje pozarządowe i grupy nieformalne</a:t>
          </a:r>
        </a:p>
      </dgm:t>
    </dgm:pt>
    <dgm:pt modelId="{F7F8F67A-B833-40CA-B23A-B1E714F98B0D}" type="parTrans" cxnId="{DF328DA5-D676-481C-ADF3-FE1B536DA1EC}">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43E156E5-CB8C-4310-900D-E68BA62CE1FB}" type="sibTrans" cxnId="{DF328DA5-D676-481C-ADF3-FE1B536DA1EC}">
      <dgm:prSet/>
      <dgm:spPr/>
      <dgm:t>
        <a:bodyPr/>
        <a:lstStyle/>
        <a:p>
          <a:pPr algn="ctr"/>
          <a:endParaRPr lang="pl-PL" sz="2000">
            <a:latin typeface="Garamond" panose="02020404030301010803" pitchFamily="18" charset="0"/>
          </a:endParaRPr>
        </a:p>
      </dgm:t>
    </dgm:pt>
    <dgm:pt modelId="{C4092BC9-922D-450B-909E-FC4F11BCF5F2}">
      <dgm:prSet phldrT="[Tekst]" custT="1"/>
      <dgm:spPr>
        <a:noFill/>
        <a:ln>
          <a:solidFill>
            <a:srgbClr val="00A7B5"/>
          </a:solidFill>
        </a:ln>
      </dgm:spPr>
      <dgm:t>
        <a:bodyPr/>
        <a:lstStyle/>
        <a:p>
          <a:pPr algn="ctr"/>
          <a:r>
            <a:rPr lang="pl-PL" sz="1000">
              <a:solidFill>
                <a:sysClr val="windowText" lastClr="000000"/>
              </a:solidFill>
              <a:latin typeface="Arial" panose="020B0604020202020204" pitchFamily="34" charset="0"/>
              <a:cs typeface="Arial" panose="020B0604020202020204" pitchFamily="34" charset="0"/>
            </a:rPr>
            <a:t>Jednostka samorządu terytorialnego i jej jednostki organizacyjne</a:t>
          </a:r>
        </a:p>
      </dgm:t>
    </dgm:pt>
    <dgm:pt modelId="{3DF24A49-6601-4E42-8341-A5BF7AD39C16}" type="parTrans" cxnId="{0873D245-BCAE-405D-9070-5AC87841B23D}">
      <dgm:prSet custT="1">
        <dgm:style>
          <a:lnRef idx="1">
            <a:schemeClr val="dk1"/>
          </a:lnRef>
          <a:fillRef idx="0">
            <a:schemeClr val="dk1"/>
          </a:fillRef>
          <a:effectRef idx="0">
            <a:schemeClr val="dk1"/>
          </a:effectRef>
          <a:fontRef idx="minor">
            <a:schemeClr val="tx1"/>
          </a:fontRef>
        </dgm:style>
      </dgm:prSet>
      <dgm:spPr/>
      <dgm:t>
        <a:bodyPr/>
        <a:lstStyle/>
        <a:p>
          <a:pPr algn="ctr"/>
          <a:endParaRPr lang="pl-PL" sz="600">
            <a:latin typeface="Garamond" panose="02020404030301010803" pitchFamily="18" charset="0"/>
          </a:endParaRPr>
        </a:p>
      </dgm:t>
    </dgm:pt>
    <dgm:pt modelId="{E4E0217C-1DBC-41BA-B3E9-0B3BCD177060}" type="sibTrans" cxnId="{0873D245-BCAE-405D-9070-5AC87841B23D}">
      <dgm:prSet/>
      <dgm:spPr/>
      <dgm:t>
        <a:bodyPr/>
        <a:lstStyle/>
        <a:p>
          <a:pPr algn="ctr"/>
          <a:endParaRPr lang="pl-PL" sz="2000">
            <a:latin typeface="Garamond" panose="02020404030301010803" pitchFamily="18" charset="0"/>
          </a:endParaRPr>
        </a:p>
      </dgm:t>
    </dgm:pt>
    <dgm:pt modelId="{B0060C40-2415-4F33-9E3E-1B45EBF7FADA}" type="pres">
      <dgm:prSet presAssocID="{45F57165-7D2A-47ED-A297-35B58B11AA3C}" presName="Name0" presStyleCnt="0">
        <dgm:presLayoutVars>
          <dgm:chPref val="1"/>
          <dgm:dir/>
          <dgm:animOne val="branch"/>
          <dgm:animLvl val="lvl"/>
          <dgm:resizeHandles val="exact"/>
        </dgm:presLayoutVars>
      </dgm:prSet>
      <dgm:spPr/>
      <dgm:t>
        <a:bodyPr/>
        <a:lstStyle/>
        <a:p>
          <a:endParaRPr lang="pl-PL"/>
        </a:p>
      </dgm:t>
    </dgm:pt>
    <dgm:pt modelId="{E7200A6E-18CF-426A-9E15-3416D49C5362}" type="pres">
      <dgm:prSet presAssocID="{9C187348-47BD-439E-895E-787ED4196DC3}" presName="root1" presStyleCnt="0"/>
      <dgm:spPr/>
    </dgm:pt>
    <dgm:pt modelId="{DC0E4637-918D-4655-A4E6-1FE93121F740}" type="pres">
      <dgm:prSet presAssocID="{9C187348-47BD-439E-895E-787ED4196DC3}" presName="LevelOneTextNode" presStyleLbl="node0" presStyleIdx="0" presStyleCnt="1" custScaleY="146193">
        <dgm:presLayoutVars>
          <dgm:chPref val="3"/>
        </dgm:presLayoutVars>
      </dgm:prSet>
      <dgm:spPr/>
      <dgm:t>
        <a:bodyPr/>
        <a:lstStyle/>
        <a:p>
          <a:endParaRPr lang="pl-PL"/>
        </a:p>
      </dgm:t>
    </dgm:pt>
    <dgm:pt modelId="{09E8A77B-E946-409F-825A-67CD14882A2A}" type="pres">
      <dgm:prSet presAssocID="{9C187348-47BD-439E-895E-787ED4196DC3}" presName="level2hierChild" presStyleCnt="0"/>
      <dgm:spPr/>
    </dgm:pt>
    <dgm:pt modelId="{ECA1309E-BE1E-451E-AB06-8D6C2D953C6C}" type="pres">
      <dgm:prSet presAssocID="{B8DA6158-E950-4A6E-BBF5-4111996EB70E}" presName="conn2-1" presStyleLbl="parChTrans1D2" presStyleIdx="0" presStyleCnt="6"/>
      <dgm:spPr/>
      <dgm:t>
        <a:bodyPr/>
        <a:lstStyle/>
        <a:p>
          <a:endParaRPr lang="pl-PL"/>
        </a:p>
      </dgm:t>
    </dgm:pt>
    <dgm:pt modelId="{B621D3CD-D115-4C02-A79A-A86A6E5E5BAC}" type="pres">
      <dgm:prSet presAssocID="{B8DA6158-E950-4A6E-BBF5-4111996EB70E}" presName="connTx" presStyleLbl="parChTrans1D2" presStyleIdx="0" presStyleCnt="6"/>
      <dgm:spPr/>
      <dgm:t>
        <a:bodyPr/>
        <a:lstStyle/>
        <a:p>
          <a:endParaRPr lang="pl-PL"/>
        </a:p>
      </dgm:t>
    </dgm:pt>
    <dgm:pt modelId="{4BE9AA8E-923A-48CC-8D14-3F29C905EF91}" type="pres">
      <dgm:prSet presAssocID="{3825DEB6-6BCD-4892-A652-90C589921504}" presName="root2" presStyleCnt="0"/>
      <dgm:spPr/>
    </dgm:pt>
    <dgm:pt modelId="{A6ED2051-455F-4605-B1A4-B392F0810DB4}" type="pres">
      <dgm:prSet presAssocID="{3825DEB6-6BCD-4892-A652-90C589921504}" presName="LevelTwoTextNode" presStyleLbl="node2" presStyleIdx="0" presStyleCnt="6" custScaleX="405725">
        <dgm:presLayoutVars>
          <dgm:chPref val="3"/>
        </dgm:presLayoutVars>
      </dgm:prSet>
      <dgm:spPr/>
      <dgm:t>
        <a:bodyPr/>
        <a:lstStyle/>
        <a:p>
          <a:endParaRPr lang="pl-PL"/>
        </a:p>
      </dgm:t>
    </dgm:pt>
    <dgm:pt modelId="{D87F57B0-B886-4FF7-9CFC-ABC00B413241}" type="pres">
      <dgm:prSet presAssocID="{3825DEB6-6BCD-4892-A652-90C589921504}" presName="level3hierChild" presStyleCnt="0"/>
      <dgm:spPr/>
    </dgm:pt>
    <dgm:pt modelId="{246963AF-EC43-4740-BC70-987CAE80515A}" type="pres">
      <dgm:prSet presAssocID="{D6FF436D-80A7-4267-BF94-BA5C7B150A87}" presName="conn2-1" presStyleLbl="parChTrans1D2" presStyleIdx="1" presStyleCnt="6"/>
      <dgm:spPr/>
      <dgm:t>
        <a:bodyPr/>
        <a:lstStyle/>
        <a:p>
          <a:endParaRPr lang="pl-PL"/>
        </a:p>
      </dgm:t>
    </dgm:pt>
    <dgm:pt modelId="{B5B99D8D-5AF7-4F7F-B7C2-62782AFB0406}" type="pres">
      <dgm:prSet presAssocID="{D6FF436D-80A7-4267-BF94-BA5C7B150A87}" presName="connTx" presStyleLbl="parChTrans1D2" presStyleIdx="1" presStyleCnt="6"/>
      <dgm:spPr/>
      <dgm:t>
        <a:bodyPr/>
        <a:lstStyle/>
        <a:p>
          <a:endParaRPr lang="pl-PL"/>
        </a:p>
      </dgm:t>
    </dgm:pt>
    <dgm:pt modelId="{96D29A9A-DB9E-4610-A4C2-2EDCC092CB50}" type="pres">
      <dgm:prSet presAssocID="{132F5F7D-AAA7-4479-8231-9B4F03D589F4}" presName="root2" presStyleCnt="0"/>
      <dgm:spPr/>
    </dgm:pt>
    <dgm:pt modelId="{A70C0F6F-4996-4EFE-A141-009DEE46E934}" type="pres">
      <dgm:prSet presAssocID="{132F5F7D-AAA7-4479-8231-9B4F03D589F4}" presName="LevelTwoTextNode" presStyleLbl="node2" presStyleIdx="1" presStyleCnt="6" custScaleX="405725">
        <dgm:presLayoutVars>
          <dgm:chPref val="3"/>
        </dgm:presLayoutVars>
      </dgm:prSet>
      <dgm:spPr/>
      <dgm:t>
        <a:bodyPr/>
        <a:lstStyle/>
        <a:p>
          <a:endParaRPr lang="pl-PL"/>
        </a:p>
      </dgm:t>
    </dgm:pt>
    <dgm:pt modelId="{E2151E0F-67D0-4D8E-9E87-29D6E92CD0BF}" type="pres">
      <dgm:prSet presAssocID="{132F5F7D-AAA7-4479-8231-9B4F03D589F4}" presName="level3hierChild" presStyleCnt="0"/>
      <dgm:spPr/>
    </dgm:pt>
    <dgm:pt modelId="{ABCFEADD-8A1D-400A-A841-BD85C1D11C6C}" type="pres">
      <dgm:prSet presAssocID="{69C35970-0CC8-4FF2-8A57-D79D3BE60985}" presName="conn2-1" presStyleLbl="parChTrans1D2" presStyleIdx="2" presStyleCnt="6"/>
      <dgm:spPr/>
      <dgm:t>
        <a:bodyPr/>
        <a:lstStyle/>
        <a:p>
          <a:endParaRPr lang="pl-PL"/>
        </a:p>
      </dgm:t>
    </dgm:pt>
    <dgm:pt modelId="{E7523537-ABA2-4EC0-A440-AFB993E60562}" type="pres">
      <dgm:prSet presAssocID="{69C35970-0CC8-4FF2-8A57-D79D3BE60985}" presName="connTx" presStyleLbl="parChTrans1D2" presStyleIdx="2" presStyleCnt="6"/>
      <dgm:spPr/>
      <dgm:t>
        <a:bodyPr/>
        <a:lstStyle/>
        <a:p>
          <a:endParaRPr lang="pl-PL"/>
        </a:p>
      </dgm:t>
    </dgm:pt>
    <dgm:pt modelId="{218FF2A8-71A1-4480-B470-580412EE7735}" type="pres">
      <dgm:prSet presAssocID="{46615299-AA5F-4711-BAA0-2DB25715634F}" presName="root2" presStyleCnt="0"/>
      <dgm:spPr/>
    </dgm:pt>
    <dgm:pt modelId="{6B537E47-C583-462D-9C3F-ED3FACA5FC5F}" type="pres">
      <dgm:prSet presAssocID="{46615299-AA5F-4711-BAA0-2DB25715634F}" presName="LevelTwoTextNode" presStyleLbl="node2" presStyleIdx="2" presStyleCnt="6" custScaleX="405725">
        <dgm:presLayoutVars>
          <dgm:chPref val="3"/>
        </dgm:presLayoutVars>
      </dgm:prSet>
      <dgm:spPr/>
      <dgm:t>
        <a:bodyPr/>
        <a:lstStyle/>
        <a:p>
          <a:endParaRPr lang="pl-PL"/>
        </a:p>
      </dgm:t>
    </dgm:pt>
    <dgm:pt modelId="{98514E25-6F59-4449-BEB7-21FC6E575B18}" type="pres">
      <dgm:prSet presAssocID="{46615299-AA5F-4711-BAA0-2DB25715634F}" presName="level3hierChild" presStyleCnt="0"/>
      <dgm:spPr/>
    </dgm:pt>
    <dgm:pt modelId="{8CA77C94-6450-4525-9D79-6C2DDE05B466}" type="pres">
      <dgm:prSet presAssocID="{F7F8F67A-B833-40CA-B23A-B1E714F98B0D}" presName="conn2-1" presStyleLbl="parChTrans1D2" presStyleIdx="3" presStyleCnt="6"/>
      <dgm:spPr/>
      <dgm:t>
        <a:bodyPr/>
        <a:lstStyle/>
        <a:p>
          <a:endParaRPr lang="pl-PL"/>
        </a:p>
      </dgm:t>
    </dgm:pt>
    <dgm:pt modelId="{FB99FD94-0857-4A88-8031-48F07D2468E9}" type="pres">
      <dgm:prSet presAssocID="{F7F8F67A-B833-40CA-B23A-B1E714F98B0D}" presName="connTx" presStyleLbl="parChTrans1D2" presStyleIdx="3" presStyleCnt="6"/>
      <dgm:spPr/>
      <dgm:t>
        <a:bodyPr/>
        <a:lstStyle/>
        <a:p>
          <a:endParaRPr lang="pl-PL"/>
        </a:p>
      </dgm:t>
    </dgm:pt>
    <dgm:pt modelId="{C0CFA6E0-CE61-41C0-9781-7D3D81BD36B6}" type="pres">
      <dgm:prSet presAssocID="{9C5BE5E8-BCC2-4B0F-8580-600B2E125DFA}" presName="root2" presStyleCnt="0"/>
      <dgm:spPr/>
    </dgm:pt>
    <dgm:pt modelId="{B84A0DB1-A47E-4787-B7EE-D52D99CD7C51}" type="pres">
      <dgm:prSet presAssocID="{9C5BE5E8-BCC2-4B0F-8580-600B2E125DFA}" presName="LevelTwoTextNode" presStyleLbl="node2" presStyleIdx="3" presStyleCnt="6" custScaleX="405725">
        <dgm:presLayoutVars>
          <dgm:chPref val="3"/>
        </dgm:presLayoutVars>
      </dgm:prSet>
      <dgm:spPr/>
      <dgm:t>
        <a:bodyPr/>
        <a:lstStyle/>
        <a:p>
          <a:endParaRPr lang="pl-PL"/>
        </a:p>
      </dgm:t>
    </dgm:pt>
    <dgm:pt modelId="{F4CFC6CD-F42B-478F-AF78-D7D874AC0685}" type="pres">
      <dgm:prSet presAssocID="{9C5BE5E8-BCC2-4B0F-8580-600B2E125DFA}" presName="level3hierChild" presStyleCnt="0"/>
      <dgm:spPr/>
    </dgm:pt>
    <dgm:pt modelId="{B2145DA0-3778-47E7-B87F-5A3703B8DC0D}" type="pres">
      <dgm:prSet presAssocID="{3DF24A49-6601-4E42-8341-A5BF7AD39C16}" presName="conn2-1" presStyleLbl="parChTrans1D2" presStyleIdx="4" presStyleCnt="6"/>
      <dgm:spPr/>
      <dgm:t>
        <a:bodyPr/>
        <a:lstStyle/>
        <a:p>
          <a:endParaRPr lang="pl-PL"/>
        </a:p>
      </dgm:t>
    </dgm:pt>
    <dgm:pt modelId="{69E80D0F-C70C-4995-93CC-B0F03B170DCA}" type="pres">
      <dgm:prSet presAssocID="{3DF24A49-6601-4E42-8341-A5BF7AD39C16}" presName="connTx" presStyleLbl="parChTrans1D2" presStyleIdx="4" presStyleCnt="6"/>
      <dgm:spPr/>
      <dgm:t>
        <a:bodyPr/>
        <a:lstStyle/>
        <a:p>
          <a:endParaRPr lang="pl-PL"/>
        </a:p>
      </dgm:t>
    </dgm:pt>
    <dgm:pt modelId="{DE96EA3D-FF00-42E3-B194-51CB9DE6FBD5}" type="pres">
      <dgm:prSet presAssocID="{C4092BC9-922D-450B-909E-FC4F11BCF5F2}" presName="root2" presStyleCnt="0"/>
      <dgm:spPr/>
    </dgm:pt>
    <dgm:pt modelId="{9FB88158-A728-42AD-B302-68820806CD90}" type="pres">
      <dgm:prSet presAssocID="{C4092BC9-922D-450B-909E-FC4F11BCF5F2}" presName="LevelTwoTextNode" presStyleLbl="node2" presStyleIdx="4" presStyleCnt="6" custScaleX="405725">
        <dgm:presLayoutVars>
          <dgm:chPref val="3"/>
        </dgm:presLayoutVars>
      </dgm:prSet>
      <dgm:spPr/>
      <dgm:t>
        <a:bodyPr/>
        <a:lstStyle/>
        <a:p>
          <a:endParaRPr lang="pl-PL"/>
        </a:p>
      </dgm:t>
    </dgm:pt>
    <dgm:pt modelId="{CBC9B29C-2641-45E2-95FC-C47AD4F3DE26}" type="pres">
      <dgm:prSet presAssocID="{C4092BC9-922D-450B-909E-FC4F11BCF5F2}" presName="level3hierChild" presStyleCnt="0"/>
      <dgm:spPr/>
    </dgm:pt>
    <dgm:pt modelId="{6AD01D2E-9691-40A4-A445-C75CD672F5B8}" type="pres">
      <dgm:prSet presAssocID="{38E4C055-99A7-4D92-BE5A-403A86E18270}" presName="conn2-1" presStyleLbl="parChTrans1D2" presStyleIdx="5" presStyleCnt="6"/>
      <dgm:spPr/>
      <dgm:t>
        <a:bodyPr/>
        <a:lstStyle/>
        <a:p>
          <a:endParaRPr lang="pl-PL"/>
        </a:p>
      </dgm:t>
    </dgm:pt>
    <dgm:pt modelId="{98615FD4-3676-4B0F-A104-C5D1FD1D3D7B}" type="pres">
      <dgm:prSet presAssocID="{38E4C055-99A7-4D92-BE5A-403A86E18270}" presName="connTx" presStyleLbl="parChTrans1D2" presStyleIdx="5" presStyleCnt="6"/>
      <dgm:spPr/>
      <dgm:t>
        <a:bodyPr/>
        <a:lstStyle/>
        <a:p>
          <a:endParaRPr lang="pl-PL"/>
        </a:p>
      </dgm:t>
    </dgm:pt>
    <dgm:pt modelId="{6072A75C-16FF-438C-91B6-4117AB3B123E}" type="pres">
      <dgm:prSet presAssocID="{EBBCBCBA-C861-494B-ADB2-02E1AB915FF7}" presName="root2" presStyleCnt="0"/>
      <dgm:spPr/>
    </dgm:pt>
    <dgm:pt modelId="{1EE17B04-C4C3-494F-8B0E-B42D83A4B7CA}" type="pres">
      <dgm:prSet presAssocID="{EBBCBCBA-C861-494B-ADB2-02E1AB915FF7}" presName="LevelTwoTextNode" presStyleLbl="node2" presStyleIdx="5" presStyleCnt="6" custScaleX="405725">
        <dgm:presLayoutVars>
          <dgm:chPref val="3"/>
        </dgm:presLayoutVars>
      </dgm:prSet>
      <dgm:spPr/>
      <dgm:t>
        <a:bodyPr/>
        <a:lstStyle/>
        <a:p>
          <a:endParaRPr lang="pl-PL"/>
        </a:p>
      </dgm:t>
    </dgm:pt>
    <dgm:pt modelId="{228721ED-6E6E-445F-AC35-EDAF3C699C85}" type="pres">
      <dgm:prSet presAssocID="{EBBCBCBA-C861-494B-ADB2-02E1AB915FF7}" presName="level3hierChild" presStyleCnt="0"/>
      <dgm:spPr/>
    </dgm:pt>
  </dgm:ptLst>
  <dgm:cxnLst>
    <dgm:cxn modelId="{DF328DA5-D676-481C-ADF3-FE1B536DA1EC}" srcId="{9C187348-47BD-439E-895E-787ED4196DC3}" destId="{9C5BE5E8-BCC2-4B0F-8580-600B2E125DFA}" srcOrd="3" destOrd="0" parTransId="{F7F8F67A-B833-40CA-B23A-B1E714F98B0D}" sibTransId="{43E156E5-CB8C-4310-900D-E68BA62CE1FB}"/>
    <dgm:cxn modelId="{E9892CEC-1D65-4462-B38B-13E1A3F4743A}" type="presOf" srcId="{3DF24A49-6601-4E42-8341-A5BF7AD39C16}" destId="{B2145DA0-3778-47E7-B87F-5A3703B8DC0D}" srcOrd="0" destOrd="0" presId="urn:microsoft.com/office/officeart/2008/layout/HorizontalMultiLevelHierarchy"/>
    <dgm:cxn modelId="{469732A1-937D-438E-AFC6-E6C0881E5FC2}" type="presOf" srcId="{3825DEB6-6BCD-4892-A652-90C589921504}" destId="{A6ED2051-455F-4605-B1A4-B392F0810DB4}" srcOrd="0" destOrd="0" presId="urn:microsoft.com/office/officeart/2008/layout/HorizontalMultiLevelHierarchy"/>
    <dgm:cxn modelId="{4113732E-DF0C-4ABB-8C4F-8BB9E60EC8D3}" type="presOf" srcId="{EBBCBCBA-C861-494B-ADB2-02E1AB915FF7}" destId="{1EE17B04-C4C3-494F-8B0E-B42D83A4B7CA}" srcOrd="0" destOrd="0" presId="urn:microsoft.com/office/officeart/2008/layout/HorizontalMultiLevelHierarchy"/>
    <dgm:cxn modelId="{97FD3D14-F0D2-47F3-8A3B-5290E56B237E}" type="presOf" srcId="{B8DA6158-E950-4A6E-BBF5-4111996EB70E}" destId="{ECA1309E-BE1E-451E-AB06-8D6C2D953C6C}" srcOrd="0" destOrd="0" presId="urn:microsoft.com/office/officeart/2008/layout/HorizontalMultiLevelHierarchy"/>
    <dgm:cxn modelId="{567C8DAB-17E5-4157-B485-6C17F1842514}" type="presOf" srcId="{D6FF436D-80A7-4267-BF94-BA5C7B150A87}" destId="{246963AF-EC43-4740-BC70-987CAE80515A}" srcOrd="0" destOrd="0" presId="urn:microsoft.com/office/officeart/2008/layout/HorizontalMultiLevelHierarchy"/>
    <dgm:cxn modelId="{00971F98-14DC-4DDC-8038-BFC59FFE3862}" type="presOf" srcId="{38E4C055-99A7-4D92-BE5A-403A86E18270}" destId="{6AD01D2E-9691-40A4-A445-C75CD672F5B8}" srcOrd="0" destOrd="0" presId="urn:microsoft.com/office/officeart/2008/layout/HorizontalMultiLevelHierarchy"/>
    <dgm:cxn modelId="{585D3563-6FD3-4A87-B237-31C4803E7D12}" srcId="{9C187348-47BD-439E-895E-787ED4196DC3}" destId="{132F5F7D-AAA7-4479-8231-9B4F03D589F4}" srcOrd="1" destOrd="0" parTransId="{D6FF436D-80A7-4267-BF94-BA5C7B150A87}" sibTransId="{62FFD510-94FC-46D1-A426-5657780980E8}"/>
    <dgm:cxn modelId="{ACB01E58-3261-4673-BB5D-32E8455AEDF6}" type="presOf" srcId="{F7F8F67A-B833-40CA-B23A-B1E714F98B0D}" destId="{8CA77C94-6450-4525-9D79-6C2DDE05B466}" srcOrd="0" destOrd="0" presId="urn:microsoft.com/office/officeart/2008/layout/HorizontalMultiLevelHierarchy"/>
    <dgm:cxn modelId="{9488C7E9-0FA0-4C0B-89B4-5D397CB6A0F4}" type="presOf" srcId="{9C5BE5E8-BCC2-4B0F-8580-600B2E125DFA}" destId="{B84A0DB1-A47E-4787-B7EE-D52D99CD7C51}" srcOrd="0" destOrd="0" presId="urn:microsoft.com/office/officeart/2008/layout/HorizontalMultiLevelHierarchy"/>
    <dgm:cxn modelId="{ACFF748C-091B-45AE-8BFC-6F2CE42E5CDA}" type="presOf" srcId="{69C35970-0CC8-4FF2-8A57-D79D3BE60985}" destId="{ABCFEADD-8A1D-400A-A841-BD85C1D11C6C}" srcOrd="0" destOrd="0" presId="urn:microsoft.com/office/officeart/2008/layout/HorizontalMultiLevelHierarchy"/>
    <dgm:cxn modelId="{ECA7E854-3C51-49DD-B8DD-5D7ADD8895AB}" srcId="{9C187348-47BD-439E-895E-787ED4196DC3}" destId="{3825DEB6-6BCD-4892-A652-90C589921504}" srcOrd="0" destOrd="0" parTransId="{B8DA6158-E950-4A6E-BBF5-4111996EB70E}" sibTransId="{1E1FBD34-EBA6-4B1B-8FA5-34FAF95481A1}"/>
    <dgm:cxn modelId="{0873D245-BCAE-405D-9070-5AC87841B23D}" srcId="{9C187348-47BD-439E-895E-787ED4196DC3}" destId="{C4092BC9-922D-450B-909E-FC4F11BCF5F2}" srcOrd="4" destOrd="0" parTransId="{3DF24A49-6601-4E42-8341-A5BF7AD39C16}" sibTransId="{E4E0217C-1DBC-41BA-B3E9-0B3BCD177060}"/>
    <dgm:cxn modelId="{9D4D568B-EFEF-4B7C-BB96-34A302CDBDF4}" type="presOf" srcId="{45F57165-7D2A-47ED-A297-35B58B11AA3C}" destId="{B0060C40-2415-4F33-9E3E-1B45EBF7FADA}" srcOrd="0" destOrd="0" presId="urn:microsoft.com/office/officeart/2008/layout/HorizontalMultiLevelHierarchy"/>
    <dgm:cxn modelId="{77AE1FE4-5E2C-41F6-B224-50FCE17953E0}" type="presOf" srcId="{132F5F7D-AAA7-4479-8231-9B4F03D589F4}" destId="{A70C0F6F-4996-4EFE-A141-009DEE46E934}" srcOrd="0" destOrd="0" presId="urn:microsoft.com/office/officeart/2008/layout/HorizontalMultiLevelHierarchy"/>
    <dgm:cxn modelId="{A84BF7B5-EBDD-488C-8844-3D00B63E22EF}" srcId="{45F57165-7D2A-47ED-A297-35B58B11AA3C}" destId="{9C187348-47BD-439E-895E-787ED4196DC3}" srcOrd="0" destOrd="0" parTransId="{E28285D0-21E4-4F74-8422-167DF4148897}" sibTransId="{665957D6-0BF8-406E-9463-1CD42EEE8CAF}"/>
    <dgm:cxn modelId="{1736C1BC-A4F4-421E-9F6D-BF61E00B3C50}" srcId="{9C187348-47BD-439E-895E-787ED4196DC3}" destId="{46615299-AA5F-4711-BAA0-2DB25715634F}" srcOrd="2" destOrd="0" parTransId="{69C35970-0CC8-4FF2-8A57-D79D3BE60985}" sibTransId="{23DBA6B1-FD66-4001-AEF9-12FE30432F2F}"/>
    <dgm:cxn modelId="{B756B84B-076C-4181-A1B0-DFE5B50D94FB}" srcId="{9C187348-47BD-439E-895E-787ED4196DC3}" destId="{EBBCBCBA-C861-494B-ADB2-02E1AB915FF7}" srcOrd="5" destOrd="0" parTransId="{38E4C055-99A7-4D92-BE5A-403A86E18270}" sibTransId="{3B8A8D31-2592-4025-92CA-25A4045562E6}"/>
    <dgm:cxn modelId="{F32EB18E-CD8B-418C-A486-DB0B1F81FC6B}" type="presOf" srcId="{46615299-AA5F-4711-BAA0-2DB25715634F}" destId="{6B537E47-C583-462D-9C3F-ED3FACA5FC5F}" srcOrd="0" destOrd="0" presId="urn:microsoft.com/office/officeart/2008/layout/HorizontalMultiLevelHierarchy"/>
    <dgm:cxn modelId="{B46AE376-5C2D-4752-9582-A09B9A0008B4}" type="presOf" srcId="{F7F8F67A-B833-40CA-B23A-B1E714F98B0D}" destId="{FB99FD94-0857-4A88-8031-48F07D2468E9}" srcOrd="1" destOrd="0" presId="urn:microsoft.com/office/officeart/2008/layout/HorizontalMultiLevelHierarchy"/>
    <dgm:cxn modelId="{3D3CB034-3956-4939-89CE-34E3EAD9958D}" type="presOf" srcId="{38E4C055-99A7-4D92-BE5A-403A86E18270}" destId="{98615FD4-3676-4B0F-A104-C5D1FD1D3D7B}" srcOrd="1" destOrd="0" presId="urn:microsoft.com/office/officeart/2008/layout/HorizontalMultiLevelHierarchy"/>
    <dgm:cxn modelId="{5BD22DE6-6F33-4112-AA5E-533B726F0BCE}" type="presOf" srcId="{69C35970-0CC8-4FF2-8A57-D79D3BE60985}" destId="{E7523537-ABA2-4EC0-A440-AFB993E60562}" srcOrd="1" destOrd="0" presId="urn:microsoft.com/office/officeart/2008/layout/HorizontalMultiLevelHierarchy"/>
    <dgm:cxn modelId="{3AF74932-F3E1-46B8-AB73-6BDC9B1512D7}" type="presOf" srcId="{3DF24A49-6601-4E42-8341-A5BF7AD39C16}" destId="{69E80D0F-C70C-4995-93CC-B0F03B170DCA}" srcOrd="1" destOrd="0" presId="urn:microsoft.com/office/officeart/2008/layout/HorizontalMultiLevelHierarchy"/>
    <dgm:cxn modelId="{5A0BD69A-D99B-499F-953A-5A01F1B57895}" type="presOf" srcId="{B8DA6158-E950-4A6E-BBF5-4111996EB70E}" destId="{B621D3CD-D115-4C02-A79A-A86A6E5E5BAC}" srcOrd="1" destOrd="0" presId="urn:microsoft.com/office/officeart/2008/layout/HorizontalMultiLevelHierarchy"/>
    <dgm:cxn modelId="{A39C6F3A-A41E-44AB-8F9D-6F41832905BD}" type="presOf" srcId="{D6FF436D-80A7-4267-BF94-BA5C7B150A87}" destId="{B5B99D8D-5AF7-4F7F-B7C2-62782AFB0406}" srcOrd="1" destOrd="0" presId="urn:microsoft.com/office/officeart/2008/layout/HorizontalMultiLevelHierarchy"/>
    <dgm:cxn modelId="{4733BEBF-8DAC-4DEC-BA46-F63879393688}" type="presOf" srcId="{9C187348-47BD-439E-895E-787ED4196DC3}" destId="{DC0E4637-918D-4655-A4E6-1FE93121F740}" srcOrd="0" destOrd="0" presId="urn:microsoft.com/office/officeart/2008/layout/HorizontalMultiLevelHierarchy"/>
    <dgm:cxn modelId="{EFB03743-C1BB-449E-8053-B1BFC6591381}" type="presOf" srcId="{C4092BC9-922D-450B-909E-FC4F11BCF5F2}" destId="{9FB88158-A728-42AD-B302-68820806CD90}" srcOrd="0" destOrd="0" presId="urn:microsoft.com/office/officeart/2008/layout/HorizontalMultiLevelHierarchy"/>
    <dgm:cxn modelId="{43E302F3-CFC9-4F15-A165-74C9AB98ED1E}" type="presParOf" srcId="{B0060C40-2415-4F33-9E3E-1B45EBF7FADA}" destId="{E7200A6E-18CF-426A-9E15-3416D49C5362}" srcOrd="0" destOrd="0" presId="urn:microsoft.com/office/officeart/2008/layout/HorizontalMultiLevelHierarchy"/>
    <dgm:cxn modelId="{08827C08-4BCB-419F-9658-7533D14022C7}" type="presParOf" srcId="{E7200A6E-18CF-426A-9E15-3416D49C5362}" destId="{DC0E4637-918D-4655-A4E6-1FE93121F740}" srcOrd="0" destOrd="0" presId="urn:microsoft.com/office/officeart/2008/layout/HorizontalMultiLevelHierarchy"/>
    <dgm:cxn modelId="{825DB813-3D3D-42BF-8A75-95630EADCED2}" type="presParOf" srcId="{E7200A6E-18CF-426A-9E15-3416D49C5362}" destId="{09E8A77B-E946-409F-825A-67CD14882A2A}" srcOrd="1" destOrd="0" presId="urn:microsoft.com/office/officeart/2008/layout/HorizontalMultiLevelHierarchy"/>
    <dgm:cxn modelId="{D675F04A-3548-45E1-A1F4-637A50AAE5F4}" type="presParOf" srcId="{09E8A77B-E946-409F-825A-67CD14882A2A}" destId="{ECA1309E-BE1E-451E-AB06-8D6C2D953C6C}" srcOrd="0" destOrd="0" presId="urn:microsoft.com/office/officeart/2008/layout/HorizontalMultiLevelHierarchy"/>
    <dgm:cxn modelId="{BC0A79EC-B0DD-463D-B4C2-AA7E77BFCDA9}" type="presParOf" srcId="{ECA1309E-BE1E-451E-AB06-8D6C2D953C6C}" destId="{B621D3CD-D115-4C02-A79A-A86A6E5E5BAC}" srcOrd="0" destOrd="0" presId="urn:microsoft.com/office/officeart/2008/layout/HorizontalMultiLevelHierarchy"/>
    <dgm:cxn modelId="{ED420EE0-71DE-4AA2-BA34-3805283A947D}" type="presParOf" srcId="{09E8A77B-E946-409F-825A-67CD14882A2A}" destId="{4BE9AA8E-923A-48CC-8D14-3F29C905EF91}" srcOrd="1" destOrd="0" presId="urn:microsoft.com/office/officeart/2008/layout/HorizontalMultiLevelHierarchy"/>
    <dgm:cxn modelId="{E39C759F-79D7-4213-8C3B-D058A3226A80}" type="presParOf" srcId="{4BE9AA8E-923A-48CC-8D14-3F29C905EF91}" destId="{A6ED2051-455F-4605-B1A4-B392F0810DB4}" srcOrd="0" destOrd="0" presId="urn:microsoft.com/office/officeart/2008/layout/HorizontalMultiLevelHierarchy"/>
    <dgm:cxn modelId="{E7BF8C56-EA65-4645-A980-54901C579E63}" type="presParOf" srcId="{4BE9AA8E-923A-48CC-8D14-3F29C905EF91}" destId="{D87F57B0-B886-4FF7-9CFC-ABC00B413241}" srcOrd="1" destOrd="0" presId="urn:microsoft.com/office/officeart/2008/layout/HorizontalMultiLevelHierarchy"/>
    <dgm:cxn modelId="{49C8FC1E-E650-4E9C-806B-6EF54FFA73E9}" type="presParOf" srcId="{09E8A77B-E946-409F-825A-67CD14882A2A}" destId="{246963AF-EC43-4740-BC70-987CAE80515A}" srcOrd="2" destOrd="0" presId="urn:microsoft.com/office/officeart/2008/layout/HorizontalMultiLevelHierarchy"/>
    <dgm:cxn modelId="{29D3E18A-20A7-401F-967D-2ADE507FA0FC}" type="presParOf" srcId="{246963AF-EC43-4740-BC70-987CAE80515A}" destId="{B5B99D8D-5AF7-4F7F-B7C2-62782AFB0406}" srcOrd="0" destOrd="0" presId="urn:microsoft.com/office/officeart/2008/layout/HorizontalMultiLevelHierarchy"/>
    <dgm:cxn modelId="{2BD377B4-CCF7-450D-9EB5-05E83B9DCB57}" type="presParOf" srcId="{09E8A77B-E946-409F-825A-67CD14882A2A}" destId="{96D29A9A-DB9E-4610-A4C2-2EDCC092CB50}" srcOrd="3" destOrd="0" presId="urn:microsoft.com/office/officeart/2008/layout/HorizontalMultiLevelHierarchy"/>
    <dgm:cxn modelId="{C128143F-38CB-4812-A8DB-48009C0B908D}" type="presParOf" srcId="{96D29A9A-DB9E-4610-A4C2-2EDCC092CB50}" destId="{A70C0F6F-4996-4EFE-A141-009DEE46E934}" srcOrd="0" destOrd="0" presId="urn:microsoft.com/office/officeart/2008/layout/HorizontalMultiLevelHierarchy"/>
    <dgm:cxn modelId="{AC212834-1BF3-4AB1-A622-340A52364E3B}" type="presParOf" srcId="{96D29A9A-DB9E-4610-A4C2-2EDCC092CB50}" destId="{E2151E0F-67D0-4D8E-9E87-29D6E92CD0BF}" srcOrd="1" destOrd="0" presId="urn:microsoft.com/office/officeart/2008/layout/HorizontalMultiLevelHierarchy"/>
    <dgm:cxn modelId="{50F119AB-A03B-497E-8BE6-42583D712518}" type="presParOf" srcId="{09E8A77B-E946-409F-825A-67CD14882A2A}" destId="{ABCFEADD-8A1D-400A-A841-BD85C1D11C6C}" srcOrd="4" destOrd="0" presId="urn:microsoft.com/office/officeart/2008/layout/HorizontalMultiLevelHierarchy"/>
    <dgm:cxn modelId="{5ADC8678-F0CC-4255-82F9-8D5B4788BE00}" type="presParOf" srcId="{ABCFEADD-8A1D-400A-A841-BD85C1D11C6C}" destId="{E7523537-ABA2-4EC0-A440-AFB993E60562}" srcOrd="0" destOrd="0" presId="urn:microsoft.com/office/officeart/2008/layout/HorizontalMultiLevelHierarchy"/>
    <dgm:cxn modelId="{FC785FE7-04C6-4E04-A5EE-0027A107612C}" type="presParOf" srcId="{09E8A77B-E946-409F-825A-67CD14882A2A}" destId="{218FF2A8-71A1-4480-B470-580412EE7735}" srcOrd="5" destOrd="0" presId="urn:microsoft.com/office/officeart/2008/layout/HorizontalMultiLevelHierarchy"/>
    <dgm:cxn modelId="{765FC52C-38A1-4367-B964-737DEE1C1A27}" type="presParOf" srcId="{218FF2A8-71A1-4480-B470-580412EE7735}" destId="{6B537E47-C583-462D-9C3F-ED3FACA5FC5F}" srcOrd="0" destOrd="0" presId="urn:microsoft.com/office/officeart/2008/layout/HorizontalMultiLevelHierarchy"/>
    <dgm:cxn modelId="{2D484146-D384-4CFB-AB8A-1B49BC90AC44}" type="presParOf" srcId="{218FF2A8-71A1-4480-B470-580412EE7735}" destId="{98514E25-6F59-4449-BEB7-21FC6E575B18}" srcOrd="1" destOrd="0" presId="urn:microsoft.com/office/officeart/2008/layout/HorizontalMultiLevelHierarchy"/>
    <dgm:cxn modelId="{8D106BED-8E87-4648-A195-2E9A07003F49}" type="presParOf" srcId="{09E8A77B-E946-409F-825A-67CD14882A2A}" destId="{8CA77C94-6450-4525-9D79-6C2DDE05B466}" srcOrd="6" destOrd="0" presId="urn:microsoft.com/office/officeart/2008/layout/HorizontalMultiLevelHierarchy"/>
    <dgm:cxn modelId="{830F792F-23BC-480F-B52A-402296D52749}" type="presParOf" srcId="{8CA77C94-6450-4525-9D79-6C2DDE05B466}" destId="{FB99FD94-0857-4A88-8031-48F07D2468E9}" srcOrd="0" destOrd="0" presId="urn:microsoft.com/office/officeart/2008/layout/HorizontalMultiLevelHierarchy"/>
    <dgm:cxn modelId="{8D0A5DCD-64B5-4BD4-81D5-17A2E6324AE2}" type="presParOf" srcId="{09E8A77B-E946-409F-825A-67CD14882A2A}" destId="{C0CFA6E0-CE61-41C0-9781-7D3D81BD36B6}" srcOrd="7" destOrd="0" presId="urn:microsoft.com/office/officeart/2008/layout/HorizontalMultiLevelHierarchy"/>
    <dgm:cxn modelId="{84806CA9-500B-4248-8C11-90BEF43A0F68}" type="presParOf" srcId="{C0CFA6E0-CE61-41C0-9781-7D3D81BD36B6}" destId="{B84A0DB1-A47E-4787-B7EE-D52D99CD7C51}" srcOrd="0" destOrd="0" presId="urn:microsoft.com/office/officeart/2008/layout/HorizontalMultiLevelHierarchy"/>
    <dgm:cxn modelId="{4422A4C8-EBC5-4175-BD0C-7EFB447CB747}" type="presParOf" srcId="{C0CFA6E0-CE61-41C0-9781-7D3D81BD36B6}" destId="{F4CFC6CD-F42B-478F-AF78-D7D874AC0685}" srcOrd="1" destOrd="0" presId="urn:microsoft.com/office/officeart/2008/layout/HorizontalMultiLevelHierarchy"/>
    <dgm:cxn modelId="{4FD4C1E2-6BCC-4896-A6F8-625A46D95A15}" type="presParOf" srcId="{09E8A77B-E946-409F-825A-67CD14882A2A}" destId="{B2145DA0-3778-47E7-B87F-5A3703B8DC0D}" srcOrd="8" destOrd="0" presId="urn:microsoft.com/office/officeart/2008/layout/HorizontalMultiLevelHierarchy"/>
    <dgm:cxn modelId="{8DB75B15-4FB9-4FFD-8B2C-696553973FD7}" type="presParOf" srcId="{B2145DA0-3778-47E7-B87F-5A3703B8DC0D}" destId="{69E80D0F-C70C-4995-93CC-B0F03B170DCA}" srcOrd="0" destOrd="0" presId="urn:microsoft.com/office/officeart/2008/layout/HorizontalMultiLevelHierarchy"/>
    <dgm:cxn modelId="{A5FED03B-222E-429B-BB33-E24AF55BF845}" type="presParOf" srcId="{09E8A77B-E946-409F-825A-67CD14882A2A}" destId="{DE96EA3D-FF00-42E3-B194-51CB9DE6FBD5}" srcOrd="9" destOrd="0" presId="urn:microsoft.com/office/officeart/2008/layout/HorizontalMultiLevelHierarchy"/>
    <dgm:cxn modelId="{DB228D57-B0C8-4B62-BDF6-6ADD3D150C3F}" type="presParOf" srcId="{DE96EA3D-FF00-42E3-B194-51CB9DE6FBD5}" destId="{9FB88158-A728-42AD-B302-68820806CD90}" srcOrd="0" destOrd="0" presId="urn:microsoft.com/office/officeart/2008/layout/HorizontalMultiLevelHierarchy"/>
    <dgm:cxn modelId="{9D4E44FB-FC69-49A6-B0C4-35D903641097}" type="presParOf" srcId="{DE96EA3D-FF00-42E3-B194-51CB9DE6FBD5}" destId="{CBC9B29C-2641-45E2-95FC-C47AD4F3DE26}" srcOrd="1" destOrd="0" presId="urn:microsoft.com/office/officeart/2008/layout/HorizontalMultiLevelHierarchy"/>
    <dgm:cxn modelId="{C614F455-2788-4FB5-B180-97EA2B8B9CBC}" type="presParOf" srcId="{09E8A77B-E946-409F-825A-67CD14882A2A}" destId="{6AD01D2E-9691-40A4-A445-C75CD672F5B8}" srcOrd="10" destOrd="0" presId="urn:microsoft.com/office/officeart/2008/layout/HorizontalMultiLevelHierarchy"/>
    <dgm:cxn modelId="{49D3253E-26D2-4BB0-BC9E-30EDA160FE1F}" type="presParOf" srcId="{6AD01D2E-9691-40A4-A445-C75CD672F5B8}" destId="{98615FD4-3676-4B0F-A104-C5D1FD1D3D7B}" srcOrd="0" destOrd="0" presId="urn:microsoft.com/office/officeart/2008/layout/HorizontalMultiLevelHierarchy"/>
    <dgm:cxn modelId="{0280FC86-5CCB-4D28-AF54-4246647E1EC4}" type="presParOf" srcId="{09E8A77B-E946-409F-825A-67CD14882A2A}" destId="{6072A75C-16FF-438C-91B6-4117AB3B123E}" srcOrd="11" destOrd="0" presId="urn:microsoft.com/office/officeart/2008/layout/HorizontalMultiLevelHierarchy"/>
    <dgm:cxn modelId="{4EF33D25-AAD9-4112-A956-34F7D636FDF1}" type="presParOf" srcId="{6072A75C-16FF-438C-91B6-4117AB3B123E}" destId="{1EE17B04-C4C3-494F-8B0E-B42D83A4B7CA}" srcOrd="0" destOrd="0" presId="urn:microsoft.com/office/officeart/2008/layout/HorizontalMultiLevelHierarchy"/>
    <dgm:cxn modelId="{A7DE4B2D-5539-41F9-A1C3-6AE4F2F42D16}" type="presParOf" srcId="{6072A75C-16FF-438C-91B6-4117AB3B123E}" destId="{228721ED-6E6E-445F-AC35-EDAF3C699C85}" srcOrd="1" destOrd="0" presId="urn:microsoft.com/office/officeart/2008/layout/HorizontalMultiLevelHierarchy"/>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748BCE-4E29-4666-9894-C1C6A1E6B77B}" type="doc">
      <dgm:prSet loTypeId="urn:microsoft.com/office/officeart/2005/8/layout/gear1" loCatId="relationship" qsTypeId="urn:microsoft.com/office/officeart/2005/8/quickstyle/simple2" qsCatId="simple" csTypeId="urn:microsoft.com/office/officeart/2005/8/colors/accent4_4" csCatId="accent4" phldr="1"/>
      <dgm:spPr/>
    </dgm:pt>
    <dgm:pt modelId="{5382FAE4-4FF8-4946-A8C9-280E022EED62}">
      <dgm:prSet phldrT="[Tekst]" custT="1"/>
      <dgm:spPr>
        <a:solidFill>
          <a:srgbClr val="00A7B5"/>
        </a:solidFill>
      </dgm:spPr>
      <dgm:t>
        <a:bodyPr/>
        <a:lstStyle/>
        <a:p>
          <a:r>
            <a:rPr lang="pl-PL" sz="1100" b="1">
              <a:solidFill>
                <a:schemeClr val="bg1"/>
              </a:solidFill>
              <a:latin typeface="Arial" panose="020B0604020202020204" pitchFamily="34" charset="0"/>
              <a:cs typeface="Arial" panose="020B0604020202020204" pitchFamily="34" charset="0"/>
            </a:rPr>
            <a:t>Pozostali interesariusze rewitalizacji</a:t>
          </a:r>
        </a:p>
      </dgm:t>
    </dgm:pt>
    <dgm:pt modelId="{765EF5F6-E049-4E11-8C3A-7172887906BC}" type="parTrans" cxnId="{A7D3E4C7-6E41-4AD0-ABC7-472FF2E04ED1}">
      <dgm:prSet/>
      <dgm:spPr/>
      <dgm:t>
        <a:bodyPr/>
        <a:lstStyle/>
        <a:p>
          <a:endParaRPr lang="pl-PL" sz="1200"/>
        </a:p>
      </dgm:t>
    </dgm:pt>
    <dgm:pt modelId="{6FE2E360-A65B-4A32-A624-46ED4E577508}" type="sibTrans" cxnId="{A7D3E4C7-6E41-4AD0-ABC7-472FF2E04ED1}">
      <dgm:prSet/>
      <dgm:spPr>
        <a:solidFill>
          <a:srgbClr val="00A7B5"/>
        </a:solidFill>
      </dgm:spPr>
      <dgm:t>
        <a:bodyPr/>
        <a:lstStyle/>
        <a:p>
          <a:endParaRPr lang="pl-PL" sz="1200"/>
        </a:p>
      </dgm:t>
    </dgm:pt>
    <dgm:pt modelId="{5B450466-768F-489F-8ECF-4FD9737B1D92}">
      <dgm:prSet phldrT="[Tekst]" custT="1"/>
      <dgm:spPr>
        <a:solidFill>
          <a:schemeClr val="bg1">
            <a:lumMod val="75000"/>
          </a:schemeClr>
        </a:solidFill>
      </dgm:spPr>
      <dgm:t>
        <a:bodyPr/>
        <a:lstStyle/>
        <a:p>
          <a:r>
            <a:rPr lang="pl-PL" sz="1050" b="1">
              <a:latin typeface="Arial" panose="020B0604020202020204" pitchFamily="34" charset="0"/>
              <a:cs typeface="Arial" panose="020B0604020202020204" pitchFamily="34" charset="0"/>
            </a:rPr>
            <a:t>Wójt Gminy Chełmża</a:t>
          </a:r>
        </a:p>
      </dgm:t>
    </dgm:pt>
    <dgm:pt modelId="{D7D8B076-FD2D-40F2-B5FD-B7166C0507B8}" type="parTrans" cxnId="{BBAA05B2-D61F-4177-AEFD-7112FF9F35C9}">
      <dgm:prSet/>
      <dgm:spPr/>
      <dgm:t>
        <a:bodyPr/>
        <a:lstStyle/>
        <a:p>
          <a:endParaRPr lang="pl-PL" sz="1200"/>
        </a:p>
      </dgm:t>
    </dgm:pt>
    <dgm:pt modelId="{10921FC8-72FE-4EC9-8A7E-0149D370F1DB}" type="sibTrans" cxnId="{BBAA05B2-D61F-4177-AEFD-7112FF9F35C9}">
      <dgm:prSet/>
      <dgm:spPr>
        <a:solidFill>
          <a:schemeClr val="bg1">
            <a:lumMod val="75000"/>
          </a:schemeClr>
        </a:solidFill>
      </dgm:spPr>
      <dgm:t>
        <a:bodyPr/>
        <a:lstStyle/>
        <a:p>
          <a:endParaRPr lang="pl-PL" sz="1200"/>
        </a:p>
      </dgm:t>
    </dgm:pt>
    <dgm:pt modelId="{1135E5EA-C929-4D48-86CA-A95A328DD326}">
      <dgm:prSet phldrT="[Tekst]" custT="1"/>
      <dgm:spPr>
        <a:solidFill>
          <a:srgbClr val="4F2D7F"/>
        </a:solidFill>
      </dgm:spPr>
      <dgm:t>
        <a:bodyPr/>
        <a:lstStyle/>
        <a:p>
          <a:r>
            <a:rPr lang="pl-PL" sz="1100" b="1">
              <a:latin typeface="Arial" panose="020B0604020202020204" pitchFamily="34" charset="0"/>
              <a:cs typeface="Arial" panose="020B0604020202020204" pitchFamily="34" charset="0"/>
            </a:rPr>
            <a:t>Rada Gminy Chełmża</a:t>
          </a:r>
        </a:p>
      </dgm:t>
    </dgm:pt>
    <dgm:pt modelId="{71988207-E4BA-4341-BD47-4546EA3FB14E}" type="parTrans" cxnId="{755A9B21-E8A5-486E-88CD-E62999BCB7AD}">
      <dgm:prSet/>
      <dgm:spPr/>
      <dgm:t>
        <a:bodyPr/>
        <a:lstStyle/>
        <a:p>
          <a:endParaRPr lang="pl-PL" sz="1200"/>
        </a:p>
      </dgm:t>
    </dgm:pt>
    <dgm:pt modelId="{7A4E5759-1968-4796-A011-A28E024A3EA1}" type="sibTrans" cxnId="{755A9B21-E8A5-486E-88CD-E62999BCB7AD}">
      <dgm:prSet/>
      <dgm:spPr>
        <a:solidFill>
          <a:srgbClr val="4F2D7F"/>
        </a:solidFill>
      </dgm:spPr>
      <dgm:t>
        <a:bodyPr/>
        <a:lstStyle/>
        <a:p>
          <a:endParaRPr lang="pl-PL" sz="1200"/>
        </a:p>
      </dgm:t>
    </dgm:pt>
    <dgm:pt modelId="{B31EDC6E-32D0-45F6-BB0E-7EFFFE84B39D}" type="pres">
      <dgm:prSet presAssocID="{F0748BCE-4E29-4666-9894-C1C6A1E6B77B}" presName="composite" presStyleCnt="0">
        <dgm:presLayoutVars>
          <dgm:chMax val="3"/>
          <dgm:animLvl val="lvl"/>
          <dgm:resizeHandles val="exact"/>
        </dgm:presLayoutVars>
      </dgm:prSet>
      <dgm:spPr/>
    </dgm:pt>
    <dgm:pt modelId="{9F96BC8C-7E0F-4649-984A-9C6658B68B21}" type="pres">
      <dgm:prSet presAssocID="{5382FAE4-4FF8-4946-A8C9-280E022EED62}" presName="gear1" presStyleLbl="node1" presStyleIdx="0" presStyleCnt="3">
        <dgm:presLayoutVars>
          <dgm:chMax val="1"/>
          <dgm:bulletEnabled val="1"/>
        </dgm:presLayoutVars>
      </dgm:prSet>
      <dgm:spPr/>
      <dgm:t>
        <a:bodyPr/>
        <a:lstStyle/>
        <a:p>
          <a:endParaRPr lang="pl-PL"/>
        </a:p>
      </dgm:t>
    </dgm:pt>
    <dgm:pt modelId="{3C3378B7-0DEE-44A2-8009-F2D27E18CB8A}" type="pres">
      <dgm:prSet presAssocID="{5382FAE4-4FF8-4946-A8C9-280E022EED62}" presName="gear1srcNode" presStyleLbl="node1" presStyleIdx="0" presStyleCnt="3"/>
      <dgm:spPr/>
      <dgm:t>
        <a:bodyPr/>
        <a:lstStyle/>
        <a:p>
          <a:endParaRPr lang="pl-PL"/>
        </a:p>
      </dgm:t>
    </dgm:pt>
    <dgm:pt modelId="{C2A557A1-E14E-414F-94D0-92EC4AF5D8B9}" type="pres">
      <dgm:prSet presAssocID="{5382FAE4-4FF8-4946-A8C9-280E022EED62}" presName="gear1dstNode" presStyleLbl="node1" presStyleIdx="0" presStyleCnt="3"/>
      <dgm:spPr/>
      <dgm:t>
        <a:bodyPr/>
        <a:lstStyle/>
        <a:p>
          <a:endParaRPr lang="pl-PL"/>
        </a:p>
      </dgm:t>
    </dgm:pt>
    <dgm:pt modelId="{EDBF6FC3-921E-4096-A18F-359DB782F4AB}" type="pres">
      <dgm:prSet presAssocID="{5B450466-768F-489F-8ECF-4FD9737B1D92}" presName="gear2" presStyleLbl="node1" presStyleIdx="1" presStyleCnt="3" custLinFactNeighborX="533" custLinFactNeighborY="1066">
        <dgm:presLayoutVars>
          <dgm:chMax val="1"/>
          <dgm:bulletEnabled val="1"/>
        </dgm:presLayoutVars>
      </dgm:prSet>
      <dgm:spPr/>
      <dgm:t>
        <a:bodyPr/>
        <a:lstStyle/>
        <a:p>
          <a:endParaRPr lang="pl-PL"/>
        </a:p>
      </dgm:t>
    </dgm:pt>
    <dgm:pt modelId="{7A155266-5046-47FC-94B7-484F5AA6259E}" type="pres">
      <dgm:prSet presAssocID="{5B450466-768F-489F-8ECF-4FD9737B1D92}" presName="gear2srcNode" presStyleLbl="node1" presStyleIdx="1" presStyleCnt="3"/>
      <dgm:spPr/>
      <dgm:t>
        <a:bodyPr/>
        <a:lstStyle/>
        <a:p>
          <a:endParaRPr lang="pl-PL"/>
        </a:p>
      </dgm:t>
    </dgm:pt>
    <dgm:pt modelId="{34B8A594-202F-4DAC-9DD1-90131106B861}" type="pres">
      <dgm:prSet presAssocID="{5B450466-768F-489F-8ECF-4FD9737B1D92}" presName="gear2dstNode" presStyleLbl="node1" presStyleIdx="1" presStyleCnt="3"/>
      <dgm:spPr/>
      <dgm:t>
        <a:bodyPr/>
        <a:lstStyle/>
        <a:p>
          <a:endParaRPr lang="pl-PL"/>
        </a:p>
      </dgm:t>
    </dgm:pt>
    <dgm:pt modelId="{1C7278AB-6B4B-47C2-84FD-143D648071BD}" type="pres">
      <dgm:prSet presAssocID="{1135E5EA-C929-4D48-86CA-A95A328DD326}" presName="gear3" presStyleLbl="node1" presStyleIdx="2" presStyleCnt="3"/>
      <dgm:spPr/>
      <dgm:t>
        <a:bodyPr/>
        <a:lstStyle/>
        <a:p>
          <a:endParaRPr lang="pl-PL"/>
        </a:p>
      </dgm:t>
    </dgm:pt>
    <dgm:pt modelId="{4B96C5D9-BC58-423D-BB98-94478D44851F}" type="pres">
      <dgm:prSet presAssocID="{1135E5EA-C929-4D48-86CA-A95A328DD326}" presName="gear3tx" presStyleLbl="node1" presStyleIdx="2" presStyleCnt="3">
        <dgm:presLayoutVars>
          <dgm:chMax val="1"/>
          <dgm:bulletEnabled val="1"/>
        </dgm:presLayoutVars>
      </dgm:prSet>
      <dgm:spPr/>
      <dgm:t>
        <a:bodyPr/>
        <a:lstStyle/>
        <a:p>
          <a:endParaRPr lang="pl-PL"/>
        </a:p>
      </dgm:t>
    </dgm:pt>
    <dgm:pt modelId="{DFBE5C24-22FD-4906-B4D1-26C6401C7EBB}" type="pres">
      <dgm:prSet presAssocID="{1135E5EA-C929-4D48-86CA-A95A328DD326}" presName="gear3srcNode" presStyleLbl="node1" presStyleIdx="2" presStyleCnt="3"/>
      <dgm:spPr/>
      <dgm:t>
        <a:bodyPr/>
        <a:lstStyle/>
        <a:p>
          <a:endParaRPr lang="pl-PL"/>
        </a:p>
      </dgm:t>
    </dgm:pt>
    <dgm:pt modelId="{7611830E-E76F-4644-9431-0A6F7CB43590}" type="pres">
      <dgm:prSet presAssocID="{1135E5EA-C929-4D48-86CA-A95A328DD326}" presName="gear3dstNode" presStyleLbl="node1" presStyleIdx="2" presStyleCnt="3"/>
      <dgm:spPr/>
      <dgm:t>
        <a:bodyPr/>
        <a:lstStyle/>
        <a:p>
          <a:endParaRPr lang="pl-PL"/>
        </a:p>
      </dgm:t>
    </dgm:pt>
    <dgm:pt modelId="{4621C2E2-AF84-433A-A64A-C705259D8B9D}" type="pres">
      <dgm:prSet presAssocID="{6FE2E360-A65B-4A32-A624-46ED4E577508}" presName="connector1" presStyleLbl="sibTrans2D1" presStyleIdx="0" presStyleCnt="3"/>
      <dgm:spPr/>
      <dgm:t>
        <a:bodyPr/>
        <a:lstStyle/>
        <a:p>
          <a:endParaRPr lang="pl-PL"/>
        </a:p>
      </dgm:t>
    </dgm:pt>
    <dgm:pt modelId="{ABEED446-C127-4CEE-AC70-D520D17F1A34}" type="pres">
      <dgm:prSet presAssocID="{10921FC8-72FE-4EC9-8A7E-0149D370F1DB}" presName="connector2" presStyleLbl="sibTrans2D1" presStyleIdx="1" presStyleCnt="3"/>
      <dgm:spPr/>
      <dgm:t>
        <a:bodyPr/>
        <a:lstStyle/>
        <a:p>
          <a:endParaRPr lang="pl-PL"/>
        </a:p>
      </dgm:t>
    </dgm:pt>
    <dgm:pt modelId="{7CE6D22D-149B-4825-99FC-1736F0399D9B}" type="pres">
      <dgm:prSet presAssocID="{7A4E5759-1968-4796-A011-A28E024A3EA1}" presName="connector3" presStyleLbl="sibTrans2D1" presStyleIdx="2" presStyleCnt="3"/>
      <dgm:spPr/>
      <dgm:t>
        <a:bodyPr/>
        <a:lstStyle/>
        <a:p>
          <a:endParaRPr lang="pl-PL"/>
        </a:p>
      </dgm:t>
    </dgm:pt>
  </dgm:ptLst>
  <dgm:cxnLst>
    <dgm:cxn modelId="{755A9B21-E8A5-486E-88CD-E62999BCB7AD}" srcId="{F0748BCE-4E29-4666-9894-C1C6A1E6B77B}" destId="{1135E5EA-C929-4D48-86CA-A95A328DD326}" srcOrd="2" destOrd="0" parTransId="{71988207-E4BA-4341-BD47-4546EA3FB14E}" sibTransId="{7A4E5759-1968-4796-A011-A28E024A3EA1}"/>
    <dgm:cxn modelId="{CD5CFB3F-688E-4D27-ABBC-43AFB9DD4341}" type="presOf" srcId="{6FE2E360-A65B-4A32-A624-46ED4E577508}" destId="{4621C2E2-AF84-433A-A64A-C705259D8B9D}" srcOrd="0" destOrd="0" presId="urn:microsoft.com/office/officeart/2005/8/layout/gear1"/>
    <dgm:cxn modelId="{AAD63339-AE85-41BF-86B6-9DA5EB9281B6}" type="presOf" srcId="{7A4E5759-1968-4796-A011-A28E024A3EA1}" destId="{7CE6D22D-149B-4825-99FC-1736F0399D9B}" srcOrd="0" destOrd="0" presId="urn:microsoft.com/office/officeart/2005/8/layout/gear1"/>
    <dgm:cxn modelId="{3A8A6D8F-D1CE-4A4D-BF6E-F11A0DA0BA68}" type="presOf" srcId="{1135E5EA-C929-4D48-86CA-A95A328DD326}" destId="{DFBE5C24-22FD-4906-B4D1-26C6401C7EBB}" srcOrd="2" destOrd="0" presId="urn:microsoft.com/office/officeart/2005/8/layout/gear1"/>
    <dgm:cxn modelId="{796A14AB-B262-43E8-A682-A931B8258DD1}" type="presOf" srcId="{F0748BCE-4E29-4666-9894-C1C6A1E6B77B}" destId="{B31EDC6E-32D0-45F6-BB0E-7EFFFE84B39D}" srcOrd="0" destOrd="0" presId="urn:microsoft.com/office/officeart/2005/8/layout/gear1"/>
    <dgm:cxn modelId="{B8D59F0A-DC43-4F0A-B4BD-8E1AE43B9FAF}" type="presOf" srcId="{5382FAE4-4FF8-4946-A8C9-280E022EED62}" destId="{C2A557A1-E14E-414F-94D0-92EC4AF5D8B9}" srcOrd="2" destOrd="0" presId="urn:microsoft.com/office/officeart/2005/8/layout/gear1"/>
    <dgm:cxn modelId="{1A23F20B-7502-4CA0-A198-0BA76C09836A}" type="presOf" srcId="{10921FC8-72FE-4EC9-8A7E-0149D370F1DB}" destId="{ABEED446-C127-4CEE-AC70-D520D17F1A34}" srcOrd="0" destOrd="0" presId="urn:microsoft.com/office/officeart/2005/8/layout/gear1"/>
    <dgm:cxn modelId="{0F8EB037-E3C4-4131-9392-A17ED0234A66}" type="presOf" srcId="{1135E5EA-C929-4D48-86CA-A95A328DD326}" destId="{4B96C5D9-BC58-423D-BB98-94478D44851F}" srcOrd="1" destOrd="0" presId="urn:microsoft.com/office/officeart/2005/8/layout/gear1"/>
    <dgm:cxn modelId="{F2E98808-F48A-453A-8E51-9C3FE32782A5}" type="presOf" srcId="{5382FAE4-4FF8-4946-A8C9-280E022EED62}" destId="{3C3378B7-0DEE-44A2-8009-F2D27E18CB8A}" srcOrd="1" destOrd="0" presId="urn:microsoft.com/office/officeart/2005/8/layout/gear1"/>
    <dgm:cxn modelId="{998E5372-3837-48C5-834C-8C0B94C51304}" type="presOf" srcId="{5B450466-768F-489F-8ECF-4FD9737B1D92}" destId="{EDBF6FC3-921E-4096-A18F-359DB782F4AB}" srcOrd="0" destOrd="0" presId="urn:microsoft.com/office/officeart/2005/8/layout/gear1"/>
    <dgm:cxn modelId="{A7D3E4C7-6E41-4AD0-ABC7-472FF2E04ED1}" srcId="{F0748BCE-4E29-4666-9894-C1C6A1E6B77B}" destId="{5382FAE4-4FF8-4946-A8C9-280E022EED62}" srcOrd="0" destOrd="0" parTransId="{765EF5F6-E049-4E11-8C3A-7172887906BC}" sibTransId="{6FE2E360-A65B-4A32-A624-46ED4E577508}"/>
    <dgm:cxn modelId="{F54D8181-E17D-42ED-9C44-2F61EDF83440}" type="presOf" srcId="{5B450466-768F-489F-8ECF-4FD9737B1D92}" destId="{7A155266-5046-47FC-94B7-484F5AA6259E}" srcOrd="1" destOrd="0" presId="urn:microsoft.com/office/officeart/2005/8/layout/gear1"/>
    <dgm:cxn modelId="{FB592B05-38F1-472E-923F-5B8BACB7249B}" type="presOf" srcId="{1135E5EA-C929-4D48-86CA-A95A328DD326}" destId="{7611830E-E76F-4644-9431-0A6F7CB43590}" srcOrd="3" destOrd="0" presId="urn:microsoft.com/office/officeart/2005/8/layout/gear1"/>
    <dgm:cxn modelId="{5C7CF9AC-6714-49EB-BB15-B06C0A71165A}" type="presOf" srcId="{1135E5EA-C929-4D48-86CA-A95A328DD326}" destId="{1C7278AB-6B4B-47C2-84FD-143D648071BD}" srcOrd="0" destOrd="0" presId="urn:microsoft.com/office/officeart/2005/8/layout/gear1"/>
    <dgm:cxn modelId="{D8F690FD-CC44-4966-BC9E-907283360AF4}" type="presOf" srcId="{5382FAE4-4FF8-4946-A8C9-280E022EED62}" destId="{9F96BC8C-7E0F-4649-984A-9C6658B68B21}" srcOrd="0" destOrd="0" presId="urn:microsoft.com/office/officeart/2005/8/layout/gear1"/>
    <dgm:cxn modelId="{98E44C16-3781-4329-B99D-8F376A8C1E8E}" type="presOf" srcId="{5B450466-768F-489F-8ECF-4FD9737B1D92}" destId="{34B8A594-202F-4DAC-9DD1-90131106B861}" srcOrd="2" destOrd="0" presId="urn:microsoft.com/office/officeart/2005/8/layout/gear1"/>
    <dgm:cxn modelId="{BBAA05B2-D61F-4177-AEFD-7112FF9F35C9}" srcId="{F0748BCE-4E29-4666-9894-C1C6A1E6B77B}" destId="{5B450466-768F-489F-8ECF-4FD9737B1D92}" srcOrd="1" destOrd="0" parTransId="{D7D8B076-FD2D-40F2-B5FD-B7166C0507B8}" sibTransId="{10921FC8-72FE-4EC9-8A7E-0149D370F1DB}"/>
    <dgm:cxn modelId="{0C14F430-93E4-40A8-BB49-3F7E732E05D1}" type="presParOf" srcId="{B31EDC6E-32D0-45F6-BB0E-7EFFFE84B39D}" destId="{9F96BC8C-7E0F-4649-984A-9C6658B68B21}" srcOrd="0" destOrd="0" presId="urn:microsoft.com/office/officeart/2005/8/layout/gear1"/>
    <dgm:cxn modelId="{A3620DC3-0D3D-4ED5-95C6-23958ECB5D0E}" type="presParOf" srcId="{B31EDC6E-32D0-45F6-BB0E-7EFFFE84B39D}" destId="{3C3378B7-0DEE-44A2-8009-F2D27E18CB8A}" srcOrd="1" destOrd="0" presId="urn:microsoft.com/office/officeart/2005/8/layout/gear1"/>
    <dgm:cxn modelId="{8C3D84EF-C6B0-412E-A64A-09892F623615}" type="presParOf" srcId="{B31EDC6E-32D0-45F6-BB0E-7EFFFE84B39D}" destId="{C2A557A1-E14E-414F-94D0-92EC4AF5D8B9}" srcOrd="2" destOrd="0" presId="urn:microsoft.com/office/officeart/2005/8/layout/gear1"/>
    <dgm:cxn modelId="{17F66E04-BB94-40CC-876A-09B08DA6C7AA}" type="presParOf" srcId="{B31EDC6E-32D0-45F6-BB0E-7EFFFE84B39D}" destId="{EDBF6FC3-921E-4096-A18F-359DB782F4AB}" srcOrd="3" destOrd="0" presId="urn:microsoft.com/office/officeart/2005/8/layout/gear1"/>
    <dgm:cxn modelId="{7498B928-7294-4466-B79E-F142213348B3}" type="presParOf" srcId="{B31EDC6E-32D0-45F6-BB0E-7EFFFE84B39D}" destId="{7A155266-5046-47FC-94B7-484F5AA6259E}" srcOrd="4" destOrd="0" presId="urn:microsoft.com/office/officeart/2005/8/layout/gear1"/>
    <dgm:cxn modelId="{E9A51D10-11D5-4E3B-9C36-C5379BAC1F99}" type="presParOf" srcId="{B31EDC6E-32D0-45F6-BB0E-7EFFFE84B39D}" destId="{34B8A594-202F-4DAC-9DD1-90131106B861}" srcOrd="5" destOrd="0" presId="urn:microsoft.com/office/officeart/2005/8/layout/gear1"/>
    <dgm:cxn modelId="{EA52DC3E-096A-42FB-8CE8-57DB04F656E9}" type="presParOf" srcId="{B31EDC6E-32D0-45F6-BB0E-7EFFFE84B39D}" destId="{1C7278AB-6B4B-47C2-84FD-143D648071BD}" srcOrd="6" destOrd="0" presId="urn:microsoft.com/office/officeart/2005/8/layout/gear1"/>
    <dgm:cxn modelId="{3D474619-258C-4E4B-A4BF-3C6B03596C5C}" type="presParOf" srcId="{B31EDC6E-32D0-45F6-BB0E-7EFFFE84B39D}" destId="{4B96C5D9-BC58-423D-BB98-94478D44851F}" srcOrd="7" destOrd="0" presId="urn:microsoft.com/office/officeart/2005/8/layout/gear1"/>
    <dgm:cxn modelId="{06328E78-8445-4E50-9BDD-8FD57165A3F0}" type="presParOf" srcId="{B31EDC6E-32D0-45F6-BB0E-7EFFFE84B39D}" destId="{DFBE5C24-22FD-4906-B4D1-26C6401C7EBB}" srcOrd="8" destOrd="0" presId="urn:microsoft.com/office/officeart/2005/8/layout/gear1"/>
    <dgm:cxn modelId="{F308B343-A5F5-4B62-8456-EE6C99E4E679}" type="presParOf" srcId="{B31EDC6E-32D0-45F6-BB0E-7EFFFE84B39D}" destId="{7611830E-E76F-4644-9431-0A6F7CB43590}" srcOrd="9" destOrd="0" presId="urn:microsoft.com/office/officeart/2005/8/layout/gear1"/>
    <dgm:cxn modelId="{B2868281-21A7-48F7-9790-2ADF1713E0D7}" type="presParOf" srcId="{B31EDC6E-32D0-45F6-BB0E-7EFFFE84B39D}" destId="{4621C2E2-AF84-433A-A64A-C705259D8B9D}" srcOrd="10" destOrd="0" presId="urn:microsoft.com/office/officeart/2005/8/layout/gear1"/>
    <dgm:cxn modelId="{B4629EC5-7909-4735-953C-AA0879AFB0D8}" type="presParOf" srcId="{B31EDC6E-32D0-45F6-BB0E-7EFFFE84B39D}" destId="{ABEED446-C127-4CEE-AC70-D520D17F1A34}" srcOrd="11" destOrd="0" presId="urn:microsoft.com/office/officeart/2005/8/layout/gear1"/>
    <dgm:cxn modelId="{D7306973-1C10-4BE2-9EF7-E55A7B3ED38E}" type="presParOf" srcId="{B31EDC6E-32D0-45F6-BB0E-7EFFFE84B39D}" destId="{7CE6D22D-149B-4825-99FC-1736F0399D9B}" srcOrd="12" destOrd="0" presId="urn:microsoft.com/office/officeart/2005/8/layout/gear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74B6EA9-4E63-4A73-AC67-621795E5F9E0}" type="doc">
      <dgm:prSet loTypeId="urn:microsoft.com/office/officeart/2005/8/layout/matrix2" loCatId="matrix" qsTypeId="urn:microsoft.com/office/officeart/2005/8/quickstyle/simple1" qsCatId="simple" csTypeId="urn:microsoft.com/office/officeart/2005/8/colors/colorful4" csCatId="colorful" phldr="1"/>
      <dgm:spPr/>
      <dgm:t>
        <a:bodyPr/>
        <a:lstStyle/>
        <a:p>
          <a:endParaRPr lang="pl-PL"/>
        </a:p>
      </dgm:t>
    </dgm:pt>
    <dgm:pt modelId="{F13DE3A9-3519-4E5F-8804-E84B65691C63}">
      <dgm:prSet phldrT="[Tekst]" custT="1"/>
      <dgm:spPr>
        <a:solidFill>
          <a:srgbClr val="00A7B5"/>
        </a:solidFill>
      </dgm:spPr>
      <dgm:t>
        <a:bodyPr/>
        <a:lstStyle/>
        <a:p>
          <a:r>
            <a:rPr lang="pl-PL" sz="1100" b="1">
              <a:latin typeface="Arial" panose="020B0604020202020204" pitchFamily="34" charset="0"/>
              <a:cs typeface="Arial" panose="020B0604020202020204" pitchFamily="34" charset="0"/>
            </a:rPr>
            <a:t>Uchwalenie programu rewitalizacji</a:t>
          </a:r>
        </a:p>
      </dgm:t>
    </dgm:pt>
    <dgm:pt modelId="{DD8F23D1-EB23-4DEB-8D80-E44C65F3BE13}" type="parTrans" cxnId="{D6A566FF-844E-4C53-8F9A-CC6AEAB1128F}">
      <dgm:prSet/>
      <dgm:spPr/>
      <dgm:t>
        <a:bodyPr/>
        <a:lstStyle/>
        <a:p>
          <a:endParaRPr lang="pl-PL"/>
        </a:p>
      </dgm:t>
    </dgm:pt>
    <dgm:pt modelId="{849892A0-EE4F-404C-B5D2-4ADA18694127}" type="sibTrans" cxnId="{D6A566FF-844E-4C53-8F9A-CC6AEAB1128F}">
      <dgm:prSet/>
      <dgm:spPr/>
      <dgm:t>
        <a:bodyPr/>
        <a:lstStyle/>
        <a:p>
          <a:endParaRPr lang="pl-PL"/>
        </a:p>
      </dgm:t>
    </dgm:pt>
    <dgm:pt modelId="{8889AA3C-56E2-427D-8B9A-ADE1F0B81716}">
      <dgm:prSet phldrT="[Tekst]" custT="1"/>
      <dgm:spPr>
        <a:solidFill>
          <a:srgbClr val="4F2D7F"/>
        </a:solidFill>
      </dgm:spPr>
      <dgm:t>
        <a:bodyPr/>
        <a:lstStyle/>
        <a:p>
          <a:r>
            <a:rPr lang="pl-PL" sz="1100" b="1">
              <a:latin typeface="Arial" panose="020B0604020202020204" pitchFamily="34" charset="0"/>
              <a:cs typeface="Arial" panose="020B0604020202020204" pitchFamily="34" charset="0"/>
            </a:rPr>
            <a:t>Zarządzanie, koordynowanie, monitoring             i ocena</a:t>
          </a:r>
          <a:endParaRPr lang="pl-PL" sz="1100">
            <a:latin typeface="Arial" panose="020B0604020202020204" pitchFamily="34" charset="0"/>
            <a:cs typeface="Arial" panose="020B0604020202020204" pitchFamily="34" charset="0"/>
          </a:endParaRPr>
        </a:p>
      </dgm:t>
    </dgm:pt>
    <dgm:pt modelId="{2B6D040B-85C2-4A23-A152-7243E84F279A}" type="parTrans" cxnId="{04C7E2D4-86FF-4D07-A437-C0C18728B4E5}">
      <dgm:prSet/>
      <dgm:spPr/>
      <dgm:t>
        <a:bodyPr/>
        <a:lstStyle/>
        <a:p>
          <a:endParaRPr lang="pl-PL"/>
        </a:p>
      </dgm:t>
    </dgm:pt>
    <dgm:pt modelId="{828DF6E4-0F97-4BE1-B058-EDED8271E9F0}" type="sibTrans" cxnId="{04C7E2D4-86FF-4D07-A437-C0C18728B4E5}">
      <dgm:prSet/>
      <dgm:spPr/>
      <dgm:t>
        <a:bodyPr/>
        <a:lstStyle/>
        <a:p>
          <a:endParaRPr lang="pl-PL"/>
        </a:p>
      </dgm:t>
    </dgm:pt>
    <dgm:pt modelId="{DAB3397D-717D-4CCE-8C57-3B63B8CB35C9}">
      <dgm:prSet phldrT="[Tekst]" custT="1"/>
      <dgm:spPr>
        <a:solidFill>
          <a:schemeClr val="bg1">
            <a:lumMod val="75000"/>
          </a:schemeClr>
        </a:solidFill>
      </dgm:spPr>
      <dgm:t>
        <a:bodyPr/>
        <a:lstStyle/>
        <a:p>
          <a:r>
            <a:rPr lang="pl-PL" sz="1100" b="1">
              <a:latin typeface="Arial" panose="020B0604020202020204" pitchFamily="34" charset="0"/>
              <a:cs typeface="Arial" panose="020B0604020202020204" pitchFamily="34" charset="0"/>
            </a:rPr>
            <a:t>Zapewnienie spójności z dokumentami strategicznymi wyższego rzędu    i dokumentami lokalnymi</a:t>
          </a:r>
        </a:p>
      </dgm:t>
    </dgm:pt>
    <dgm:pt modelId="{E91E508B-1B30-41EE-988B-C2418DB7CA32}" type="parTrans" cxnId="{2488E8C7-22A6-4416-80ED-B992A8856CC1}">
      <dgm:prSet/>
      <dgm:spPr/>
      <dgm:t>
        <a:bodyPr/>
        <a:lstStyle/>
        <a:p>
          <a:endParaRPr lang="pl-PL"/>
        </a:p>
      </dgm:t>
    </dgm:pt>
    <dgm:pt modelId="{0D385E42-47DF-4C89-9CA6-B7D13C989D1A}" type="sibTrans" cxnId="{2488E8C7-22A6-4416-80ED-B992A8856CC1}">
      <dgm:prSet/>
      <dgm:spPr/>
      <dgm:t>
        <a:bodyPr/>
        <a:lstStyle/>
        <a:p>
          <a:endParaRPr lang="pl-PL"/>
        </a:p>
      </dgm:t>
    </dgm:pt>
    <dgm:pt modelId="{D8586398-67C8-4EDC-8D3E-BD9B4B6D82BC}">
      <dgm:prSet phldrT="[Tekst]" custT="1"/>
      <dgm:spPr>
        <a:solidFill>
          <a:srgbClr val="A781C8"/>
        </a:solidFill>
      </dgm:spPr>
      <dgm:t>
        <a:bodyPr/>
        <a:lstStyle/>
        <a:p>
          <a:r>
            <a:rPr lang="pl-PL" sz="1100" b="1">
              <a:latin typeface="Arial" panose="020B0604020202020204" pitchFamily="34" charset="0"/>
              <a:cs typeface="Arial" panose="020B0604020202020204" pitchFamily="34" charset="0"/>
            </a:rPr>
            <a:t>Zaangażowanie lokalnych partnerów</a:t>
          </a:r>
        </a:p>
      </dgm:t>
    </dgm:pt>
    <dgm:pt modelId="{37E84648-E3DC-418F-8BEA-B6A0A04C01C9}" type="parTrans" cxnId="{DF2BB817-7B76-4907-BB57-35D2A6566BBD}">
      <dgm:prSet/>
      <dgm:spPr/>
      <dgm:t>
        <a:bodyPr/>
        <a:lstStyle/>
        <a:p>
          <a:endParaRPr lang="pl-PL"/>
        </a:p>
      </dgm:t>
    </dgm:pt>
    <dgm:pt modelId="{C97E4102-594A-43FC-884A-10A11A0269C0}" type="sibTrans" cxnId="{DF2BB817-7B76-4907-BB57-35D2A6566BBD}">
      <dgm:prSet/>
      <dgm:spPr/>
      <dgm:t>
        <a:bodyPr/>
        <a:lstStyle/>
        <a:p>
          <a:endParaRPr lang="pl-PL"/>
        </a:p>
      </dgm:t>
    </dgm:pt>
    <dgm:pt modelId="{6B1B320D-8AFD-4AAA-ADC3-4BC999A8AC1C}" type="pres">
      <dgm:prSet presAssocID="{574B6EA9-4E63-4A73-AC67-621795E5F9E0}" presName="matrix" presStyleCnt="0">
        <dgm:presLayoutVars>
          <dgm:chMax val="1"/>
          <dgm:dir/>
          <dgm:resizeHandles val="exact"/>
        </dgm:presLayoutVars>
      </dgm:prSet>
      <dgm:spPr/>
      <dgm:t>
        <a:bodyPr/>
        <a:lstStyle/>
        <a:p>
          <a:endParaRPr lang="pl-PL"/>
        </a:p>
      </dgm:t>
    </dgm:pt>
    <dgm:pt modelId="{DB284C4F-7480-48F8-84CF-2D89EF91D5A3}" type="pres">
      <dgm:prSet presAssocID="{574B6EA9-4E63-4A73-AC67-621795E5F9E0}" presName="axisShape" presStyleLbl="bgShp" presStyleIdx="0" presStyleCnt="1"/>
      <dgm:spPr/>
    </dgm:pt>
    <dgm:pt modelId="{04E88E7A-C000-4216-9CF6-691B6C47A4F2}" type="pres">
      <dgm:prSet presAssocID="{574B6EA9-4E63-4A73-AC67-621795E5F9E0}" presName="rect1" presStyleLbl="node1" presStyleIdx="0" presStyleCnt="4">
        <dgm:presLayoutVars>
          <dgm:chMax val="0"/>
          <dgm:chPref val="0"/>
          <dgm:bulletEnabled val="1"/>
        </dgm:presLayoutVars>
      </dgm:prSet>
      <dgm:spPr/>
      <dgm:t>
        <a:bodyPr/>
        <a:lstStyle/>
        <a:p>
          <a:endParaRPr lang="pl-PL"/>
        </a:p>
      </dgm:t>
    </dgm:pt>
    <dgm:pt modelId="{19AE59E8-8359-46CA-B85B-FE0FC23CB5DF}" type="pres">
      <dgm:prSet presAssocID="{574B6EA9-4E63-4A73-AC67-621795E5F9E0}" presName="rect2" presStyleLbl="node1" presStyleIdx="1" presStyleCnt="4">
        <dgm:presLayoutVars>
          <dgm:chMax val="0"/>
          <dgm:chPref val="0"/>
          <dgm:bulletEnabled val="1"/>
        </dgm:presLayoutVars>
      </dgm:prSet>
      <dgm:spPr/>
      <dgm:t>
        <a:bodyPr/>
        <a:lstStyle/>
        <a:p>
          <a:endParaRPr lang="pl-PL"/>
        </a:p>
      </dgm:t>
    </dgm:pt>
    <dgm:pt modelId="{7388DC65-D7D8-4EAF-AC06-4F49CEA9EDD2}" type="pres">
      <dgm:prSet presAssocID="{574B6EA9-4E63-4A73-AC67-621795E5F9E0}" presName="rect3" presStyleLbl="node1" presStyleIdx="2" presStyleCnt="4">
        <dgm:presLayoutVars>
          <dgm:chMax val="0"/>
          <dgm:chPref val="0"/>
          <dgm:bulletEnabled val="1"/>
        </dgm:presLayoutVars>
      </dgm:prSet>
      <dgm:spPr/>
      <dgm:t>
        <a:bodyPr/>
        <a:lstStyle/>
        <a:p>
          <a:endParaRPr lang="pl-PL"/>
        </a:p>
      </dgm:t>
    </dgm:pt>
    <dgm:pt modelId="{03B927B0-DC4C-4BAF-8E87-D7FF4C0A94DB}" type="pres">
      <dgm:prSet presAssocID="{574B6EA9-4E63-4A73-AC67-621795E5F9E0}" presName="rect4" presStyleLbl="node1" presStyleIdx="3" presStyleCnt="4" custLinFactNeighborY="-744">
        <dgm:presLayoutVars>
          <dgm:chMax val="0"/>
          <dgm:chPref val="0"/>
          <dgm:bulletEnabled val="1"/>
        </dgm:presLayoutVars>
      </dgm:prSet>
      <dgm:spPr/>
      <dgm:t>
        <a:bodyPr/>
        <a:lstStyle/>
        <a:p>
          <a:endParaRPr lang="pl-PL"/>
        </a:p>
      </dgm:t>
    </dgm:pt>
  </dgm:ptLst>
  <dgm:cxnLst>
    <dgm:cxn modelId="{D6A566FF-844E-4C53-8F9A-CC6AEAB1128F}" srcId="{574B6EA9-4E63-4A73-AC67-621795E5F9E0}" destId="{F13DE3A9-3519-4E5F-8804-E84B65691C63}" srcOrd="0" destOrd="0" parTransId="{DD8F23D1-EB23-4DEB-8D80-E44C65F3BE13}" sibTransId="{849892A0-EE4F-404C-B5D2-4ADA18694127}"/>
    <dgm:cxn modelId="{93D94341-98F0-4353-95A8-2EB52E07F376}" type="presOf" srcId="{8889AA3C-56E2-427D-8B9A-ADE1F0B81716}" destId="{19AE59E8-8359-46CA-B85B-FE0FC23CB5DF}" srcOrd="0" destOrd="0" presId="urn:microsoft.com/office/officeart/2005/8/layout/matrix2"/>
    <dgm:cxn modelId="{DE8F0053-D681-4761-809A-7EA828220F75}" type="presOf" srcId="{F13DE3A9-3519-4E5F-8804-E84B65691C63}" destId="{04E88E7A-C000-4216-9CF6-691B6C47A4F2}" srcOrd="0" destOrd="0" presId="urn:microsoft.com/office/officeart/2005/8/layout/matrix2"/>
    <dgm:cxn modelId="{28DCCA3B-5B47-4ADF-A8E8-A3559951CD6A}" type="presOf" srcId="{D8586398-67C8-4EDC-8D3E-BD9B4B6D82BC}" destId="{03B927B0-DC4C-4BAF-8E87-D7FF4C0A94DB}" srcOrd="0" destOrd="0" presId="urn:microsoft.com/office/officeart/2005/8/layout/matrix2"/>
    <dgm:cxn modelId="{50B9861A-E0DC-41C1-B52C-BB6EBAA07677}" type="presOf" srcId="{574B6EA9-4E63-4A73-AC67-621795E5F9E0}" destId="{6B1B320D-8AFD-4AAA-ADC3-4BC999A8AC1C}" srcOrd="0" destOrd="0" presId="urn:microsoft.com/office/officeart/2005/8/layout/matrix2"/>
    <dgm:cxn modelId="{7EB1EF7D-4B6C-4FE3-84FD-3E80F88BAE25}" type="presOf" srcId="{DAB3397D-717D-4CCE-8C57-3B63B8CB35C9}" destId="{7388DC65-D7D8-4EAF-AC06-4F49CEA9EDD2}" srcOrd="0" destOrd="0" presId="urn:microsoft.com/office/officeart/2005/8/layout/matrix2"/>
    <dgm:cxn modelId="{04C7E2D4-86FF-4D07-A437-C0C18728B4E5}" srcId="{574B6EA9-4E63-4A73-AC67-621795E5F9E0}" destId="{8889AA3C-56E2-427D-8B9A-ADE1F0B81716}" srcOrd="1" destOrd="0" parTransId="{2B6D040B-85C2-4A23-A152-7243E84F279A}" sibTransId="{828DF6E4-0F97-4BE1-B058-EDED8271E9F0}"/>
    <dgm:cxn modelId="{2488E8C7-22A6-4416-80ED-B992A8856CC1}" srcId="{574B6EA9-4E63-4A73-AC67-621795E5F9E0}" destId="{DAB3397D-717D-4CCE-8C57-3B63B8CB35C9}" srcOrd="2" destOrd="0" parTransId="{E91E508B-1B30-41EE-988B-C2418DB7CA32}" sibTransId="{0D385E42-47DF-4C89-9CA6-B7D13C989D1A}"/>
    <dgm:cxn modelId="{DF2BB817-7B76-4907-BB57-35D2A6566BBD}" srcId="{574B6EA9-4E63-4A73-AC67-621795E5F9E0}" destId="{D8586398-67C8-4EDC-8D3E-BD9B4B6D82BC}" srcOrd="3" destOrd="0" parTransId="{37E84648-E3DC-418F-8BEA-B6A0A04C01C9}" sibTransId="{C97E4102-594A-43FC-884A-10A11A0269C0}"/>
    <dgm:cxn modelId="{826818A2-8920-4D83-B336-F23D9758E795}" type="presParOf" srcId="{6B1B320D-8AFD-4AAA-ADC3-4BC999A8AC1C}" destId="{DB284C4F-7480-48F8-84CF-2D89EF91D5A3}" srcOrd="0" destOrd="0" presId="urn:microsoft.com/office/officeart/2005/8/layout/matrix2"/>
    <dgm:cxn modelId="{5B102435-31BA-469F-B3C3-826AEF0C4E4D}" type="presParOf" srcId="{6B1B320D-8AFD-4AAA-ADC3-4BC999A8AC1C}" destId="{04E88E7A-C000-4216-9CF6-691B6C47A4F2}" srcOrd="1" destOrd="0" presId="urn:microsoft.com/office/officeart/2005/8/layout/matrix2"/>
    <dgm:cxn modelId="{361E747D-F88B-40F1-81C7-D6E9D49D1CDB}" type="presParOf" srcId="{6B1B320D-8AFD-4AAA-ADC3-4BC999A8AC1C}" destId="{19AE59E8-8359-46CA-B85B-FE0FC23CB5DF}" srcOrd="2" destOrd="0" presId="urn:microsoft.com/office/officeart/2005/8/layout/matrix2"/>
    <dgm:cxn modelId="{B71BF923-689C-4FB5-A64B-9E1563EF4350}" type="presParOf" srcId="{6B1B320D-8AFD-4AAA-ADC3-4BC999A8AC1C}" destId="{7388DC65-D7D8-4EAF-AC06-4F49CEA9EDD2}" srcOrd="3" destOrd="0" presId="urn:microsoft.com/office/officeart/2005/8/layout/matrix2"/>
    <dgm:cxn modelId="{0019A3A8-132F-4946-8E3E-3F72715E2E8B}" type="presParOf" srcId="{6B1B320D-8AFD-4AAA-ADC3-4BC999A8AC1C}" destId="{03B927B0-DC4C-4BAF-8E87-D7FF4C0A94DB}" srcOrd="4" destOrd="0" presId="urn:microsoft.com/office/officeart/2005/8/layout/matrix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F4F9E6D-F3CB-4B35-8C02-45688B00BCFC}" type="doc">
      <dgm:prSet loTypeId="urn:microsoft.com/office/officeart/2005/8/layout/hProcess9" loCatId="process" qsTypeId="urn:microsoft.com/office/officeart/2005/8/quickstyle/simple5" qsCatId="simple" csTypeId="urn:microsoft.com/office/officeart/2005/8/colors/colorful5" csCatId="colorful" phldr="1"/>
      <dgm:spPr/>
      <dgm:t>
        <a:bodyPr/>
        <a:lstStyle/>
        <a:p>
          <a:endParaRPr lang="pl-PL"/>
        </a:p>
      </dgm:t>
    </dgm:pt>
    <dgm:pt modelId="{17576EE6-B4D4-4CF9-A3FE-11DF65466332}">
      <dgm:prSet phldrT="[Tekst]" custT="1"/>
      <dgm:spPr>
        <a:xfrm>
          <a:off x="669" y="470668"/>
          <a:ext cx="1097012" cy="1097012"/>
        </a:xfrm>
      </dgm:spPr>
      <dgm:t>
        <a:bodyPr/>
        <a:lstStyle/>
        <a:p>
          <a:r>
            <a:rPr lang="pl-PL" sz="900" b="1">
              <a:latin typeface="Arial" panose="020B0604020202020204" pitchFamily="34" charset="0"/>
              <a:ea typeface="+mn-ea"/>
              <a:cs typeface="Arial" panose="020B0604020202020204" pitchFamily="34" charset="0"/>
            </a:rPr>
            <a:t>Plan</a:t>
          </a:r>
        </a:p>
      </dgm:t>
    </dgm:pt>
    <dgm:pt modelId="{89D75E2F-79A2-4929-A4D7-77A166ADACB4}" type="parTrans" cxnId="{E4B7341E-D020-4ACC-8E62-62342EF74C49}">
      <dgm:prSet/>
      <dgm:spPr/>
      <dgm:t>
        <a:bodyPr/>
        <a:lstStyle/>
        <a:p>
          <a:endParaRPr lang="pl-PL" sz="900">
            <a:latin typeface="Arial" panose="020B0604020202020204" pitchFamily="34" charset="0"/>
            <a:cs typeface="Arial" panose="020B0604020202020204" pitchFamily="34" charset="0"/>
          </a:endParaRPr>
        </a:p>
      </dgm:t>
    </dgm:pt>
    <dgm:pt modelId="{59C6766B-85A7-42AD-8124-607828B79AC6}" type="sibTrans" cxnId="{E4B7341E-D020-4ACC-8E62-62342EF74C49}">
      <dgm:prSet/>
      <dgm:spPr/>
      <dgm:t>
        <a:bodyPr/>
        <a:lstStyle/>
        <a:p>
          <a:endParaRPr lang="pl-PL" sz="900">
            <a:latin typeface="Arial" panose="020B0604020202020204" pitchFamily="34" charset="0"/>
            <a:cs typeface="Arial" panose="020B0604020202020204" pitchFamily="34" charset="0"/>
          </a:endParaRPr>
        </a:p>
      </dgm:t>
    </dgm:pt>
    <dgm:pt modelId="{30F090F8-CC04-43CA-A032-AE7AC7C2495D}">
      <dgm:prSet phldrT="[Tekst]" custT="1"/>
      <dgm:spPr>
        <a:xfrm>
          <a:off x="1755889" y="470668"/>
          <a:ext cx="1097012" cy="1097012"/>
        </a:xfrm>
      </dgm:spPr>
      <dgm:t>
        <a:bodyPr/>
        <a:lstStyle/>
        <a:p>
          <a:r>
            <a:rPr lang="pl-PL" sz="900" b="1">
              <a:latin typeface="Arial" panose="020B0604020202020204" pitchFamily="34" charset="0"/>
              <a:ea typeface="+mn-ea"/>
              <a:cs typeface="Arial" panose="020B0604020202020204" pitchFamily="34" charset="0"/>
            </a:rPr>
            <a:t>Monitoring rzeczowy</a:t>
          </a:r>
        </a:p>
      </dgm:t>
    </dgm:pt>
    <dgm:pt modelId="{BD1B4B79-7D9C-43DD-9583-5BE2B75FBD73}" type="parTrans" cxnId="{7426E43F-E521-495E-B052-19167E90B50E}">
      <dgm:prSet/>
      <dgm:spPr/>
      <dgm:t>
        <a:bodyPr/>
        <a:lstStyle/>
        <a:p>
          <a:endParaRPr lang="pl-PL" sz="900">
            <a:latin typeface="Arial" panose="020B0604020202020204" pitchFamily="34" charset="0"/>
            <a:cs typeface="Arial" panose="020B0604020202020204" pitchFamily="34" charset="0"/>
          </a:endParaRPr>
        </a:p>
      </dgm:t>
    </dgm:pt>
    <dgm:pt modelId="{80992EFC-A907-4E7C-8B51-5DA9FDE553F5}" type="sibTrans" cxnId="{7426E43F-E521-495E-B052-19167E90B50E}">
      <dgm:prSet/>
      <dgm:spPr/>
      <dgm:t>
        <a:bodyPr/>
        <a:lstStyle/>
        <a:p>
          <a:endParaRPr lang="pl-PL" sz="900">
            <a:latin typeface="Arial" panose="020B0604020202020204" pitchFamily="34" charset="0"/>
            <a:cs typeface="Arial" panose="020B0604020202020204" pitchFamily="34" charset="0"/>
          </a:endParaRPr>
        </a:p>
      </dgm:t>
    </dgm:pt>
    <dgm:pt modelId="{464E483D-0442-41FB-8FF2-93017D4DAEEF}">
      <dgm:prSet phldrT="[Tekst]" custT="1"/>
      <dgm:spPr>
        <a:xfrm>
          <a:off x="2633498" y="470668"/>
          <a:ext cx="1097012" cy="1097012"/>
        </a:xfrm>
      </dgm:spPr>
      <dgm:t>
        <a:bodyPr/>
        <a:lstStyle/>
        <a:p>
          <a:r>
            <a:rPr lang="pl-PL" sz="900" b="1">
              <a:latin typeface="Arial" panose="020B0604020202020204" pitchFamily="34" charset="0"/>
              <a:ea typeface="+mn-ea"/>
              <a:cs typeface="Arial" panose="020B0604020202020204" pitchFamily="34" charset="0"/>
            </a:rPr>
            <a:t>Monitoring finansowy</a:t>
          </a:r>
        </a:p>
      </dgm:t>
    </dgm:pt>
    <dgm:pt modelId="{5993EA9A-2C7A-401A-B089-B883B6468860}" type="parTrans" cxnId="{163BEA4A-9E6E-48B2-A96E-75311342E91C}">
      <dgm:prSet/>
      <dgm:spPr/>
      <dgm:t>
        <a:bodyPr/>
        <a:lstStyle/>
        <a:p>
          <a:endParaRPr lang="pl-PL" sz="900">
            <a:latin typeface="Arial" panose="020B0604020202020204" pitchFamily="34" charset="0"/>
            <a:cs typeface="Arial" panose="020B0604020202020204" pitchFamily="34" charset="0"/>
          </a:endParaRPr>
        </a:p>
      </dgm:t>
    </dgm:pt>
    <dgm:pt modelId="{4F297C85-5C74-4E52-814D-56909AB3F3DF}" type="sibTrans" cxnId="{163BEA4A-9E6E-48B2-A96E-75311342E91C}">
      <dgm:prSet/>
      <dgm:spPr/>
      <dgm:t>
        <a:bodyPr/>
        <a:lstStyle/>
        <a:p>
          <a:endParaRPr lang="pl-PL" sz="900">
            <a:latin typeface="Arial" panose="020B0604020202020204" pitchFamily="34" charset="0"/>
            <a:cs typeface="Arial" panose="020B0604020202020204" pitchFamily="34" charset="0"/>
          </a:endParaRPr>
        </a:p>
      </dgm:t>
    </dgm:pt>
    <dgm:pt modelId="{2140F2EC-2B5E-468B-BA85-EBE8056C4791}">
      <dgm:prSet phldrT="[Tekst]" custT="1"/>
      <dgm:spPr>
        <a:xfrm>
          <a:off x="3511108" y="470668"/>
          <a:ext cx="1097012" cy="1097012"/>
        </a:xfrm>
      </dgm:spPr>
      <dgm:t>
        <a:bodyPr/>
        <a:lstStyle/>
        <a:p>
          <a:r>
            <a:rPr lang="pl-PL" sz="900" b="1">
              <a:latin typeface="Arial" panose="020B0604020202020204" pitchFamily="34" charset="0"/>
              <a:ea typeface="+mn-ea"/>
              <a:cs typeface="Arial" panose="020B0604020202020204" pitchFamily="34" charset="0"/>
            </a:rPr>
            <a:t>Wykonanie</a:t>
          </a:r>
        </a:p>
      </dgm:t>
    </dgm:pt>
    <dgm:pt modelId="{F15D8BA9-578D-4BD7-B7D8-D170AE9D1281}" type="parTrans" cxnId="{7A1199C5-A98F-4846-AE0E-EB65DED4159C}">
      <dgm:prSet/>
      <dgm:spPr/>
      <dgm:t>
        <a:bodyPr/>
        <a:lstStyle/>
        <a:p>
          <a:endParaRPr lang="pl-PL" sz="900">
            <a:latin typeface="Arial" panose="020B0604020202020204" pitchFamily="34" charset="0"/>
            <a:cs typeface="Arial" panose="020B0604020202020204" pitchFamily="34" charset="0"/>
          </a:endParaRPr>
        </a:p>
      </dgm:t>
    </dgm:pt>
    <dgm:pt modelId="{7F457846-EF52-4C1A-AD3D-275746D73F2E}" type="sibTrans" cxnId="{7A1199C5-A98F-4846-AE0E-EB65DED4159C}">
      <dgm:prSet/>
      <dgm:spPr/>
      <dgm:t>
        <a:bodyPr/>
        <a:lstStyle/>
        <a:p>
          <a:endParaRPr lang="pl-PL" sz="900">
            <a:latin typeface="Arial" panose="020B0604020202020204" pitchFamily="34" charset="0"/>
            <a:cs typeface="Arial" panose="020B0604020202020204" pitchFamily="34" charset="0"/>
          </a:endParaRPr>
        </a:p>
      </dgm:t>
    </dgm:pt>
    <dgm:pt modelId="{148C40E2-051C-4A59-9565-0A17D8CEFA3A}">
      <dgm:prSet custT="1"/>
      <dgm:spPr>
        <a:xfrm>
          <a:off x="4388718" y="470668"/>
          <a:ext cx="1097012" cy="1097012"/>
        </a:xfrm>
        <a:solidFill>
          <a:srgbClr val="FFC000"/>
        </a:solidFill>
      </dgm:spPr>
      <dgm:t>
        <a:bodyPr/>
        <a:lstStyle/>
        <a:p>
          <a:r>
            <a:rPr lang="pl-PL" sz="900" b="1">
              <a:latin typeface="Arial" panose="020B0604020202020204" pitchFamily="34" charset="0"/>
              <a:ea typeface="+mn-ea"/>
              <a:cs typeface="Arial" panose="020B0604020202020204" pitchFamily="34" charset="0"/>
            </a:rPr>
            <a:t>Monitoring końcowy</a:t>
          </a:r>
        </a:p>
      </dgm:t>
    </dgm:pt>
    <dgm:pt modelId="{94AC8753-777F-470F-94AC-5F41911DFDB3}" type="parTrans" cxnId="{3AB1028D-1B66-45B4-802C-036C6733A7F7}">
      <dgm:prSet/>
      <dgm:spPr/>
      <dgm:t>
        <a:bodyPr/>
        <a:lstStyle/>
        <a:p>
          <a:endParaRPr lang="pl-PL" sz="900">
            <a:latin typeface="Arial" panose="020B0604020202020204" pitchFamily="34" charset="0"/>
            <a:cs typeface="Arial" panose="020B0604020202020204" pitchFamily="34" charset="0"/>
          </a:endParaRPr>
        </a:p>
      </dgm:t>
    </dgm:pt>
    <dgm:pt modelId="{C075C175-3922-4970-A0FC-562E52D7C58E}" type="sibTrans" cxnId="{3AB1028D-1B66-45B4-802C-036C6733A7F7}">
      <dgm:prSet/>
      <dgm:spPr/>
      <dgm:t>
        <a:bodyPr/>
        <a:lstStyle/>
        <a:p>
          <a:endParaRPr lang="pl-PL" sz="900">
            <a:latin typeface="Arial" panose="020B0604020202020204" pitchFamily="34" charset="0"/>
            <a:cs typeface="Arial" panose="020B0604020202020204" pitchFamily="34" charset="0"/>
          </a:endParaRPr>
        </a:p>
      </dgm:t>
    </dgm:pt>
    <dgm:pt modelId="{D3021A64-0C82-423C-8B10-4335D7E76DFB}">
      <dgm:prSet custT="1"/>
      <dgm:spPr>
        <a:xfrm>
          <a:off x="878279" y="470668"/>
          <a:ext cx="1097012" cy="1097012"/>
        </a:xfrm>
      </dgm:spPr>
      <dgm:t>
        <a:bodyPr/>
        <a:lstStyle/>
        <a:p>
          <a:r>
            <a:rPr lang="pl-PL" sz="900" b="1">
              <a:latin typeface="Arial" panose="020B0604020202020204" pitchFamily="34" charset="0"/>
              <a:ea typeface="+mn-ea"/>
              <a:cs typeface="Arial" panose="020B0604020202020204" pitchFamily="34" charset="0"/>
            </a:rPr>
            <a:t>Realizacja</a:t>
          </a:r>
        </a:p>
      </dgm:t>
    </dgm:pt>
    <dgm:pt modelId="{F8B32C55-1DE6-48AD-BBE4-DD06D899C023}" type="parTrans" cxnId="{7A6D6313-95CC-47F3-B4F4-4C5BBD115042}">
      <dgm:prSet/>
      <dgm:spPr/>
      <dgm:t>
        <a:bodyPr/>
        <a:lstStyle/>
        <a:p>
          <a:endParaRPr lang="pl-PL" sz="900">
            <a:latin typeface="Arial" panose="020B0604020202020204" pitchFamily="34" charset="0"/>
            <a:cs typeface="Arial" panose="020B0604020202020204" pitchFamily="34" charset="0"/>
          </a:endParaRPr>
        </a:p>
      </dgm:t>
    </dgm:pt>
    <dgm:pt modelId="{81DE092F-BEDC-4462-B932-70182C3E0E06}" type="sibTrans" cxnId="{7A6D6313-95CC-47F3-B4F4-4C5BBD115042}">
      <dgm:prSet/>
      <dgm:spPr/>
      <dgm:t>
        <a:bodyPr/>
        <a:lstStyle/>
        <a:p>
          <a:endParaRPr lang="pl-PL" sz="900">
            <a:latin typeface="Arial" panose="020B0604020202020204" pitchFamily="34" charset="0"/>
            <a:cs typeface="Arial" panose="020B0604020202020204" pitchFamily="34" charset="0"/>
          </a:endParaRPr>
        </a:p>
      </dgm:t>
    </dgm:pt>
    <dgm:pt modelId="{879E581C-28E4-44D1-833A-85DC3354FE95}" type="pres">
      <dgm:prSet presAssocID="{4F4F9E6D-F3CB-4B35-8C02-45688B00BCFC}" presName="CompostProcess" presStyleCnt="0">
        <dgm:presLayoutVars>
          <dgm:dir/>
          <dgm:resizeHandles val="exact"/>
        </dgm:presLayoutVars>
      </dgm:prSet>
      <dgm:spPr/>
      <dgm:t>
        <a:bodyPr/>
        <a:lstStyle/>
        <a:p>
          <a:endParaRPr lang="pl-PL"/>
        </a:p>
      </dgm:t>
    </dgm:pt>
    <dgm:pt modelId="{C8BC997E-53C7-4A35-80ED-6AB9F596259D}" type="pres">
      <dgm:prSet presAssocID="{4F4F9E6D-F3CB-4B35-8C02-45688B00BCFC}" presName="arrow" presStyleLbl="bgShp" presStyleIdx="0" presStyleCnt="1"/>
      <dgm:spPr/>
      <dgm:t>
        <a:bodyPr/>
        <a:lstStyle/>
        <a:p>
          <a:endParaRPr lang="pl-PL"/>
        </a:p>
      </dgm:t>
    </dgm:pt>
    <dgm:pt modelId="{B774CDB4-5B7E-4FC3-82C7-7A2FB7427201}" type="pres">
      <dgm:prSet presAssocID="{4F4F9E6D-F3CB-4B35-8C02-45688B00BCFC}" presName="linearProcess" presStyleCnt="0"/>
      <dgm:spPr/>
      <dgm:t>
        <a:bodyPr/>
        <a:lstStyle/>
        <a:p>
          <a:endParaRPr lang="pl-PL"/>
        </a:p>
      </dgm:t>
    </dgm:pt>
    <dgm:pt modelId="{64B983B1-2AA6-49D7-AA05-390E13AEB6B4}" type="pres">
      <dgm:prSet presAssocID="{17576EE6-B4D4-4CF9-A3FE-11DF65466332}" presName="textNode" presStyleLbl="node1" presStyleIdx="0" presStyleCnt="6">
        <dgm:presLayoutVars>
          <dgm:bulletEnabled val="1"/>
        </dgm:presLayoutVars>
      </dgm:prSet>
      <dgm:spPr/>
      <dgm:t>
        <a:bodyPr/>
        <a:lstStyle/>
        <a:p>
          <a:endParaRPr lang="pl-PL"/>
        </a:p>
      </dgm:t>
    </dgm:pt>
    <dgm:pt modelId="{026AC15F-EA45-434E-B200-6005D4BE9C6B}" type="pres">
      <dgm:prSet presAssocID="{59C6766B-85A7-42AD-8124-607828B79AC6}" presName="sibTrans" presStyleCnt="0"/>
      <dgm:spPr/>
      <dgm:t>
        <a:bodyPr/>
        <a:lstStyle/>
        <a:p>
          <a:endParaRPr lang="pl-PL"/>
        </a:p>
      </dgm:t>
    </dgm:pt>
    <dgm:pt modelId="{F601A064-F23A-4ADC-88CB-81BECBB442DF}" type="pres">
      <dgm:prSet presAssocID="{D3021A64-0C82-423C-8B10-4335D7E76DFB}" presName="textNode" presStyleLbl="node1" presStyleIdx="1" presStyleCnt="6" custScaleX="123156">
        <dgm:presLayoutVars>
          <dgm:bulletEnabled val="1"/>
        </dgm:presLayoutVars>
      </dgm:prSet>
      <dgm:spPr/>
      <dgm:t>
        <a:bodyPr/>
        <a:lstStyle/>
        <a:p>
          <a:endParaRPr lang="pl-PL"/>
        </a:p>
      </dgm:t>
    </dgm:pt>
    <dgm:pt modelId="{ED68BC0F-39F9-453E-B3DD-16A04137B1E0}" type="pres">
      <dgm:prSet presAssocID="{81DE092F-BEDC-4462-B932-70182C3E0E06}" presName="sibTrans" presStyleCnt="0"/>
      <dgm:spPr/>
      <dgm:t>
        <a:bodyPr/>
        <a:lstStyle/>
        <a:p>
          <a:endParaRPr lang="pl-PL"/>
        </a:p>
      </dgm:t>
    </dgm:pt>
    <dgm:pt modelId="{026451E1-7465-4A4D-B95B-4C0A34ADE3BB}" type="pres">
      <dgm:prSet presAssocID="{30F090F8-CC04-43CA-A032-AE7AC7C2495D}" presName="textNode" presStyleLbl="node1" presStyleIdx="2" presStyleCnt="6" custScaleX="125197">
        <dgm:presLayoutVars>
          <dgm:bulletEnabled val="1"/>
        </dgm:presLayoutVars>
      </dgm:prSet>
      <dgm:spPr/>
      <dgm:t>
        <a:bodyPr/>
        <a:lstStyle/>
        <a:p>
          <a:endParaRPr lang="pl-PL"/>
        </a:p>
      </dgm:t>
    </dgm:pt>
    <dgm:pt modelId="{ADDE6E32-ECDF-4307-A386-81F1CEB429A4}" type="pres">
      <dgm:prSet presAssocID="{80992EFC-A907-4E7C-8B51-5DA9FDE553F5}" presName="sibTrans" presStyleCnt="0"/>
      <dgm:spPr/>
      <dgm:t>
        <a:bodyPr/>
        <a:lstStyle/>
        <a:p>
          <a:endParaRPr lang="pl-PL"/>
        </a:p>
      </dgm:t>
    </dgm:pt>
    <dgm:pt modelId="{4E9D63AE-77F8-4E7D-BD98-A09805E2C673}" type="pres">
      <dgm:prSet presAssocID="{464E483D-0442-41FB-8FF2-93017D4DAEEF}" presName="textNode" presStyleLbl="node1" presStyleIdx="3" presStyleCnt="6" custScaleX="118831">
        <dgm:presLayoutVars>
          <dgm:bulletEnabled val="1"/>
        </dgm:presLayoutVars>
      </dgm:prSet>
      <dgm:spPr/>
      <dgm:t>
        <a:bodyPr/>
        <a:lstStyle/>
        <a:p>
          <a:endParaRPr lang="pl-PL"/>
        </a:p>
      </dgm:t>
    </dgm:pt>
    <dgm:pt modelId="{00E454D3-02F4-451F-ABF7-24A2A94AFA75}" type="pres">
      <dgm:prSet presAssocID="{4F297C85-5C74-4E52-814D-56909AB3F3DF}" presName="sibTrans" presStyleCnt="0"/>
      <dgm:spPr/>
      <dgm:t>
        <a:bodyPr/>
        <a:lstStyle/>
        <a:p>
          <a:endParaRPr lang="pl-PL"/>
        </a:p>
      </dgm:t>
    </dgm:pt>
    <dgm:pt modelId="{1D7C0FC4-AA8B-47AC-B111-434B6BD86457}" type="pres">
      <dgm:prSet presAssocID="{2140F2EC-2B5E-468B-BA85-EBE8056C4791}" presName="textNode" presStyleLbl="node1" presStyleIdx="4" presStyleCnt="6" custScaleX="124752">
        <dgm:presLayoutVars>
          <dgm:bulletEnabled val="1"/>
        </dgm:presLayoutVars>
      </dgm:prSet>
      <dgm:spPr/>
      <dgm:t>
        <a:bodyPr/>
        <a:lstStyle/>
        <a:p>
          <a:endParaRPr lang="pl-PL"/>
        </a:p>
      </dgm:t>
    </dgm:pt>
    <dgm:pt modelId="{4D65AABB-8418-4BB9-8500-0C2DF23A7C72}" type="pres">
      <dgm:prSet presAssocID="{7F457846-EF52-4C1A-AD3D-275746D73F2E}" presName="sibTrans" presStyleCnt="0"/>
      <dgm:spPr/>
      <dgm:t>
        <a:bodyPr/>
        <a:lstStyle/>
        <a:p>
          <a:endParaRPr lang="pl-PL"/>
        </a:p>
      </dgm:t>
    </dgm:pt>
    <dgm:pt modelId="{863371FF-CD0E-4DDD-96CB-E68B59DEC1E5}" type="pres">
      <dgm:prSet presAssocID="{148C40E2-051C-4A59-9565-0A17D8CEFA3A}" presName="textNode" presStyleLbl="node1" presStyleIdx="5" presStyleCnt="6" custScaleX="115661">
        <dgm:presLayoutVars>
          <dgm:bulletEnabled val="1"/>
        </dgm:presLayoutVars>
      </dgm:prSet>
      <dgm:spPr/>
      <dgm:t>
        <a:bodyPr/>
        <a:lstStyle/>
        <a:p>
          <a:endParaRPr lang="pl-PL"/>
        </a:p>
      </dgm:t>
    </dgm:pt>
  </dgm:ptLst>
  <dgm:cxnLst>
    <dgm:cxn modelId="{C2B7FED6-AE17-4035-9DA0-21B68AEB6687}" type="presOf" srcId="{17576EE6-B4D4-4CF9-A3FE-11DF65466332}" destId="{64B983B1-2AA6-49D7-AA05-390E13AEB6B4}" srcOrd="0" destOrd="0" presId="urn:microsoft.com/office/officeart/2005/8/layout/hProcess9"/>
    <dgm:cxn modelId="{163BEA4A-9E6E-48B2-A96E-75311342E91C}" srcId="{4F4F9E6D-F3CB-4B35-8C02-45688B00BCFC}" destId="{464E483D-0442-41FB-8FF2-93017D4DAEEF}" srcOrd="3" destOrd="0" parTransId="{5993EA9A-2C7A-401A-B089-B883B6468860}" sibTransId="{4F297C85-5C74-4E52-814D-56909AB3F3DF}"/>
    <dgm:cxn modelId="{6741484A-922B-4A79-A237-463731BB4A56}" type="presOf" srcId="{4F4F9E6D-F3CB-4B35-8C02-45688B00BCFC}" destId="{879E581C-28E4-44D1-833A-85DC3354FE95}" srcOrd="0" destOrd="0" presId="urn:microsoft.com/office/officeart/2005/8/layout/hProcess9"/>
    <dgm:cxn modelId="{7A6D6313-95CC-47F3-B4F4-4C5BBD115042}" srcId="{4F4F9E6D-F3CB-4B35-8C02-45688B00BCFC}" destId="{D3021A64-0C82-423C-8B10-4335D7E76DFB}" srcOrd="1" destOrd="0" parTransId="{F8B32C55-1DE6-48AD-BBE4-DD06D899C023}" sibTransId="{81DE092F-BEDC-4462-B932-70182C3E0E06}"/>
    <dgm:cxn modelId="{D92285A0-D587-4035-A910-B97925482022}" type="presOf" srcId="{148C40E2-051C-4A59-9565-0A17D8CEFA3A}" destId="{863371FF-CD0E-4DDD-96CB-E68B59DEC1E5}" srcOrd="0" destOrd="0" presId="urn:microsoft.com/office/officeart/2005/8/layout/hProcess9"/>
    <dgm:cxn modelId="{7A1199C5-A98F-4846-AE0E-EB65DED4159C}" srcId="{4F4F9E6D-F3CB-4B35-8C02-45688B00BCFC}" destId="{2140F2EC-2B5E-468B-BA85-EBE8056C4791}" srcOrd="4" destOrd="0" parTransId="{F15D8BA9-578D-4BD7-B7D8-D170AE9D1281}" sibTransId="{7F457846-EF52-4C1A-AD3D-275746D73F2E}"/>
    <dgm:cxn modelId="{93C17BC4-96AC-45A0-870D-3AB79BCAB5E4}" type="presOf" srcId="{D3021A64-0C82-423C-8B10-4335D7E76DFB}" destId="{F601A064-F23A-4ADC-88CB-81BECBB442DF}" srcOrd="0" destOrd="0" presId="urn:microsoft.com/office/officeart/2005/8/layout/hProcess9"/>
    <dgm:cxn modelId="{307C55AD-D7B3-4266-8453-AF0660961132}" type="presOf" srcId="{30F090F8-CC04-43CA-A032-AE7AC7C2495D}" destId="{026451E1-7465-4A4D-B95B-4C0A34ADE3BB}" srcOrd="0" destOrd="0" presId="urn:microsoft.com/office/officeart/2005/8/layout/hProcess9"/>
    <dgm:cxn modelId="{7426E43F-E521-495E-B052-19167E90B50E}" srcId="{4F4F9E6D-F3CB-4B35-8C02-45688B00BCFC}" destId="{30F090F8-CC04-43CA-A032-AE7AC7C2495D}" srcOrd="2" destOrd="0" parTransId="{BD1B4B79-7D9C-43DD-9583-5BE2B75FBD73}" sibTransId="{80992EFC-A907-4E7C-8B51-5DA9FDE553F5}"/>
    <dgm:cxn modelId="{3AB1028D-1B66-45B4-802C-036C6733A7F7}" srcId="{4F4F9E6D-F3CB-4B35-8C02-45688B00BCFC}" destId="{148C40E2-051C-4A59-9565-0A17D8CEFA3A}" srcOrd="5" destOrd="0" parTransId="{94AC8753-777F-470F-94AC-5F41911DFDB3}" sibTransId="{C075C175-3922-4970-A0FC-562E52D7C58E}"/>
    <dgm:cxn modelId="{E4B7341E-D020-4ACC-8E62-62342EF74C49}" srcId="{4F4F9E6D-F3CB-4B35-8C02-45688B00BCFC}" destId="{17576EE6-B4D4-4CF9-A3FE-11DF65466332}" srcOrd="0" destOrd="0" parTransId="{89D75E2F-79A2-4929-A4D7-77A166ADACB4}" sibTransId="{59C6766B-85A7-42AD-8124-607828B79AC6}"/>
    <dgm:cxn modelId="{3E2C1A98-03B5-4E60-BECD-093BBA109DAB}" type="presOf" srcId="{2140F2EC-2B5E-468B-BA85-EBE8056C4791}" destId="{1D7C0FC4-AA8B-47AC-B111-434B6BD86457}" srcOrd="0" destOrd="0" presId="urn:microsoft.com/office/officeart/2005/8/layout/hProcess9"/>
    <dgm:cxn modelId="{28441AB8-B322-43B2-81A3-50C853C109EB}" type="presOf" srcId="{464E483D-0442-41FB-8FF2-93017D4DAEEF}" destId="{4E9D63AE-77F8-4E7D-BD98-A09805E2C673}" srcOrd="0" destOrd="0" presId="urn:microsoft.com/office/officeart/2005/8/layout/hProcess9"/>
    <dgm:cxn modelId="{4E78692B-2856-45D0-83EF-E40C675FA9C1}" type="presParOf" srcId="{879E581C-28E4-44D1-833A-85DC3354FE95}" destId="{C8BC997E-53C7-4A35-80ED-6AB9F596259D}" srcOrd="0" destOrd="0" presId="urn:microsoft.com/office/officeart/2005/8/layout/hProcess9"/>
    <dgm:cxn modelId="{69D92C6A-B8DE-4CD7-9D52-77E5E4DF761E}" type="presParOf" srcId="{879E581C-28E4-44D1-833A-85DC3354FE95}" destId="{B774CDB4-5B7E-4FC3-82C7-7A2FB7427201}" srcOrd="1" destOrd="0" presId="urn:microsoft.com/office/officeart/2005/8/layout/hProcess9"/>
    <dgm:cxn modelId="{77FACB19-EE84-4FC3-A2D3-65EA12154A6C}" type="presParOf" srcId="{B774CDB4-5B7E-4FC3-82C7-7A2FB7427201}" destId="{64B983B1-2AA6-49D7-AA05-390E13AEB6B4}" srcOrd="0" destOrd="0" presId="urn:microsoft.com/office/officeart/2005/8/layout/hProcess9"/>
    <dgm:cxn modelId="{4FD21BEF-8FA8-4A7B-9857-D9CFA169D44E}" type="presParOf" srcId="{B774CDB4-5B7E-4FC3-82C7-7A2FB7427201}" destId="{026AC15F-EA45-434E-B200-6005D4BE9C6B}" srcOrd="1" destOrd="0" presId="urn:microsoft.com/office/officeart/2005/8/layout/hProcess9"/>
    <dgm:cxn modelId="{6D6AB7BC-6C4E-4CBE-8EF1-54F5DA1D60BE}" type="presParOf" srcId="{B774CDB4-5B7E-4FC3-82C7-7A2FB7427201}" destId="{F601A064-F23A-4ADC-88CB-81BECBB442DF}" srcOrd="2" destOrd="0" presId="urn:microsoft.com/office/officeart/2005/8/layout/hProcess9"/>
    <dgm:cxn modelId="{DF1DB9F4-BC10-4683-8D34-7111DAE483B5}" type="presParOf" srcId="{B774CDB4-5B7E-4FC3-82C7-7A2FB7427201}" destId="{ED68BC0F-39F9-453E-B3DD-16A04137B1E0}" srcOrd="3" destOrd="0" presId="urn:microsoft.com/office/officeart/2005/8/layout/hProcess9"/>
    <dgm:cxn modelId="{89B9BBCB-8791-40FD-BA9E-ED714632A3CD}" type="presParOf" srcId="{B774CDB4-5B7E-4FC3-82C7-7A2FB7427201}" destId="{026451E1-7465-4A4D-B95B-4C0A34ADE3BB}" srcOrd="4" destOrd="0" presId="urn:microsoft.com/office/officeart/2005/8/layout/hProcess9"/>
    <dgm:cxn modelId="{A79F1D2A-A41C-47FF-BD41-E543947CA720}" type="presParOf" srcId="{B774CDB4-5B7E-4FC3-82C7-7A2FB7427201}" destId="{ADDE6E32-ECDF-4307-A386-81F1CEB429A4}" srcOrd="5" destOrd="0" presId="urn:microsoft.com/office/officeart/2005/8/layout/hProcess9"/>
    <dgm:cxn modelId="{2149E889-2718-462E-AF5B-1E24AB7CC01B}" type="presParOf" srcId="{B774CDB4-5B7E-4FC3-82C7-7A2FB7427201}" destId="{4E9D63AE-77F8-4E7D-BD98-A09805E2C673}" srcOrd="6" destOrd="0" presId="urn:microsoft.com/office/officeart/2005/8/layout/hProcess9"/>
    <dgm:cxn modelId="{23137AE8-1B33-4FAF-92B3-BE8D16095898}" type="presParOf" srcId="{B774CDB4-5B7E-4FC3-82C7-7A2FB7427201}" destId="{00E454D3-02F4-451F-ABF7-24A2A94AFA75}" srcOrd="7" destOrd="0" presId="urn:microsoft.com/office/officeart/2005/8/layout/hProcess9"/>
    <dgm:cxn modelId="{BED9E954-DEEF-4A48-987F-DCCCA446ACEC}" type="presParOf" srcId="{B774CDB4-5B7E-4FC3-82C7-7A2FB7427201}" destId="{1D7C0FC4-AA8B-47AC-B111-434B6BD86457}" srcOrd="8" destOrd="0" presId="urn:microsoft.com/office/officeart/2005/8/layout/hProcess9"/>
    <dgm:cxn modelId="{0C163C70-12E0-4756-A6F2-461345A803C5}" type="presParOf" srcId="{B774CDB4-5B7E-4FC3-82C7-7A2FB7427201}" destId="{4D65AABB-8418-4BB9-8500-0C2DF23A7C72}" srcOrd="9" destOrd="0" presId="urn:microsoft.com/office/officeart/2005/8/layout/hProcess9"/>
    <dgm:cxn modelId="{35498065-BD04-4A79-B765-D4F2E1396DE9}" type="presParOf" srcId="{B774CDB4-5B7E-4FC3-82C7-7A2FB7427201}" destId="{863371FF-CD0E-4DDD-96CB-E68B59DEC1E5}" srcOrd="10" destOrd="0" presId="urn:microsoft.com/office/officeart/2005/8/layout/hProcess9"/>
  </dgm:cxnLst>
  <dgm:bg>
    <a:noFill/>
  </dgm:bg>
  <dgm:whole/>
  <dgm:extLst>
    <a:ext uri="http://schemas.microsoft.com/office/drawing/2008/diagram">
      <dsp:dataModelExt xmlns:dsp="http://schemas.microsoft.com/office/drawing/2008/diagram" relId="rId9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3B3B9-BB45-455E-8FC3-A35B5C3F9980}">
      <dsp:nvSpPr>
        <dsp:cNvPr id="0" name=""/>
        <dsp:cNvSpPr/>
      </dsp:nvSpPr>
      <dsp:spPr>
        <a:xfrm>
          <a:off x="1737947" y="298292"/>
          <a:ext cx="2157263" cy="2157263"/>
        </a:xfrm>
        <a:prstGeom prst="blockArc">
          <a:avLst>
            <a:gd name="adj1" fmla="val 9000000"/>
            <a:gd name="adj2" fmla="val 162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EC0284AD-BBB1-4034-92AB-28297CBB6678}">
      <dsp:nvSpPr>
        <dsp:cNvPr id="0" name=""/>
        <dsp:cNvSpPr/>
      </dsp:nvSpPr>
      <dsp:spPr>
        <a:xfrm>
          <a:off x="1737947" y="298292"/>
          <a:ext cx="2157263" cy="2157263"/>
        </a:xfrm>
        <a:prstGeom prst="blockArc">
          <a:avLst>
            <a:gd name="adj1" fmla="val 1800000"/>
            <a:gd name="adj2" fmla="val 90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4A3E08F4-F2BD-4B60-A8AF-D811180D0878}">
      <dsp:nvSpPr>
        <dsp:cNvPr id="0" name=""/>
        <dsp:cNvSpPr/>
      </dsp:nvSpPr>
      <dsp:spPr>
        <a:xfrm>
          <a:off x="1737947" y="298292"/>
          <a:ext cx="2157263" cy="2157263"/>
        </a:xfrm>
        <a:prstGeom prst="blockArc">
          <a:avLst>
            <a:gd name="adj1" fmla="val 16200000"/>
            <a:gd name="adj2" fmla="val 1800000"/>
            <a:gd name="adj3" fmla="val 4638"/>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27E93000-D382-450F-A5BB-F595B6A95226}">
      <dsp:nvSpPr>
        <dsp:cNvPr id="0" name=""/>
        <dsp:cNvSpPr/>
      </dsp:nvSpPr>
      <dsp:spPr>
        <a:xfrm>
          <a:off x="2099381" y="759448"/>
          <a:ext cx="1434395" cy="1234951"/>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Arial" panose="020B0604020202020204" pitchFamily="34" charset="0"/>
              <a:cs typeface="Arial" panose="020B0604020202020204" pitchFamily="34" charset="0"/>
            </a:rPr>
            <a:t>Rewitalizacja</a:t>
          </a:r>
        </a:p>
      </dsp:txBody>
      <dsp:txXfrm>
        <a:off x="2309443" y="940302"/>
        <a:ext cx="1014271" cy="873243"/>
      </dsp:txXfrm>
    </dsp:sp>
    <dsp:sp modelId="{1CF836A7-5218-4005-B5BE-1FC8570C5648}">
      <dsp:nvSpPr>
        <dsp:cNvPr id="0" name=""/>
        <dsp:cNvSpPr/>
      </dsp:nvSpPr>
      <dsp:spPr>
        <a:xfrm>
          <a:off x="2283604" y="25252"/>
          <a:ext cx="1065949" cy="596112"/>
        </a:xfrm>
        <a:prstGeom prst="roundRect">
          <a:avLst/>
        </a:prstGeom>
        <a:solidFill>
          <a:srgbClr val="00A7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Społeczeństwo</a:t>
          </a:r>
        </a:p>
      </dsp:txBody>
      <dsp:txXfrm>
        <a:off x="2312704" y="54352"/>
        <a:ext cx="1007749" cy="537912"/>
      </dsp:txXfrm>
    </dsp:sp>
    <dsp:sp modelId="{FE9F424A-8C26-4719-96E3-1C86901DE3AD}">
      <dsp:nvSpPr>
        <dsp:cNvPr id="0" name=""/>
        <dsp:cNvSpPr/>
      </dsp:nvSpPr>
      <dsp:spPr>
        <a:xfrm>
          <a:off x="3317946" y="1556285"/>
          <a:ext cx="822181" cy="694891"/>
        </a:xfrm>
        <a:prstGeom prst="roundRect">
          <a:avLst/>
        </a:prstGeom>
        <a:solidFill>
          <a:srgbClr val="846C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Przestrzeń</a:t>
          </a:r>
        </a:p>
      </dsp:txBody>
      <dsp:txXfrm>
        <a:off x="3351868" y="1590207"/>
        <a:ext cx="754337" cy="627047"/>
      </dsp:txXfrm>
    </dsp:sp>
    <dsp:sp modelId="{7CA3A9C5-C468-4925-8513-9436EDF2C1B9}">
      <dsp:nvSpPr>
        <dsp:cNvPr id="0" name=""/>
        <dsp:cNvSpPr/>
      </dsp:nvSpPr>
      <dsp:spPr>
        <a:xfrm>
          <a:off x="1460572" y="1556285"/>
          <a:ext cx="887098" cy="694891"/>
        </a:xfrm>
        <a:prstGeom prst="roundRect">
          <a:avLst/>
        </a:prstGeom>
        <a:solidFill>
          <a:srgbClr val="C850B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latin typeface="Arial" panose="020B0604020202020204" pitchFamily="34" charset="0"/>
              <a:cs typeface="Arial" panose="020B0604020202020204" pitchFamily="34" charset="0"/>
            </a:rPr>
            <a:t>Gospodarka</a:t>
          </a:r>
        </a:p>
      </dsp:txBody>
      <dsp:txXfrm>
        <a:off x="1494494" y="1590207"/>
        <a:ext cx="819254" cy="6270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76948"/>
          <a:ext cx="5486400" cy="791996"/>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Kryteria</a:t>
          </a:r>
        </a:p>
      </dsp:txBody>
      <dsp:txXfrm>
        <a:off x="0" y="1076948"/>
        <a:ext cx="1645920" cy="791996"/>
      </dsp:txXfrm>
    </dsp:sp>
    <dsp:sp modelId="{15A3F868-10E3-4799-B581-BAEA001B8CF2}">
      <dsp:nvSpPr>
        <dsp:cNvPr id="0" name=""/>
        <dsp:cNvSpPr/>
      </dsp:nvSpPr>
      <dsp:spPr>
        <a:xfrm>
          <a:off x="0" y="190499"/>
          <a:ext cx="5486400" cy="720000"/>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Cel rewitalizacji dla podobszaru rewitalizacji - miejscowość Kończewice</a:t>
          </a:r>
        </a:p>
      </dsp:txBody>
      <dsp:txXfrm>
        <a:off x="0" y="190499"/>
        <a:ext cx="1645920" cy="720000"/>
      </dsp:txXfrm>
    </dsp:sp>
    <dsp:sp modelId="{6C676A11-EBC9-4072-AEE6-69EA31D1A41A}">
      <dsp:nvSpPr>
        <dsp:cNvPr id="0" name=""/>
        <dsp:cNvSpPr/>
      </dsp:nvSpPr>
      <dsp:spPr>
        <a:xfrm>
          <a:off x="2665294" y="273724"/>
          <a:ext cx="1692003" cy="540003"/>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Przekształcenie przestrzeni zdegradowanej  na cele aktywizacji społecznej</a:t>
          </a:r>
        </a:p>
      </dsp:txBody>
      <dsp:txXfrm>
        <a:off x="2681110" y="289540"/>
        <a:ext cx="1660371" cy="508371"/>
      </dsp:txXfrm>
    </dsp:sp>
    <dsp:sp modelId="{4A5DD64D-CAD1-4A2C-A734-DBEEDCE11CB1}">
      <dsp:nvSpPr>
        <dsp:cNvPr id="0" name=""/>
        <dsp:cNvSpPr/>
      </dsp:nvSpPr>
      <dsp:spPr>
        <a:xfrm>
          <a:off x="2485241" y="813727"/>
          <a:ext cx="1026054" cy="332898"/>
        </a:xfrm>
        <a:custGeom>
          <a:avLst/>
          <a:gdLst/>
          <a:ahLst/>
          <a:cxnLst/>
          <a:rect l="0" t="0" r="0" b="0"/>
          <a:pathLst>
            <a:path>
              <a:moveTo>
                <a:pt x="1026054" y="0"/>
              </a:moveTo>
              <a:lnTo>
                <a:pt x="1026054" y="166449"/>
              </a:lnTo>
              <a:lnTo>
                <a:pt x="0" y="166449"/>
              </a:lnTo>
              <a:lnTo>
                <a:pt x="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39640" y="1146626"/>
          <a:ext cx="1491203" cy="64800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58619" y="1165605"/>
        <a:ext cx="1453245" cy="610046"/>
      </dsp:txXfrm>
    </dsp:sp>
    <dsp:sp modelId="{FA1D65BB-A504-4454-9A3B-4CB8C2817FF6}">
      <dsp:nvSpPr>
        <dsp:cNvPr id="0" name=""/>
        <dsp:cNvSpPr/>
      </dsp:nvSpPr>
      <dsp:spPr>
        <a:xfrm>
          <a:off x="2439521" y="1794630"/>
          <a:ext cx="91440" cy="332898"/>
        </a:xfrm>
        <a:custGeom>
          <a:avLst/>
          <a:gdLst/>
          <a:ahLst/>
          <a:cxnLst/>
          <a:rect l="0" t="0" r="0" b="0"/>
          <a:pathLst>
            <a:path>
              <a:moveTo>
                <a:pt x="45720" y="0"/>
              </a:moveTo>
              <a:lnTo>
                <a:pt x="4572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46442" y="2127529"/>
          <a:ext cx="1677597" cy="1259996"/>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 miejscowości Kończewice znajduje się przestrzeń zdegradowana w postaci obecnie nieużytkowanego terenu, na którym wcześniej prowadzono dzialalność rolniczą. Na terenie tym mieściła się także oczyszczalnia ścieków.</a:t>
          </a:r>
        </a:p>
      </dsp:txBody>
      <dsp:txXfrm>
        <a:off x="1683346" y="2164433"/>
        <a:ext cx="1603789" cy="1186188"/>
      </dsp:txXfrm>
    </dsp:sp>
    <dsp:sp modelId="{EA485BC8-13C9-40C1-8904-F97103BD1FFD}">
      <dsp:nvSpPr>
        <dsp:cNvPr id="0" name=""/>
        <dsp:cNvSpPr/>
      </dsp:nvSpPr>
      <dsp:spPr>
        <a:xfrm>
          <a:off x="3511296" y="813727"/>
          <a:ext cx="1026054" cy="332898"/>
        </a:xfrm>
        <a:custGeom>
          <a:avLst/>
          <a:gdLst/>
          <a:ahLst/>
          <a:cxnLst/>
          <a:rect l="0" t="0" r="0" b="0"/>
          <a:pathLst>
            <a:path>
              <a:moveTo>
                <a:pt x="0" y="0"/>
              </a:moveTo>
              <a:lnTo>
                <a:pt x="0" y="166449"/>
              </a:lnTo>
              <a:lnTo>
                <a:pt x="1026054" y="166449"/>
              </a:lnTo>
              <a:lnTo>
                <a:pt x="1026054"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791748" y="1146626"/>
          <a:ext cx="1491203" cy="64800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10727" y="1165605"/>
        <a:ext cx="1453245" cy="610046"/>
      </dsp:txXfrm>
    </dsp:sp>
    <dsp:sp modelId="{DA3D1365-0C78-4E55-99EA-9C21A026F1A6}">
      <dsp:nvSpPr>
        <dsp:cNvPr id="0" name=""/>
        <dsp:cNvSpPr/>
      </dsp:nvSpPr>
      <dsp:spPr>
        <a:xfrm>
          <a:off x="4491630" y="1794630"/>
          <a:ext cx="91440" cy="332898"/>
        </a:xfrm>
        <a:custGeom>
          <a:avLst/>
          <a:gdLst/>
          <a:ahLst/>
          <a:cxnLst/>
          <a:rect l="0" t="0" r="0" b="0"/>
          <a:pathLst>
            <a:path>
              <a:moveTo>
                <a:pt x="45720" y="0"/>
              </a:moveTo>
              <a:lnTo>
                <a:pt x="45720" y="332898"/>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698551" y="2127529"/>
          <a:ext cx="1677597" cy="1872971"/>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Arial" panose="020B0604020202020204" pitchFamily="34" charset="0"/>
              <a:cs typeface="Arial" panose="020B0604020202020204" pitchFamily="34" charset="0"/>
            </a:rPr>
            <a:t>Infrastrukturę aktywizacji społecznej na terenie miejscowości Kończewice stanowi świetlica wiejska, sala sportowa, plac zabaw oraz boiska zlokalizowane przy obiekcie szkolnym. Infrastruktura, która powstanie w wyniku adaptacji przestrzeni zdegradowanej do celów rozwoju społecznego, będzie miała charakter komplementarny wobec infrastruktury już istniejącej.</a:t>
          </a:r>
          <a:endParaRPr lang="pl-PL" sz="900" kern="1200">
            <a:latin typeface="Arial" panose="020B0604020202020204" pitchFamily="34" charset="0"/>
            <a:cs typeface="Arial" panose="020B0604020202020204" pitchFamily="34" charset="0"/>
          </a:endParaRPr>
        </a:p>
      </dsp:txBody>
      <dsp:txXfrm>
        <a:off x="3747686" y="2176664"/>
        <a:ext cx="1579327" cy="17747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44514"/>
          <a:ext cx="5505450" cy="794746"/>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Kryteria</a:t>
          </a:r>
        </a:p>
      </dsp:txBody>
      <dsp:txXfrm>
        <a:off x="0" y="1044514"/>
        <a:ext cx="1651635" cy="794746"/>
      </dsp:txXfrm>
    </dsp:sp>
    <dsp:sp modelId="{15A3F868-10E3-4799-B581-BAEA001B8CF2}">
      <dsp:nvSpPr>
        <dsp:cNvPr id="0" name=""/>
        <dsp:cNvSpPr/>
      </dsp:nvSpPr>
      <dsp:spPr>
        <a:xfrm>
          <a:off x="0" y="154987"/>
          <a:ext cx="5505450" cy="722500"/>
        </a:xfrm>
        <a:prstGeom prst="roundRect">
          <a:avLst>
            <a:gd name="adj" fmla="val 10000"/>
          </a:avLst>
        </a:prstGeom>
        <a:solidFill>
          <a:schemeClr val="lt1"/>
        </a:solidFill>
        <a:ln w="12700" cap="flat" cmpd="sng" algn="ctr">
          <a:solidFill>
            <a:srgbClr val="0046AD"/>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Cel rewitalizacji dla podobszaru rewitalizacji - miejscowość Mirakowo</a:t>
          </a:r>
        </a:p>
      </dsp:txBody>
      <dsp:txXfrm>
        <a:off x="0" y="154987"/>
        <a:ext cx="1651635" cy="722500"/>
      </dsp:txXfrm>
    </dsp:sp>
    <dsp:sp modelId="{6C676A11-EBC9-4072-AEE6-69EA31D1A41A}">
      <dsp:nvSpPr>
        <dsp:cNvPr id="0" name=""/>
        <dsp:cNvSpPr/>
      </dsp:nvSpPr>
      <dsp:spPr>
        <a:xfrm>
          <a:off x="2674548" y="238501"/>
          <a:ext cx="1697878" cy="541878"/>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Przekształcenie przestrzeni zdegradowanej  na cele aktywizacji społecznej</a:t>
          </a:r>
        </a:p>
      </dsp:txBody>
      <dsp:txXfrm>
        <a:off x="2690419" y="254372"/>
        <a:ext cx="1666136" cy="510136"/>
      </dsp:txXfrm>
    </dsp:sp>
    <dsp:sp modelId="{4A5DD64D-CAD1-4A2C-A734-DBEEDCE11CB1}">
      <dsp:nvSpPr>
        <dsp:cNvPr id="0" name=""/>
        <dsp:cNvSpPr/>
      </dsp:nvSpPr>
      <dsp:spPr>
        <a:xfrm>
          <a:off x="2493871" y="780379"/>
          <a:ext cx="1029616" cy="334054"/>
        </a:xfrm>
        <a:custGeom>
          <a:avLst/>
          <a:gdLst/>
          <a:ahLst/>
          <a:cxnLst/>
          <a:rect l="0" t="0" r="0" b="0"/>
          <a:pathLst>
            <a:path>
              <a:moveTo>
                <a:pt x="1029616" y="0"/>
              </a:moveTo>
              <a:lnTo>
                <a:pt x="1029616" y="167027"/>
              </a:lnTo>
              <a:lnTo>
                <a:pt x="0" y="167027"/>
              </a:lnTo>
              <a:lnTo>
                <a:pt x="0"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45680" y="1114434"/>
          <a:ext cx="1496381" cy="65025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64725" y="1133479"/>
        <a:ext cx="1458291" cy="612164"/>
      </dsp:txXfrm>
    </dsp:sp>
    <dsp:sp modelId="{FA1D65BB-A504-4454-9A3B-4CB8C2817FF6}">
      <dsp:nvSpPr>
        <dsp:cNvPr id="0" name=""/>
        <dsp:cNvSpPr/>
      </dsp:nvSpPr>
      <dsp:spPr>
        <a:xfrm>
          <a:off x="2448151" y="1764688"/>
          <a:ext cx="91440" cy="372153"/>
        </a:xfrm>
        <a:custGeom>
          <a:avLst/>
          <a:gdLst/>
          <a:ahLst/>
          <a:cxnLst/>
          <a:rect l="0" t="0" r="0" b="0"/>
          <a:pathLst>
            <a:path>
              <a:moveTo>
                <a:pt x="45720" y="0"/>
              </a:moveTo>
              <a:lnTo>
                <a:pt x="45720" y="372153"/>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52159" y="2136841"/>
          <a:ext cx="1683422" cy="935620"/>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solidFill>
              <a:latin typeface="Arial" panose="020B0604020202020204" pitchFamily="34" charset="0"/>
              <a:cs typeface="Arial" panose="020B0604020202020204" pitchFamily="34" charset="0"/>
            </a:rPr>
            <a:t>W miejscowości Mirakowo znajduje się - przestrzeń zdegradowana w postaci terenu, stanowiącego od lat nieużytek.</a:t>
          </a:r>
        </a:p>
      </dsp:txBody>
      <dsp:txXfrm>
        <a:off x="1679562" y="2164244"/>
        <a:ext cx="1628616" cy="880814"/>
      </dsp:txXfrm>
    </dsp:sp>
    <dsp:sp modelId="{EA485BC8-13C9-40C1-8904-F97103BD1FFD}">
      <dsp:nvSpPr>
        <dsp:cNvPr id="0" name=""/>
        <dsp:cNvSpPr/>
      </dsp:nvSpPr>
      <dsp:spPr>
        <a:xfrm>
          <a:off x="3523488" y="780379"/>
          <a:ext cx="1029616" cy="334054"/>
        </a:xfrm>
        <a:custGeom>
          <a:avLst/>
          <a:gdLst/>
          <a:ahLst/>
          <a:cxnLst/>
          <a:rect l="0" t="0" r="0" b="0"/>
          <a:pathLst>
            <a:path>
              <a:moveTo>
                <a:pt x="0" y="0"/>
              </a:moveTo>
              <a:lnTo>
                <a:pt x="0" y="167027"/>
              </a:lnTo>
              <a:lnTo>
                <a:pt x="1029616" y="167027"/>
              </a:lnTo>
              <a:lnTo>
                <a:pt x="1029616"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804914" y="1114434"/>
          <a:ext cx="1496381" cy="650254"/>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23959" y="1133479"/>
        <a:ext cx="1458291" cy="612164"/>
      </dsp:txXfrm>
    </dsp:sp>
    <dsp:sp modelId="{DA3D1365-0C78-4E55-99EA-9C21A026F1A6}">
      <dsp:nvSpPr>
        <dsp:cNvPr id="0" name=""/>
        <dsp:cNvSpPr/>
      </dsp:nvSpPr>
      <dsp:spPr>
        <a:xfrm>
          <a:off x="4507384" y="1764688"/>
          <a:ext cx="91440" cy="334054"/>
        </a:xfrm>
        <a:custGeom>
          <a:avLst/>
          <a:gdLst/>
          <a:ahLst/>
          <a:cxnLst/>
          <a:rect l="0" t="0" r="0" b="0"/>
          <a:pathLst>
            <a:path>
              <a:moveTo>
                <a:pt x="45720" y="0"/>
              </a:moveTo>
              <a:lnTo>
                <a:pt x="45720" y="334054"/>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711393" y="2098742"/>
          <a:ext cx="1683422" cy="2404533"/>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Infrastrukturę aktywizacji społecznej w Mirakowie stanowi świetlica wiejska i sąsiadujący z nią plac zabaw w postaci wyeksploatowanych drewnianych urządzeń. Infrastruktura powstała w wyniku adaptacji przestrzeni zdegradowanej na cele aktywizacji społecznej będzie w zakresie stworzenia placu zabaw likwidowała infrastrukturę wyeksploatowaną. W pozostałym zakresie będzie miała charakter komplementarny.</a:t>
          </a:r>
        </a:p>
      </dsp:txBody>
      <dsp:txXfrm>
        <a:off x="3760699" y="2148048"/>
        <a:ext cx="1584810" cy="23059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DE5A5-6BF0-4335-911F-37DA368EEE06}">
      <dsp:nvSpPr>
        <dsp:cNvPr id="0" name=""/>
        <dsp:cNvSpPr/>
      </dsp:nvSpPr>
      <dsp:spPr>
        <a:xfrm>
          <a:off x="0" y="1083075"/>
          <a:ext cx="5497830" cy="1113484"/>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Kryteria</a:t>
          </a:r>
        </a:p>
      </dsp:txBody>
      <dsp:txXfrm>
        <a:off x="0" y="1083075"/>
        <a:ext cx="1649349" cy="1113484"/>
      </dsp:txXfrm>
    </dsp:sp>
    <dsp:sp modelId="{15A3F868-10E3-4799-B581-BAEA001B8CF2}">
      <dsp:nvSpPr>
        <dsp:cNvPr id="0" name=""/>
        <dsp:cNvSpPr/>
      </dsp:nvSpPr>
      <dsp:spPr>
        <a:xfrm>
          <a:off x="0" y="143960"/>
          <a:ext cx="5497830" cy="791374"/>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cs typeface="Arial" panose="020B0604020202020204" pitchFamily="34" charset="0"/>
            </a:rPr>
            <a:t>Cel rewitalizacji dla podobszaru rewitalizacji - miejscowość Zalesie</a:t>
          </a:r>
        </a:p>
      </dsp:txBody>
      <dsp:txXfrm>
        <a:off x="0" y="143960"/>
        <a:ext cx="1649349" cy="791374"/>
      </dsp:txXfrm>
    </dsp:sp>
    <dsp:sp modelId="{6C676A11-EBC9-4072-AEE6-69EA31D1A41A}">
      <dsp:nvSpPr>
        <dsp:cNvPr id="0" name=""/>
        <dsp:cNvSpPr/>
      </dsp:nvSpPr>
      <dsp:spPr>
        <a:xfrm>
          <a:off x="2670846" y="208303"/>
          <a:ext cx="1695528" cy="611516"/>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Przekształcenie przestrzeni zdegradowanej  na cele aktywizacji społecznej</a:t>
          </a:r>
          <a:endParaRPr lang="pl-PL" sz="900" b="0" kern="1200">
            <a:latin typeface="Arial" panose="020B0604020202020204" pitchFamily="34" charset="0"/>
            <a:cs typeface="Arial" panose="020B0604020202020204" pitchFamily="34" charset="0"/>
          </a:endParaRPr>
        </a:p>
      </dsp:txBody>
      <dsp:txXfrm>
        <a:off x="2688757" y="226214"/>
        <a:ext cx="1659706" cy="575694"/>
      </dsp:txXfrm>
    </dsp:sp>
    <dsp:sp modelId="{4A5DD64D-CAD1-4A2C-A734-DBEEDCE11CB1}">
      <dsp:nvSpPr>
        <dsp:cNvPr id="0" name=""/>
        <dsp:cNvSpPr/>
      </dsp:nvSpPr>
      <dsp:spPr>
        <a:xfrm>
          <a:off x="2490419" y="819819"/>
          <a:ext cx="1028191" cy="333592"/>
        </a:xfrm>
        <a:custGeom>
          <a:avLst/>
          <a:gdLst/>
          <a:ahLst/>
          <a:cxnLst/>
          <a:rect l="0" t="0" r="0" b="0"/>
          <a:pathLst>
            <a:path>
              <a:moveTo>
                <a:pt x="1028191" y="0"/>
              </a:moveTo>
              <a:lnTo>
                <a:pt x="1028191" y="166796"/>
              </a:lnTo>
              <a:lnTo>
                <a:pt x="0" y="166796"/>
              </a:lnTo>
              <a:lnTo>
                <a:pt x="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626AEE2-467F-43A7-973E-A0217A359091}">
      <dsp:nvSpPr>
        <dsp:cNvPr id="0" name=""/>
        <dsp:cNvSpPr/>
      </dsp:nvSpPr>
      <dsp:spPr>
        <a:xfrm>
          <a:off x="1743264" y="1153411"/>
          <a:ext cx="1494309" cy="969811"/>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Występowanie przestrzeni zdegradowanej, która może być zaadaptowana do celów rozwoju społecznego</a:t>
          </a:r>
        </a:p>
      </dsp:txBody>
      <dsp:txXfrm>
        <a:off x="1771669" y="1181816"/>
        <a:ext cx="1437499" cy="913001"/>
      </dsp:txXfrm>
    </dsp:sp>
    <dsp:sp modelId="{FA1D65BB-A504-4454-9A3B-4CB8C2817FF6}">
      <dsp:nvSpPr>
        <dsp:cNvPr id="0" name=""/>
        <dsp:cNvSpPr/>
      </dsp:nvSpPr>
      <dsp:spPr>
        <a:xfrm>
          <a:off x="2444699" y="2123223"/>
          <a:ext cx="91440" cy="333592"/>
        </a:xfrm>
        <a:custGeom>
          <a:avLst/>
          <a:gdLst/>
          <a:ahLst/>
          <a:cxnLst/>
          <a:rect l="0" t="0" r="0" b="0"/>
          <a:pathLst>
            <a:path>
              <a:moveTo>
                <a:pt x="45720" y="0"/>
              </a:moveTo>
              <a:lnTo>
                <a:pt x="4572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B6E0866-9AF1-401E-B70F-B1E59A38891A}">
      <dsp:nvSpPr>
        <dsp:cNvPr id="0" name=""/>
        <dsp:cNvSpPr/>
      </dsp:nvSpPr>
      <dsp:spPr>
        <a:xfrm>
          <a:off x="1649873" y="2456815"/>
          <a:ext cx="1681092" cy="1294980"/>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W miejscowości Zalesie znajduje sie przestrzeń zdegradowana w postaci obecnie nieużytkowanego terenu, na którym wcześniej prowadzono dzialalność rolniczą.</a:t>
          </a:r>
        </a:p>
      </dsp:txBody>
      <dsp:txXfrm>
        <a:off x="1687802" y="2494744"/>
        <a:ext cx="1605234" cy="1219122"/>
      </dsp:txXfrm>
    </dsp:sp>
    <dsp:sp modelId="{EA485BC8-13C9-40C1-8904-F97103BD1FFD}">
      <dsp:nvSpPr>
        <dsp:cNvPr id="0" name=""/>
        <dsp:cNvSpPr/>
      </dsp:nvSpPr>
      <dsp:spPr>
        <a:xfrm>
          <a:off x="3518611" y="819819"/>
          <a:ext cx="1028191" cy="333592"/>
        </a:xfrm>
        <a:custGeom>
          <a:avLst/>
          <a:gdLst/>
          <a:ahLst/>
          <a:cxnLst/>
          <a:rect l="0" t="0" r="0" b="0"/>
          <a:pathLst>
            <a:path>
              <a:moveTo>
                <a:pt x="0" y="0"/>
              </a:moveTo>
              <a:lnTo>
                <a:pt x="0" y="166796"/>
              </a:lnTo>
              <a:lnTo>
                <a:pt x="1028191" y="166796"/>
              </a:lnTo>
              <a:lnTo>
                <a:pt x="1028191"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41A69D07-23E5-43E4-9388-E089BD86ECAD}">
      <dsp:nvSpPr>
        <dsp:cNvPr id="0" name=""/>
        <dsp:cNvSpPr/>
      </dsp:nvSpPr>
      <dsp:spPr>
        <a:xfrm>
          <a:off x="3799648" y="1153411"/>
          <a:ext cx="1494309" cy="933891"/>
        </a:xfrm>
        <a:prstGeom prst="roundRect">
          <a:avLst>
            <a:gd name="adj" fmla="val 10000"/>
          </a:avLst>
        </a:prstGeom>
        <a:solidFill>
          <a:schemeClr val="lt1"/>
        </a:solid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Dostępność publicznej infrastruktury aktywizacji społecznej</a:t>
          </a:r>
        </a:p>
      </dsp:txBody>
      <dsp:txXfrm>
        <a:off x="3827001" y="1180764"/>
        <a:ext cx="1439603" cy="879185"/>
      </dsp:txXfrm>
    </dsp:sp>
    <dsp:sp modelId="{DA3D1365-0C78-4E55-99EA-9C21A026F1A6}">
      <dsp:nvSpPr>
        <dsp:cNvPr id="0" name=""/>
        <dsp:cNvSpPr/>
      </dsp:nvSpPr>
      <dsp:spPr>
        <a:xfrm>
          <a:off x="4501083" y="2087303"/>
          <a:ext cx="91440" cy="333592"/>
        </a:xfrm>
        <a:custGeom>
          <a:avLst/>
          <a:gdLst/>
          <a:ahLst/>
          <a:cxnLst/>
          <a:rect l="0" t="0" r="0" b="0"/>
          <a:pathLst>
            <a:path>
              <a:moveTo>
                <a:pt x="45720" y="0"/>
              </a:moveTo>
              <a:lnTo>
                <a:pt x="45720" y="333592"/>
              </a:lnTo>
            </a:path>
          </a:pathLst>
        </a:custGeom>
        <a:noFill/>
        <a:ln w="12700" cap="flat" cmpd="sng" algn="ctr">
          <a:solidFill>
            <a:srgbClr val="009B76"/>
          </a:solidFill>
          <a:prstDash val="solid"/>
          <a:miter lim="800000"/>
        </a:ln>
        <a:effectLst/>
      </dsp:spPr>
      <dsp:style>
        <a:lnRef idx="2">
          <a:scrgbClr r="0" g="0" b="0"/>
        </a:lnRef>
        <a:fillRef idx="0">
          <a:scrgbClr r="0" g="0" b="0"/>
        </a:fillRef>
        <a:effectRef idx="0">
          <a:scrgbClr r="0" g="0" b="0"/>
        </a:effectRef>
        <a:fontRef idx="minor"/>
      </dsp:style>
    </dsp:sp>
    <dsp:sp modelId="{3B9C9A75-C301-4B63-907A-6ED3CAD6BA7D}">
      <dsp:nvSpPr>
        <dsp:cNvPr id="0" name=""/>
        <dsp:cNvSpPr/>
      </dsp:nvSpPr>
      <dsp:spPr>
        <a:xfrm>
          <a:off x="3706256" y="2420895"/>
          <a:ext cx="1681092" cy="2612794"/>
        </a:xfrm>
        <a:prstGeom prst="roundRect">
          <a:avLst>
            <a:gd name="adj" fmla="val 10000"/>
          </a:avLst>
        </a:prstGeom>
        <a:noFill/>
        <a:ln w="12700" cap="flat" cmpd="sng" algn="ctr">
          <a:solidFill>
            <a:srgbClr val="009B76"/>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Arial" panose="020B0604020202020204" pitchFamily="34" charset="0"/>
              <a:cs typeface="Arial" panose="020B0604020202020204" pitchFamily="34" charset="0"/>
            </a:rPr>
            <a:t>Infrastrukturę aktywizacji społecznej w miejscowości Zalesie stanowi infrastruktura dostepna w ramach ośrodka wypoczynkowego, czynnego w okresie letnim. Infrastrukturę tę tworzy plac zabaw, pomosty </a:t>
          </a:r>
          <a:r>
            <a:rPr lang="pl-PL" sz="900" kern="1200">
              <a:solidFill>
                <a:sysClr val="windowText" lastClr="000000"/>
              </a:solidFill>
              <a:latin typeface="Arial" panose="020B0604020202020204" pitchFamily="34" charset="0"/>
              <a:cs typeface="Arial" panose="020B0604020202020204" pitchFamily="34" charset="0"/>
            </a:rPr>
            <a:t>oraz boiska do piłki plażowej. </a:t>
          </a:r>
          <a:r>
            <a:rPr lang="pl-PL" sz="900" kern="1200">
              <a:latin typeface="Arial" panose="020B0604020202020204" pitchFamily="34" charset="0"/>
              <a:cs typeface="Arial" panose="020B0604020202020204" pitchFamily="34" charset="0"/>
            </a:rPr>
            <a:t>Infrastruktura, która powstanie w wyniku adaptacji przestrzeni zdegradowanej będzie w zakresie stworzenia placu zabaw powieleniem infrastruktury istniejącej, jednak powstanie gdyż zapotrzebowanie społeczne przekracza możliwości już istniejącej infrastruktury. W pozostałym zakresie infrastruktura będzie miała charakter komplementarny.</a:t>
          </a:r>
        </a:p>
      </dsp:txBody>
      <dsp:txXfrm>
        <a:off x="3755494" y="2470133"/>
        <a:ext cx="1582616" cy="25143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CBEE9-49F5-4821-B0BA-17A1E7EBC353}">
      <dsp:nvSpPr>
        <dsp:cNvPr id="0" name=""/>
        <dsp:cNvSpPr/>
      </dsp:nvSpPr>
      <dsp:spPr>
        <a:xfrm>
          <a:off x="-5464" y="44053"/>
          <a:ext cx="5848350" cy="3655218"/>
        </a:xfrm>
        <a:prstGeom prst="swooshArrow">
          <a:avLst>
            <a:gd name="adj1" fmla="val 25000"/>
            <a:gd name="adj2" fmla="val 25000"/>
          </a:avLst>
        </a:prstGeom>
        <a:solidFill>
          <a:srgbClr val="00A7B5"/>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737275" y="2566885"/>
          <a:ext cx="152057" cy="152057"/>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344751" y="2911962"/>
          <a:ext cx="2150967" cy="5994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572"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Niski</a:t>
          </a:r>
        </a:p>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INFORMOWANIE</a:t>
          </a:r>
        </a:p>
      </dsp:txBody>
      <dsp:txXfrm>
        <a:off x="344751" y="2911962"/>
        <a:ext cx="2150967" cy="599451"/>
      </dsp:txXfrm>
    </dsp:sp>
    <dsp:sp modelId="{AB43879A-343A-48B9-A44A-36926A08F542}">
      <dsp:nvSpPr>
        <dsp:cNvPr id="0" name=""/>
        <dsp:cNvSpPr/>
      </dsp:nvSpPr>
      <dsp:spPr>
        <a:xfrm>
          <a:off x="2079472" y="1573396"/>
          <a:ext cx="274872" cy="274872"/>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1982534" y="1928407"/>
          <a:ext cx="2024670" cy="813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5649"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Średni</a:t>
          </a:r>
        </a:p>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KONSULTOWANIE</a:t>
          </a:r>
        </a:p>
      </dsp:txBody>
      <dsp:txXfrm>
        <a:off x="1982534" y="1928407"/>
        <a:ext cx="2024670" cy="813549"/>
      </dsp:txXfrm>
    </dsp:sp>
    <dsp:sp modelId="{F7E2A1FA-2313-4541-B49B-74327CD55490}">
      <dsp:nvSpPr>
        <dsp:cNvPr id="0" name=""/>
        <dsp:cNvSpPr/>
      </dsp:nvSpPr>
      <dsp:spPr>
        <a:xfrm>
          <a:off x="3693616" y="968823"/>
          <a:ext cx="380142" cy="380142"/>
        </a:xfrm>
        <a:prstGeom prst="ellipse">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317165" y="1464553"/>
          <a:ext cx="2536649" cy="930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430"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Wysoki</a:t>
          </a:r>
        </a:p>
        <a:p>
          <a:pPr lvl="0" algn="ctr" defTabSz="488950">
            <a:lnSpc>
              <a:spcPct val="90000"/>
            </a:lnSpc>
            <a:spcBef>
              <a:spcPct val="0"/>
            </a:spcBef>
            <a:spcAft>
              <a:spcPct val="35000"/>
            </a:spcAft>
          </a:pPr>
          <a:r>
            <a:rPr lang="pl-PL" sz="1100" b="1" kern="1200">
              <a:solidFill>
                <a:sysClr val="windowText" lastClr="000000"/>
              </a:solidFill>
              <a:latin typeface="Arial" panose="020B0604020202020204" pitchFamily="34" charset="0"/>
              <a:cs typeface="Arial" panose="020B0604020202020204" pitchFamily="34" charset="0"/>
            </a:rPr>
            <a:t>WSPÓŁDECYDOWANIE</a:t>
          </a:r>
        </a:p>
      </dsp:txBody>
      <dsp:txXfrm>
        <a:off x="3317165" y="1464553"/>
        <a:ext cx="2536649" cy="9303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01D2E-9691-40A4-A445-C75CD672F5B8}">
      <dsp:nvSpPr>
        <dsp:cNvPr id="0" name=""/>
        <dsp:cNvSpPr/>
      </dsp:nvSpPr>
      <dsp:spPr>
        <a:xfrm>
          <a:off x="388767" y="1597231"/>
          <a:ext cx="252101" cy="1200941"/>
        </a:xfrm>
        <a:custGeom>
          <a:avLst/>
          <a:gdLst/>
          <a:ahLst/>
          <a:cxnLst/>
          <a:rect l="0" t="0" r="0" b="0"/>
          <a:pathLst>
            <a:path>
              <a:moveTo>
                <a:pt x="0" y="0"/>
              </a:moveTo>
              <a:lnTo>
                <a:pt x="126050" y="0"/>
              </a:lnTo>
              <a:lnTo>
                <a:pt x="126050" y="1200941"/>
              </a:lnTo>
              <a:lnTo>
                <a:pt x="252101" y="12009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484140" y="2167023"/>
        <a:ext cx="61355" cy="61355"/>
      </dsp:txXfrm>
    </dsp:sp>
    <dsp:sp modelId="{B2145DA0-3778-47E7-B87F-5A3703B8DC0D}">
      <dsp:nvSpPr>
        <dsp:cNvPr id="0" name=""/>
        <dsp:cNvSpPr/>
      </dsp:nvSpPr>
      <dsp:spPr>
        <a:xfrm>
          <a:off x="388767" y="1597231"/>
          <a:ext cx="252101" cy="720564"/>
        </a:xfrm>
        <a:custGeom>
          <a:avLst/>
          <a:gdLst/>
          <a:ahLst/>
          <a:cxnLst/>
          <a:rect l="0" t="0" r="0" b="0"/>
          <a:pathLst>
            <a:path>
              <a:moveTo>
                <a:pt x="0" y="0"/>
              </a:moveTo>
              <a:lnTo>
                <a:pt x="126050" y="0"/>
              </a:lnTo>
              <a:lnTo>
                <a:pt x="126050" y="720564"/>
              </a:lnTo>
              <a:lnTo>
                <a:pt x="252101" y="720564"/>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495733" y="1938428"/>
        <a:ext cx="38169" cy="38169"/>
      </dsp:txXfrm>
    </dsp:sp>
    <dsp:sp modelId="{8CA77C94-6450-4525-9D79-6C2DDE05B466}">
      <dsp:nvSpPr>
        <dsp:cNvPr id="0" name=""/>
        <dsp:cNvSpPr/>
      </dsp:nvSpPr>
      <dsp:spPr>
        <a:xfrm>
          <a:off x="388767" y="1597231"/>
          <a:ext cx="252101" cy="240188"/>
        </a:xfrm>
        <a:custGeom>
          <a:avLst/>
          <a:gdLst/>
          <a:ahLst/>
          <a:cxnLst/>
          <a:rect l="0" t="0" r="0" b="0"/>
          <a:pathLst>
            <a:path>
              <a:moveTo>
                <a:pt x="0" y="0"/>
              </a:moveTo>
              <a:lnTo>
                <a:pt x="126050" y="0"/>
              </a:lnTo>
              <a:lnTo>
                <a:pt x="126050" y="240188"/>
              </a:lnTo>
              <a:lnTo>
                <a:pt x="252101" y="240188"/>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506113" y="1708620"/>
        <a:ext cx="17410" cy="17410"/>
      </dsp:txXfrm>
    </dsp:sp>
    <dsp:sp modelId="{ABCFEADD-8A1D-400A-A841-BD85C1D11C6C}">
      <dsp:nvSpPr>
        <dsp:cNvPr id="0" name=""/>
        <dsp:cNvSpPr/>
      </dsp:nvSpPr>
      <dsp:spPr>
        <a:xfrm>
          <a:off x="388767" y="1357042"/>
          <a:ext cx="252101" cy="240188"/>
        </a:xfrm>
        <a:custGeom>
          <a:avLst/>
          <a:gdLst/>
          <a:ahLst/>
          <a:cxnLst/>
          <a:rect l="0" t="0" r="0" b="0"/>
          <a:pathLst>
            <a:path>
              <a:moveTo>
                <a:pt x="0" y="240188"/>
              </a:moveTo>
              <a:lnTo>
                <a:pt x="126050" y="240188"/>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506113" y="1468431"/>
        <a:ext cx="17410" cy="17410"/>
      </dsp:txXfrm>
    </dsp:sp>
    <dsp:sp modelId="{246963AF-EC43-4740-BC70-987CAE80515A}">
      <dsp:nvSpPr>
        <dsp:cNvPr id="0" name=""/>
        <dsp:cNvSpPr/>
      </dsp:nvSpPr>
      <dsp:spPr>
        <a:xfrm>
          <a:off x="388767" y="876666"/>
          <a:ext cx="252101" cy="720564"/>
        </a:xfrm>
        <a:custGeom>
          <a:avLst/>
          <a:gdLst/>
          <a:ahLst/>
          <a:cxnLst/>
          <a:rect l="0" t="0" r="0" b="0"/>
          <a:pathLst>
            <a:path>
              <a:moveTo>
                <a:pt x="0" y="720564"/>
              </a:moveTo>
              <a:lnTo>
                <a:pt x="126050" y="720564"/>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495733" y="1217863"/>
        <a:ext cx="38169" cy="38169"/>
      </dsp:txXfrm>
    </dsp:sp>
    <dsp:sp modelId="{ECA1309E-BE1E-451E-AB06-8D6C2D953C6C}">
      <dsp:nvSpPr>
        <dsp:cNvPr id="0" name=""/>
        <dsp:cNvSpPr/>
      </dsp:nvSpPr>
      <dsp:spPr>
        <a:xfrm>
          <a:off x="388767" y="396289"/>
          <a:ext cx="252101" cy="1200941"/>
        </a:xfrm>
        <a:custGeom>
          <a:avLst/>
          <a:gdLst/>
          <a:ahLst/>
          <a:cxnLst/>
          <a:rect l="0" t="0" r="0" b="0"/>
          <a:pathLst>
            <a:path>
              <a:moveTo>
                <a:pt x="0" y="1200941"/>
              </a:moveTo>
              <a:lnTo>
                <a:pt x="126050" y="1200941"/>
              </a:lnTo>
              <a:lnTo>
                <a:pt x="126050" y="0"/>
              </a:lnTo>
              <a:lnTo>
                <a:pt x="252101" y="0"/>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Garamond" panose="02020404030301010803" pitchFamily="18" charset="0"/>
          </a:endParaRPr>
        </a:p>
      </dsp:txBody>
      <dsp:txXfrm>
        <a:off x="484140" y="966082"/>
        <a:ext cx="61355" cy="61355"/>
      </dsp:txXfrm>
    </dsp:sp>
    <dsp:sp modelId="{DC0E4637-918D-4655-A4E6-1FE93121F740}">
      <dsp:nvSpPr>
        <dsp:cNvPr id="0" name=""/>
        <dsp:cNvSpPr/>
      </dsp:nvSpPr>
      <dsp:spPr>
        <a:xfrm rot="16200000">
          <a:off x="-1281860" y="1405080"/>
          <a:ext cx="2956955" cy="384301"/>
        </a:xfrm>
        <a:prstGeom prst="rect">
          <a:avLst/>
        </a:prstGeom>
        <a:solidFill>
          <a:srgbClr val="4F2D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latin typeface="Arial" panose="020B0604020202020204" pitchFamily="34" charset="0"/>
              <a:cs typeface="Arial" panose="020B0604020202020204" pitchFamily="34" charset="0"/>
            </a:rPr>
            <a:t>Interesariusze rewitalizacji</a:t>
          </a:r>
        </a:p>
      </dsp:txBody>
      <dsp:txXfrm>
        <a:off x="-1281860" y="1405080"/>
        <a:ext cx="2956955" cy="384301"/>
      </dsp:txXfrm>
    </dsp:sp>
    <dsp:sp modelId="{A6ED2051-455F-4605-B1A4-B392F0810DB4}">
      <dsp:nvSpPr>
        <dsp:cNvPr id="0" name=""/>
        <dsp:cNvSpPr/>
      </dsp:nvSpPr>
      <dsp:spPr>
        <a:xfrm>
          <a:off x="640869" y="204139"/>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Arial" panose="020B0604020202020204" pitchFamily="34" charset="0"/>
              <a:cs typeface="Arial" panose="020B0604020202020204" pitchFamily="34" charset="0"/>
            </a:rPr>
            <a:t>Mieszkańcy obszaru rewitalizacji oraz właściciele, użytkownicy wieczyści nieruchomości i podmioty zarządzające nieruchomościami znajdującymi się na tym obszarze </a:t>
          </a:r>
        </a:p>
      </dsp:txBody>
      <dsp:txXfrm>
        <a:off x="640869" y="204139"/>
        <a:ext cx="5114195" cy="384301"/>
      </dsp:txXfrm>
    </dsp:sp>
    <dsp:sp modelId="{A70C0F6F-4996-4EFE-A141-009DEE46E934}">
      <dsp:nvSpPr>
        <dsp:cNvPr id="0" name=""/>
        <dsp:cNvSpPr/>
      </dsp:nvSpPr>
      <dsp:spPr>
        <a:xfrm>
          <a:off x="640869" y="684515"/>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Arial" panose="020B0604020202020204" pitchFamily="34" charset="0"/>
              <a:cs typeface="Arial" panose="020B0604020202020204" pitchFamily="34" charset="0"/>
            </a:rPr>
            <a:t>Mieszkańcy gminy inni niż mieszkańcy obszaru rewitalizacji</a:t>
          </a:r>
        </a:p>
      </dsp:txBody>
      <dsp:txXfrm>
        <a:off x="640869" y="684515"/>
        <a:ext cx="5114195" cy="384301"/>
      </dsp:txXfrm>
    </dsp:sp>
    <dsp:sp modelId="{6B537E47-C583-462D-9C3F-ED3FACA5FC5F}">
      <dsp:nvSpPr>
        <dsp:cNvPr id="0" name=""/>
        <dsp:cNvSpPr/>
      </dsp:nvSpPr>
      <dsp:spPr>
        <a:xfrm>
          <a:off x="640869" y="1164892"/>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kern="1200">
              <a:solidFill>
                <a:sysClr val="windowText" lastClr="000000"/>
              </a:solidFill>
              <a:latin typeface="Arial" panose="020B0604020202020204" pitchFamily="34" charset="0"/>
              <a:cs typeface="Arial" panose="020B0604020202020204" pitchFamily="34" charset="0"/>
            </a:rPr>
            <a:t>Podmioty prowadzące lub zamierzające prowadzić działalność gospodarczą na terenie gminy</a:t>
          </a:r>
        </a:p>
      </dsp:txBody>
      <dsp:txXfrm>
        <a:off x="640869" y="1164892"/>
        <a:ext cx="5114195" cy="384301"/>
      </dsp:txXfrm>
    </dsp:sp>
    <dsp:sp modelId="{B84A0DB1-A47E-4787-B7EE-D52D99CD7C51}">
      <dsp:nvSpPr>
        <dsp:cNvPr id="0" name=""/>
        <dsp:cNvSpPr/>
      </dsp:nvSpPr>
      <dsp:spPr>
        <a:xfrm>
          <a:off x="640869" y="1645268"/>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Arial" panose="020B0604020202020204" pitchFamily="34" charset="0"/>
              <a:cs typeface="Arial" panose="020B0604020202020204" pitchFamily="34" charset="0"/>
            </a:rPr>
            <a:t>Podmioty prowadzące lub zamierzające prowadzić działalność społeczną na terenie gminy, w tym organizacje pozarządowe i grupy nieformalne</a:t>
          </a:r>
        </a:p>
      </dsp:txBody>
      <dsp:txXfrm>
        <a:off x="640869" y="1645268"/>
        <a:ext cx="5114195" cy="384301"/>
      </dsp:txXfrm>
    </dsp:sp>
    <dsp:sp modelId="{9FB88158-A728-42AD-B302-68820806CD90}">
      <dsp:nvSpPr>
        <dsp:cNvPr id="0" name=""/>
        <dsp:cNvSpPr/>
      </dsp:nvSpPr>
      <dsp:spPr>
        <a:xfrm>
          <a:off x="640869" y="2125645"/>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Arial" panose="020B0604020202020204" pitchFamily="34" charset="0"/>
              <a:cs typeface="Arial" panose="020B0604020202020204" pitchFamily="34" charset="0"/>
            </a:rPr>
            <a:t>Jednostka samorządu terytorialnego i jej jednostki organizacyjne</a:t>
          </a:r>
        </a:p>
      </dsp:txBody>
      <dsp:txXfrm>
        <a:off x="640869" y="2125645"/>
        <a:ext cx="5114195" cy="384301"/>
      </dsp:txXfrm>
    </dsp:sp>
    <dsp:sp modelId="{1EE17B04-C4C3-494F-8B0E-B42D83A4B7CA}">
      <dsp:nvSpPr>
        <dsp:cNvPr id="0" name=""/>
        <dsp:cNvSpPr/>
      </dsp:nvSpPr>
      <dsp:spPr>
        <a:xfrm>
          <a:off x="640869" y="2606021"/>
          <a:ext cx="5114195" cy="384301"/>
        </a:xfrm>
        <a:prstGeom prst="rect">
          <a:avLst/>
        </a:prstGeom>
        <a:noFill/>
        <a:ln w="12700" cap="flat" cmpd="sng" algn="ctr">
          <a:solidFill>
            <a:srgbClr val="00A7B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Arial" panose="020B0604020202020204" pitchFamily="34" charset="0"/>
              <a:cs typeface="Arial" panose="020B0604020202020204" pitchFamily="34" charset="0"/>
            </a:rPr>
            <a:t>Organy władzy publicznej</a:t>
          </a:r>
        </a:p>
      </dsp:txBody>
      <dsp:txXfrm>
        <a:off x="640869" y="2606021"/>
        <a:ext cx="5114195" cy="3843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96BC8C-7E0F-4649-984A-9C6658B68B21}">
      <dsp:nvSpPr>
        <dsp:cNvPr id="0" name=""/>
        <dsp:cNvSpPr/>
      </dsp:nvSpPr>
      <dsp:spPr>
        <a:xfrm>
          <a:off x="2583180" y="1440180"/>
          <a:ext cx="1760220" cy="1760220"/>
        </a:xfrm>
        <a:prstGeom prst="gear9">
          <a:avLst/>
        </a:prstGeom>
        <a:solidFill>
          <a:srgbClr val="00A7B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solidFill>
                <a:schemeClr val="bg1"/>
              </a:solidFill>
              <a:latin typeface="Arial" panose="020B0604020202020204" pitchFamily="34" charset="0"/>
              <a:cs typeface="Arial" panose="020B0604020202020204" pitchFamily="34" charset="0"/>
            </a:rPr>
            <a:t>Pozostali interesariusze rewitalizacji</a:t>
          </a:r>
        </a:p>
      </dsp:txBody>
      <dsp:txXfrm>
        <a:off x="2937063" y="1852503"/>
        <a:ext cx="1052454" cy="904790"/>
      </dsp:txXfrm>
    </dsp:sp>
    <dsp:sp modelId="{EDBF6FC3-921E-4096-A18F-359DB782F4AB}">
      <dsp:nvSpPr>
        <dsp:cNvPr id="0" name=""/>
        <dsp:cNvSpPr/>
      </dsp:nvSpPr>
      <dsp:spPr>
        <a:xfrm>
          <a:off x="1565875" y="1037774"/>
          <a:ext cx="1280160" cy="1280160"/>
        </a:xfrm>
        <a:prstGeom prst="gear6">
          <a:avLst/>
        </a:prstGeom>
        <a:solidFill>
          <a:schemeClr val="bg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Arial" panose="020B0604020202020204" pitchFamily="34" charset="0"/>
              <a:cs typeface="Arial" panose="020B0604020202020204" pitchFamily="34" charset="0"/>
            </a:rPr>
            <a:t>Wójt Gminy Chełmża</a:t>
          </a:r>
        </a:p>
      </dsp:txBody>
      <dsp:txXfrm>
        <a:off x="1888159" y="1362006"/>
        <a:ext cx="635592" cy="631696"/>
      </dsp:txXfrm>
    </dsp:sp>
    <dsp:sp modelId="{1C7278AB-6B4B-47C2-84FD-143D648071BD}">
      <dsp:nvSpPr>
        <dsp:cNvPr id="0" name=""/>
        <dsp:cNvSpPr/>
      </dsp:nvSpPr>
      <dsp:spPr>
        <a:xfrm rot="20700000">
          <a:off x="2276072" y="140948"/>
          <a:ext cx="1254295" cy="1254295"/>
        </a:xfrm>
        <a:prstGeom prst="gear6">
          <a:avLst/>
        </a:prstGeom>
        <a:solidFill>
          <a:srgbClr val="4F2D7F"/>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l-PL" sz="1100" b="1" kern="1200">
              <a:latin typeface="Arial" panose="020B0604020202020204" pitchFamily="34" charset="0"/>
              <a:cs typeface="Arial" panose="020B0604020202020204" pitchFamily="34" charset="0"/>
            </a:rPr>
            <a:t>Rada Gminy Chełmża</a:t>
          </a:r>
        </a:p>
      </dsp:txBody>
      <dsp:txXfrm rot="-20700000">
        <a:off x="2551176" y="416052"/>
        <a:ext cx="704088" cy="704088"/>
      </dsp:txXfrm>
    </dsp:sp>
    <dsp:sp modelId="{4621C2E2-AF84-433A-A64A-C705259D8B9D}">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rgbClr val="00A7B5"/>
        </a:solidFill>
        <a:ln>
          <a:noFill/>
        </a:ln>
        <a:effectLst/>
      </dsp:spPr>
      <dsp:style>
        <a:lnRef idx="0">
          <a:scrgbClr r="0" g="0" b="0"/>
        </a:lnRef>
        <a:fillRef idx="1">
          <a:scrgbClr r="0" g="0" b="0"/>
        </a:fillRef>
        <a:effectRef idx="1">
          <a:scrgbClr r="0" g="0" b="0"/>
        </a:effectRef>
        <a:fontRef idx="minor">
          <a:schemeClr val="lt1"/>
        </a:fontRef>
      </dsp:style>
    </dsp:sp>
    <dsp:sp modelId="{ABEED446-C127-4CEE-AC70-D520D17F1A34}">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chemeClr val="bg1">
            <a:lumMod val="75000"/>
          </a:schemeClr>
        </a:solidFill>
        <a:ln>
          <a:noFill/>
        </a:ln>
        <a:effectLst/>
      </dsp:spPr>
      <dsp:style>
        <a:lnRef idx="0">
          <a:scrgbClr r="0" g="0" b="0"/>
        </a:lnRef>
        <a:fillRef idx="1">
          <a:scrgbClr r="0" g="0" b="0"/>
        </a:fillRef>
        <a:effectRef idx="1">
          <a:scrgbClr r="0" g="0" b="0"/>
        </a:effectRef>
        <a:fontRef idx="minor">
          <a:schemeClr val="lt1"/>
        </a:fontRef>
      </dsp:style>
    </dsp:sp>
    <dsp:sp modelId="{7CE6D22D-149B-4825-99FC-1736F0399D9B}">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rgbClr val="4F2D7F"/>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84C4F-7480-48F8-84CF-2D89EF91D5A3}">
      <dsp:nvSpPr>
        <dsp:cNvPr id="0" name=""/>
        <dsp:cNvSpPr/>
      </dsp:nvSpPr>
      <dsp:spPr>
        <a:xfrm>
          <a:off x="1143000" y="0"/>
          <a:ext cx="3200400" cy="3200400"/>
        </a:xfrm>
        <a:prstGeom prst="quadArrow">
          <a:avLst>
            <a:gd name="adj1" fmla="val 2000"/>
            <a:gd name="adj2" fmla="val 4000"/>
            <a:gd name="adj3" fmla="val 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E88E7A-C000-4216-9CF6-691B6C47A4F2}">
      <dsp:nvSpPr>
        <dsp:cNvPr id="0" name=""/>
        <dsp:cNvSpPr/>
      </dsp:nvSpPr>
      <dsp:spPr>
        <a:xfrm>
          <a:off x="1351026" y="208026"/>
          <a:ext cx="1280160" cy="1280160"/>
        </a:xfrm>
        <a:prstGeom prst="roundRect">
          <a:avLst/>
        </a:prstGeom>
        <a:solidFill>
          <a:srgbClr val="00A7B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Arial" panose="020B0604020202020204" pitchFamily="34" charset="0"/>
              <a:cs typeface="Arial" panose="020B0604020202020204" pitchFamily="34" charset="0"/>
            </a:rPr>
            <a:t>Uchwalenie programu rewitalizacji</a:t>
          </a:r>
        </a:p>
      </dsp:txBody>
      <dsp:txXfrm>
        <a:off x="1413518" y="270518"/>
        <a:ext cx="1155176" cy="1155176"/>
      </dsp:txXfrm>
    </dsp:sp>
    <dsp:sp modelId="{19AE59E8-8359-46CA-B85B-FE0FC23CB5DF}">
      <dsp:nvSpPr>
        <dsp:cNvPr id="0" name=""/>
        <dsp:cNvSpPr/>
      </dsp:nvSpPr>
      <dsp:spPr>
        <a:xfrm>
          <a:off x="2855214" y="208026"/>
          <a:ext cx="1280160" cy="1280160"/>
        </a:xfrm>
        <a:prstGeom prst="roundRect">
          <a:avLst/>
        </a:prstGeom>
        <a:solidFill>
          <a:srgbClr val="4F2D7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Arial" panose="020B0604020202020204" pitchFamily="34" charset="0"/>
              <a:cs typeface="Arial" panose="020B0604020202020204" pitchFamily="34" charset="0"/>
            </a:rPr>
            <a:t>Zarządzanie, koordynowanie, monitoring             i ocena</a:t>
          </a:r>
          <a:endParaRPr lang="pl-PL" sz="1100" kern="1200">
            <a:latin typeface="Arial" panose="020B0604020202020204" pitchFamily="34" charset="0"/>
            <a:cs typeface="Arial" panose="020B0604020202020204" pitchFamily="34" charset="0"/>
          </a:endParaRPr>
        </a:p>
      </dsp:txBody>
      <dsp:txXfrm>
        <a:off x="2917706" y="270518"/>
        <a:ext cx="1155176" cy="1155176"/>
      </dsp:txXfrm>
    </dsp:sp>
    <dsp:sp modelId="{7388DC65-D7D8-4EAF-AC06-4F49CEA9EDD2}">
      <dsp:nvSpPr>
        <dsp:cNvPr id="0" name=""/>
        <dsp:cNvSpPr/>
      </dsp:nvSpPr>
      <dsp:spPr>
        <a:xfrm>
          <a:off x="1351026" y="1712214"/>
          <a:ext cx="1280160" cy="1280160"/>
        </a:xfrm>
        <a:prstGeom prst="round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Arial" panose="020B0604020202020204" pitchFamily="34" charset="0"/>
              <a:cs typeface="Arial" panose="020B0604020202020204" pitchFamily="34" charset="0"/>
            </a:rPr>
            <a:t>Zapewnienie spójności z dokumentami strategicznymi wyższego rzędu    i dokumentami lokalnymi</a:t>
          </a:r>
        </a:p>
      </dsp:txBody>
      <dsp:txXfrm>
        <a:off x="1413518" y="1774706"/>
        <a:ext cx="1155176" cy="1155176"/>
      </dsp:txXfrm>
    </dsp:sp>
    <dsp:sp modelId="{03B927B0-DC4C-4BAF-8E87-D7FF4C0A94DB}">
      <dsp:nvSpPr>
        <dsp:cNvPr id="0" name=""/>
        <dsp:cNvSpPr/>
      </dsp:nvSpPr>
      <dsp:spPr>
        <a:xfrm>
          <a:off x="2855214" y="1702689"/>
          <a:ext cx="1280160" cy="1280160"/>
        </a:xfrm>
        <a:prstGeom prst="roundRect">
          <a:avLst/>
        </a:prstGeom>
        <a:solidFill>
          <a:srgbClr val="A781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latin typeface="Arial" panose="020B0604020202020204" pitchFamily="34" charset="0"/>
              <a:cs typeface="Arial" panose="020B0604020202020204" pitchFamily="34" charset="0"/>
            </a:rPr>
            <a:t>Zaangażowanie lokalnych partnerów</a:t>
          </a:r>
        </a:p>
      </dsp:txBody>
      <dsp:txXfrm>
        <a:off x="2917706" y="1765181"/>
        <a:ext cx="1155176" cy="11551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C997E-53C7-4A35-80ED-6AB9F596259D}">
      <dsp:nvSpPr>
        <dsp:cNvPr id="0" name=""/>
        <dsp:cNvSpPr/>
      </dsp:nvSpPr>
      <dsp:spPr>
        <a:xfrm>
          <a:off x="425291" y="0"/>
          <a:ext cx="4819967" cy="210185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64B983B1-2AA6-49D7-AA05-390E13AEB6B4}">
      <dsp:nvSpPr>
        <dsp:cNvPr id="0" name=""/>
        <dsp:cNvSpPr/>
      </dsp:nvSpPr>
      <dsp:spPr>
        <a:xfrm>
          <a:off x="389" y="630555"/>
          <a:ext cx="716848" cy="84074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Plan</a:t>
          </a:r>
        </a:p>
      </dsp:txBody>
      <dsp:txXfrm>
        <a:off x="35383" y="665549"/>
        <a:ext cx="646860" cy="770752"/>
      </dsp:txXfrm>
    </dsp:sp>
    <dsp:sp modelId="{F601A064-F23A-4ADC-88CB-81BECBB442DF}">
      <dsp:nvSpPr>
        <dsp:cNvPr id="0" name=""/>
        <dsp:cNvSpPr/>
      </dsp:nvSpPr>
      <dsp:spPr>
        <a:xfrm>
          <a:off x="836712" y="630555"/>
          <a:ext cx="882841" cy="840740"/>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Realizacja</a:t>
          </a:r>
        </a:p>
      </dsp:txBody>
      <dsp:txXfrm>
        <a:off x="877754" y="671597"/>
        <a:ext cx="800757" cy="758656"/>
      </dsp:txXfrm>
    </dsp:sp>
    <dsp:sp modelId="{026451E1-7465-4A4D-B95B-4C0A34ADE3BB}">
      <dsp:nvSpPr>
        <dsp:cNvPr id="0" name=""/>
        <dsp:cNvSpPr/>
      </dsp:nvSpPr>
      <dsp:spPr>
        <a:xfrm>
          <a:off x="1839029" y="630555"/>
          <a:ext cx="897472" cy="840740"/>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Monitoring rzeczowy</a:t>
          </a:r>
        </a:p>
      </dsp:txBody>
      <dsp:txXfrm>
        <a:off x="1880071" y="671597"/>
        <a:ext cx="815388" cy="758656"/>
      </dsp:txXfrm>
    </dsp:sp>
    <dsp:sp modelId="{4E9D63AE-77F8-4E7D-BD98-A09805E2C673}">
      <dsp:nvSpPr>
        <dsp:cNvPr id="0" name=""/>
        <dsp:cNvSpPr/>
      </dsp:nvSpPr>
      <dsp:spPr>
        <a:xfrm>
          <a:off x="2855976" y="630555"/>
          <a:ext cx="851838" cy="840740"/>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Monitoring finansowy</a:t>
          </a:r>
        </a:p>
      </dsp:txBody>
      <dsp:txXfrm>
        <a:off x="2897018" y="671597"/>
        <a:ext cx="769754" cy="758656"/>
      </dsp:txXfrm>
    </dsp:sp>
    <dsp:sp modelId="{1D7C0FC4-AA8B-47AC-B111-434B6BD86457}">
      <dsp:nvSpPr>
        <dsp:cNvPr id="0" name=""/>
        <dsp:cNvSpPr/>
      </dsp:nvSpPr>
      <dsp:spPr>
        <a:xfrm>
          <a:off x="3827289" y="630555"/>
          <a:ext cx="894282" cy="840740"/>
        </a:xfrm>
        <a:prstGeom prst="roundRect">
          <a:avLst/>
        </a:prstGeom>
        <a:gradFill rotWithShape="0">
          <a:gsLst>
            <a:gs pos="0">
              <a:schemeClr val="accent5">
                <a:hueOff val="-5882676"/>
                <a:satOff val="-8182"/>
                <a:lumOff val="-3138"/>
                <a:alphaOff val="0"/>
                <a:satMod val="103000"/>
                <a:lumMod val="102000"/>
                <a:tint val="94000"/>
              </a:schemeClr>
            </a:gs>
            <a:gs pos="50000">
              <a:schemeClr val="accent5">
                <a:hueOff val="-5882676"/>
                <a:satOff val="-8182"/>
                <a:lumOff val="-3138"/>
                <a:alphaOff val="0"/>
                <a:satMod val="110000"/>
                <a:lumMod val="100000"/>
                <a:shade val="100000"/>
              </a:schemeClr>
            </a:gs>
            <a:gs pos="100000">
              <a:schemeClr val="accent5">
                <a:hueOff val="-5882676"/>
                <a:satOff val="-8182"/>
                <a:lumOff val="-31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Wykonanie</a:t>
          </a:r>
        </a:p>
      </dsp:txBody>
      <dsp:txXfrm>
        <a:off x="3868331" y="671597"/>
        <a:ext cx="812198" cy="758656"/>
      </dsp:txXfrm>
    </dsp:sp>
    <dsp:sp modelId="{863371FF-CD0E-4DDD-96CB-E68B59DEC1E5}">
      <dsp:nvSpPr>
        <dsp:cNvPr id="0" name=""/>
        <dsp:cNvSpPr/>
      </dsp:nvSpPr>
      <dsp:spPr>
        <a:xfrm>
          <a:off x="4841046" y="630555"/>
          <a:ext cx="829113" cy="840740"/>
        </a:xfrm>
        <a:prstGeom prst="roundRect">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latin typeface="Arial" panose="020B0604020202020204" pitchFamily="34" charset="0"/>
              <a:ea typeface="+mn-ea"/>
              <a:cs typeface="Arial" panose="020B0604020202020204" pitchFamily="34" charset="0"/>
            </a:rPr>
            <a:t>Monitoring końcowy</a:t>
          </a:r>
        </a:p>
      </dsp:txBody>
      <dsp:txXfrm>
        <a:off x="4881520" y="671029"/>
        <a:ext cx="748165" cy="7597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3B07A-088D-41B8-9F5A-4FC924AA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25694</Words>
  <Characters>154166</Characters>
  <Application>Microsoft Office Word</Application>
  <DocSecurity>0</DocSecurity>
  <Lines>1284</Lines>
  <Paragraphs>359</Paragraphs>
  <ScaleCrop>false</ScaleCrop>
  <HeadingPairs>
    <vt:vector size="2" baseType="variant">
      <vt:variant>
        <vt:lpstr>Tytuł</vt:lpstr>
      </vt:variant>
      <vt:variant>
        <vt:i4>1</vt:i4>
      </vt:variant>
    </vt:vector>
  </HeadingPairs>
  <TitlesOfParts>
    <vt:vector size="1" baseType="lpstr">
      <vt:lpstr/>
    </vt:vector>
  </TitlesOfParts>
  <Company>Grant Thornton</Company>
  <LinksUpToDate>false</LinksUpToDate>
  <CharactersWithSpaces>179501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Murawska Maria</dc:creator>
  <cp:keywords/>
  <dc:description/>
  <cp:lastModifiedBy>Ewa Pudo</cp:lastModifiedBy>
  <cp:revision>3</cp:revision>
  <cp:lastPrinted>2018-03-06T12:57:00Z</cp:lastPrinted>
  <dcterms:created xsi:type="dcterms:W3CDTF">2018-04-03T08:21:00Z</dcterms:created>
  <dcterms:modified xsi:type="dcterms:W3CDTF">2018-04-03T08:22:00Z</dcterms:modified>
</cp:coreProperties>
</file>