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7" w:rsidRDefault="00726907" w:rsidP="00726907">
      <w:pPr>
        <w:jc w:val="right"/>
        <w:rPr>
          <w:b/>
          <w:bCs/>
        </w:rPr>
      </w:pPr>
    </w:p>
    <w:p w:rsidR="00726907" w:rsidRPr="00953DD3" w:rsidRDefault="001F66E4" w:rsidP="00726907">
      <w:pPr>
        <w:jc w:val="right"/>
        <w:rPr>
          <w:bCs/>
        </w:rPr>
      </w:pPr>
      <w:r>
        <w:rPr>
          <w:b/>
          <w:bCs/>
        </w:rPr>
        <w:t>Projekt</w:t>
      </w:r>
      <w:r w:rsidR="00726907">
        <w:rPr>
          <w:b/>
          <w:bCs/>
        </w:rPr>
        <w:t xml:space="preserve">                                                  </w:t>
      </w:r>
    </w:p>
    <w:p w:rsidR="00726907" w:rsidRDefault="00726907" w:rsidP="00726907">
      <w:pPr>
        <w:jc w:val="center"/>
        <w:rPr>
          <w:b/>
          <w:bCs/>
        </w:rPr>
      </w:pPr>
    </w:p>
    <w:p w:rsidR="00726907" w:rsidRDefault="00726907" w:rsidP="00726907">
      <w:pPr>
        <w:jc w:val="center"/>
        <w:rPr>
          <w:b/>
          <w:bCs/>
        </w:rPr>
      </w:pPr>
      <w:r>
        <w:rPr>
          <w:b/>
          <w:bCs/>
        </w:rPr>
        <w:t>UCHWAŁA Nr  …../ …../2018</w:t>
      </w:r>
    </w:p>
    <w:p w:rsidR="00726907" w:rsidRDefault="00726907" w:rsidP="00726907">
      <w:pPr>
        <w:jc w:val="center"/>
        <w:rPr>
          <w:b/>
          <w:bCs/>
        </w:rPr>
      </w:pPr>
      <w:r>
        <w:rPr>
          <w:b/>
          <w:bCs/>
        </w:rPr>
        <w:t>RADY GMINY CHEŁMŻA</w:t>
      </w:r>
    </w:p>
    <w:p w:rsidR="00726907" w:rsidRDefault="00726907" w:rsidP="00726907">
      <w:pPr>
        <w:jc w:val="center"/>
        <w:rPr>
          <w:bCs/>
        </w:rPr>
      </w:pPr>
    </w:p>
    <w:p w:rsidR="00726907" w:rsidRDefault="00726907" w:rsidP="00726907">
      <w:pPr>
        <w:jc w:val="center"/>
        <w:rPr>
          <w:bCs/>
        </w:rPr>
      </w:pPr>
      <w:r>
        <w:rPr>
          <w:bCs/>
        </w:rPr>
        <w:t>z dnia czerwca 2018 r.</w:t>
      </w:r>
    </w:p>
    <w:p w:rsidR="00726907" w:rsidRDefault="00726907" w:rsidP="00726907">
      <w:pPr>
        <w:jc w:val="center"/>
        <w:rPr>
          <w:bCs/>
        </w:rPr>
      </w:pPr>
    </w:p>
    <w:p w:rsidR="00726907" w:rsidRDefault="00726907" w:rsidP="00726907">
      <w:pPr>
        <w:pStyle w:val="Tekstpodstawowy"/>
        <w:jc w:val="center"/>
      </w:pPr>
      <w:r>
        <w:t xml:space="preserve">zmieniająca uchwałę w sprawie Strategii Rozwoju Gminy Chełmża </w:t>
      </w:r>
      <w:r>
        <w:br/>
        <w:t>na lata 2015-2025.</w:t>
      </w:r>
    </w:p>
    <w:p w:rsidR="00726907" w:rsidRDefault="00726907" w:rsidP="00726907">
      <w:pPr>
        <w:jc w:val="center"/>
        <w:rPr>
          <w:b/>
          <w:bCs/>
        </w:rPr>
      </w:pPr>
    </w:p>
    <w:p w:rsidR="00726907" w:rsidRDefault="00726907" w:rsidP="00726907">
      <w:pPr>
        <w:pStyle w:val="Tekstpodstawowy"/>
      </w:pPr>
    </w:p>
    <w:p w:rsidR="00726907" w:rsidRDefault="00726907" w:rsidP="00726907">
      <w:pPr>
        <w:jc w:val="both"/>
      </w:pPr>
      <w:r>
        <w:tab/>
        <w:t xml:space="preserve">Na podstawie art. 18 ust. 2 pkt 6 ustawy z dnia 8 marca 1990 r. o </w:t>
      </w:r>
      <w:r w:rsidR="00F3179C">
        <w:t>samorządzie</w:t>
      </w:r>
      <w:r w:rsidR="000F0A52">
        <w:t xml:space="preserve"> gminnym (Dz.U. z 2018 r. poz. 99</w:t>
      </w:r>
      <w:bookmarkStart w:id="0" w:name="_GoBack"/>
      <w:bookmarkEnd w:id="0"/>
      <w:r w:rsidR="00F3179C">
        <w:t>4 i 1000</w:t>
      </w:r>
      <w:r>
        <w:t>) uchwala się, co następuje:</w:t>
      </w:r>
    </w:p>
    <w:p w:rsidR="00726907" w:rsidRDefault="00726907" w:rsidP="00726907">
      <w:pPr>
        <w:jc w:val="both"/>
      </w:pPr>
    </w:p>
    <w:p w:rsidR="00726907" w:rsidRDefault="00726907" w:rsidP="00793186">
      <w:pPr>
        <w:ind w:firstLine="708"/>
        <w:jc w:val="both"/>
      </w:pPr>
      <w:r w:rsidRPr="005A3CAB">
        <w:rPr>
          <w:b/>
        </w:rPr>
        <w:t>§ 1</w:t>
      </w:r>
      <w:r w:rsidRPr="00EF64C5">
        <w:rPr>
          <w:b/>
        </w:rPr>
        <w:t xml:space="preserve">. </w:t>
      </w:r>
      <w:r w:rsidR="004D0A03">
        <w:t xml:space="preserve">W </w:t>
      </w:r>
      <w:r w:rsidR="00692C4D">
        <w:t>uchwale</w:t>
      </w:r>
      <w:r w:rsidR="004D0A03">
        <w:t xml:space="preserve"> Nr XLVIII/374/14 z dnia 16 kwietnia</w:t>
      </w:r>
      <w:r w:rsidRPr="00CD1F5F">
        <w:t xml:space="preserve"> 201</w:t>
      </w:r>
      <w:r w:rsidR="004D0A03">
        <w:t>4</w:t>
      </w:r>
      <w:r>
        <w:t xml:space="preserve"> r. w sprawie przyjęci</w:t>
      </w:r>
      <w:r w:rsidRPr="00CD1F5F">
        <w:t xml:space="preserve">a </w:t>
      </w:r>
      <w:r w:rsidR="004D0A03">
        <w:t xml:space="preserve">Strategii rozwoju Gminy Chełmża </w:t>
      </w:r>
      <w:r>
        <w:t xml:space="preserve"> n</w:t>
      </w:r>
      <w:r w:rsidR="004D0A03">
        <w:t xml:space="preserve">a lata 2015-2025 </w:t>
      </w:r>
      <w:r w:rsidR="00692C4D">
        <w:t xml:space="preserve">w załączniku Strategia Rozwoju Gminy Chełmża  na lata 2015-2025 </w:t>
      </w:r>
      <w:r>
        <w:t>wprowadza się zmiany:</w:t>
      </w:r>
    </w:p>
    <w:p w:rsidR="00E717EF" w:rsidRDefault="00E717EF" w:rsidP="00E717EF">
      <w:pPr>
        <w:numPr>
          <w:ilvl w:val="0"/>
          <w:numId w:val="1"/>
        </w:numPr>
        <w:ind w:left="284" w:hanging="284"/>
        <w:jc w:val="both"/>
      </w:pPr>
      <w:r>
        <w:t xml:space="preserve">rozdział  </w:t>
      </w:r>
      <w:r w:rsidR="00793186">
        <w:t xml:space="preserve">5.3 Cele rozwoju gminy </w:t>
      </w:r>
      <w:r>
        <w:t>otrzymuje brzmienie jak w załączniku nr 1 do uchwały,</w:t>
      </w:r>
    </w:p>
    <w:p w:rsidR="00E717EF" w:rsidRDefault="00E717EF" w:rsidP="00E717EF">
      <w:pPr>
        <w:numPr>
          <w:ilvl w:val="0"/>
          <w:numId w:val="1"/>
        </w:numPr>
        <w:ind w:left="284" w:hanging="284"/>
        <w:jc w:val="both"/>
      </w:pPr>
      <w:r>
        <w:t>rozdział 6 Planowane przedsięwzięcia otrzymuje brzmienie jak w załączniku nr 2 do uchwały.</w:t>
      </w:r>
    </w:p>
    <w:p w:rsidR="00E717EF" w:rsidRDefault="00E717EF" w:rsidP="00793186">
      <w:pPr>
        <w:ind w:firstLine="709"/>
        <w:jc w:val="both"/>
        <w:rPr>
          <w:b/>
        </w:rPr>
      </w:pPr>
    </w:p>
    <w:p w:rsidR="00726907" w:rsidRDefault="00726907" w:rsidP="00793186">
      <w:pPr>
        <w:ind w:firstLine="709"/>
        <w:jc w:val="both"/>
      </w:pPr>
      <w:r w:rsidRPr="00830CA5">
        <w:rPr>
          <w:b/>
        </w:rPr>
        <w:t xml:space="preserve">§ </w:t>
      </w:r>
      <w:r>
        <w:rPr>
          <w:b/>
        </w:rPr>
        <w:t>2</w:t>
      </w:r>
      <w:r w:rsidRPr="00EF64C5">
        <w:rPr>
          <w:b/>
        </w:rPr>
        <w:t xml:space="preserve">. </w:t>
      </w:r>
      <w:r>
        <w:t>Wykonanie uchwały powierza się Wójtowi Gminy.</w:t>
      </w:r>
    </w:p>
    <w:p w:rsidR="00726907" w:rsidRDefault="00726907" w:rsidP="00793186">
      <w:pPr>
        <w:ind w:firstLine="708"/>
        <w:jc w:val="both"/>
        <w:rPr>
          <w:b/>
          <w:bCs/>
        </w:rPr>
      </w:pPr>
    </w:p>
    <w:p w:rsidR="00726907" w:rsidRDefault="00726907" w:rsidP="00726907">
      <w:pPr>
        <w:ind w:firstLine="709"/>
        <w:jc w:val="both"/>
      </w:pPr>
      <w:r>
        <w:rPr>
          <w:b/>
          <w:bCs/>
        </w:rPr>
        <w:t>§ 3</w:t>
      </w:r>
      <w:r w:rsidRPr="007D6785">
        <w:rPr>
          <w:b/>
          <w:bCs/>
        </w:rPr>
        <w:t>.</w:t>
      </w:r>
      <w:r>
        <w:rPr>
          <w:b/>
          <w:bCs/>
        </w:rPr>
        <w:t xml:space="preserve"> </w:t>
      </w:r>
      <w:r>
        <w:t>Uchwała wchodzi w życie z dniem podjęcia.</w:t>
      </w:r>
    </w:p>
    <w:p w:rsidR="00726907" w:rsidRDefault="00726907" w:rsidP="00726907"/>
    <w:p w:rsidR="00726907" w:rsidRDefault="00726907" w:rsidP="00726907"/>
    <w:p w:rsidR="0067389C" w:rsidRPr="00C645E4" w:rsidRDefault="00726907" w:rsidP="0067389C">
      <w:pPr>
        <w:ind w:left="5670"/>
      </w:pPr>
      <w:r>
        <w:br w:type="page"/>
      </w:r>
      <w:bookmarkStart w:id="1" w:name="_Toc378585541"/>
      <w:r w:rsidR="0067389C" w:rsidRPr="00C645E4">
        <w:lastRenderedPageBreak/>
        <w:t>Załącznik nr 1</w:t>
      </w:r>
    </w:p>
    <w:p w:rsidR="0067389C" w:rsidRPr="00C645E4" w:rsidRDefault="0067389C" w:rsidP="0067389C">
      <w:pPr>
        <w:ind w:left="5670"/>
      </w:pPr>
      <w:r w:rsidRPr="00C645E4">
        <w:t>do uchwały nr …/…/18</w:t>
      </w:r>
    </w:p>
    <w:p w:rsidR="0067389C" w:rsidRPr="00C645E4" w:rsidRDefault="0067389C" w:rsidP="0067389C">
      <w:pPr>
        <w:ind w:left="5670"/>
      </w:pPr>
      <w:r w:rsidRPr="00C645E4">
        <w:t>Rady Gminy Chełmża</w:t>
      </w:r>
    </w:p>
    <w:p w:rsidR="0067389C" w:rsidRPr="00C645E4" w:rsidRDefault="0067389C" w:rsidP="0067389C">
      <w:pPr>
        <w:ind w:left="5670"/>
      </w:pPr>
      <w:r w:rsidRPr="00C645E4">
        <w:t>z dnia ……….2018 r.</w:t>
      </w:r>
    </w:p>
    <w:p w:rsidR="0067389C" w:rsidRPr="0067389C" w:rsidRDefault="0067389C" w:rsidP="0067389C">
      <w:pPr>
        <w:keepNext/>
        <w:keepLines/>
        <w:spacing w:before="200"/>
        <w:outlineLvl w:val="1"/>
        <w:rPr>
          <w:rFonts w:eastAsiaTheme="majorEastAsia"/>
          <w:b/>
          <w:bCs/>
          <w:sz w:val="26"/>
          <w:szCs w:val="26"/>
        </w:rPr>
      </w:pPr>
      <w:r w:rsidRPr="0067389C">
        <w:rPr>
          <w:rFonts w:eastAsiaTheme="majorEastAsia"/>
          <w:b/>
          <w:bCs/>
          <w:sz w:val="26"/>
          <w:szCs w:val="26"/>
        </w:rPr>
        <w:t>5.3. Cele rozwoju gminy</w:t>
      </w:r>
      <w:bookmarkEnd w:id="1"/>
    </w:p>
    <w:p w:rsidR="0067389C" w:rsidRPr="0067389C" w:rsidRDefault="0067389C" w:rsidP="0067389C"/>
    <w:p w:rsidR="0067389C" w:rsidRPr="0067389C" w:rsidRDefault="0067389C" w:rsidP="0067389C">
      <w:pPr>
        <w:rPr>
          <w:b/>
        </w:rPr>
      </w:pPr>
      <w:r w:rsidRPr="0067389C">
        <w:rPr>
          <w:b/>
        </w:rPr>
        <w:t>Cel główny:</w:t>
      </w:r>
    </w:p>
    <w:p w:rsidR="0067389C" w:rsidRPr="0067389C" w:rsidRDefault="0067389C" w:rsidP="0067389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062"/>
      </w:tblGrid>
      <w:tr w:rsidR="0067389C" w:rsidRPr="0067389C" w:rsidTr="009B232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:rsidR="0067389C" w:rsidRPr="0067389C" w:rsidRDefault="0067389C" w:rsidP="0067389C">
            <w:pPr>
              <w:spacing w:before="240"/>
              <w:jc w:val="center"/>
              <w:rPr>
                <w:b/>
                <w:kern w:val="2"/>
              </w:rPr>
            </w:pPr>
            <w:r w:rsidRPr="0067389C">
              <w:rPr>
                <w:b/>
                <w:kern w:val="2"/>
              </w:rPr>
              <w:t xml:space="preserve">ZRÓWNOWAŻONY ROZWÓJ GMINY CHEŁMŻA Z WYKORZYSTANIEM ISTNIEJĄCEGO POTENCJAŁU GOSPODARCZEGO, INFRASTRUKTURALNEGO I LUDZKIEGO  </w:t>
            </w:r>
          </w:p>
        </w:tc>
      </w:tr>
    </w:tbl>
    <w:p w:rsidR="0067389C" w:rsidRPr="0067389C" w:rsidRDefault="0067389C" w:rsidP="0067389C">
      <w:pPr>
        <w:spacing w:before="240"/>
        <w:rPr>
          <w:b/>
        </w:rPr>
      </w:pPr>
    </w:p>
    <w:p w:rsidR="0067389C" w:rsidRPr="0067389C" w:rsidRDefault="0067389C" w:rsidP="0067389C">
      <w:pPr>
        <w:spacing w:before="240" w:line="360" w:lineRule="auto"/>
        <w:rPr>
          <w:b/>
        </w:rPr>
      </w:pPr>
      <w:r w:rsidRPr="0067389C">
        <w:rPr>
          <w:b/>
        </w:rPr>
        <w:t>Cele w poszczególnych sferach:</w:t>
      </w:r>
    </w:p>
    <w:p w:rsidR="0067389C" w:rsidRPr="0067389C" w:rsidRDefault="0067389C" w:rsidP="0067389C">
      <w:pPr>
        <w:numPr>
          <w:ilvl w:val="0"/>
          <w:numId w:val="2"/>
        </w:numPr>
        <w:spacing w:after="120" w:line="360" w:lineRule="auto"/>
        <w:ind w:left="284"/>
        <w:jc w:val="both"/>
        <w:rPr>
          <w:b/>
        </w:rPr>
      </w:pPr>
      <w:r w:rsidRPr="0067389C">
        <w:rPr>
          <w:b/>
        </w:rPr>
        <w:t>Gospodarka i środowisko przyrodnicze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062"/>
      </w:tblGrid>
      <w:tr w:rsidR="0067389C" w:rsidRPr="0067389C" w:rsidTr="009B2326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:rsidR="0067389C" w:rsidRPr="0067389C" w:rsidRDefault="0067389C" w:rsidP="0067389C">
            <w:pPr>
              <w:spacing w:before="240"/>
              <w:jc w:val="center"/>
              <w:rPr>
                <w:b/>
                <w:kern w:val="2"/>
              </w:rPr>
            </w:pPr>
            <w:r w:rsidRPr="0067389C">
              <w:rPr>
                <w:b/>
              </w:rPr>
              <w:t>Rozwój przedsiębiorczości, turystyki i rekreacji</w:t>
            </w:r>
          </w:p>
        </w:tc>
      </w:tr>
    </w:tbl>
    <w:p w:rsidR="0067389C" w:rsidRPr="0067389C" w:rsidRDefault="0067389C" w:rsidP="0067389C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67389C">
        <w:t>Rozwój przedsiębiorczości i zwiększenie aktywności zawodowej mieszkańców.</w:t>
      </w:r>
    </w:p>
    <w:p w:rsidR="0067389C" w:rsidRPr="0067389C" w:rsidRDefault="0067389C" w:rsidP="0067389C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67389C">
        <w:t xml:space="preserve">Rozwój turystyki i rekreacji. </w:t>
      </w:r>
    </w:p>
    <w:p w:rsidR="0067389C" w:rsidRPr="0067389C" w:rsidRDefault="0067389C" w:rsidP="0067389C">
      <w:pPr>
        <w:numPr>
          <w:ilvl w:val="0"/>
          <w:numId w:val="27"/>
        </w:numPr>
        <w:spacing w:before="100" w:beforeAutospacing="1" w:after="100" w:afterAutospacing="1" w:line="360" w:lineRule="auto"/>
        <w:jc w:val="both"/>
      </w:pPr>
      <w:r w:rsidRPr="0067389C">
        <w:t>Pozyskanie inwestorów.</w:t>
      </w:r>
    </w:p>
    <w:p w:rsidR="0067389C" w:rsidRPr="0067389C" w:rsidRDefault="0067389C" w:rsidP="0067389C">
      <w:pPr>
        <w:numPr>
          <w:ilvl w:val="0"/>
          <w:numId w:val="2"/>
        </w:numPr>
        <w:spacing w:before="360" w:after="120" w:line="360" w:lineRule="auto"/>
        <w:ind w:left="426"/>
        <w:jc w:val="both"/>
        <w:rPr>
          <w:b/>
        </w:rPr>
      </w:pPr>
      <w:r w:rsidRPr="0067389C">
        <w:rPr>
          <w:b/>
        </w:rPr>
        <w:t>Zagospodarowanie przestrzenne i infrastruktura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062"/>
      </w:tblGrid>
      <w:tr w:rsidR="0067389C" w:rsidRPr="0067389C" w:rsidTr="009B2326">
        <w:trPr>
          <w:trHeight w:val="56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7389C" w:rsidRPr="0067389C" w:rsidRDefault="0067389C" w:rsidP="0067389C">
            <w:pPr>
              <w:spacing w:before="100" w:beforeAutospacing="1" w:line="276" w:lineRule="auto"/>
              <w:jc w:val="center"/>
            </w:pPr>
            <w:r w:rsidRPr="0067389C">
              <w:rPr>
                <w:b/>
              </w:rPr>
              <w:t>Poprawa stanu i rozwój infrastruktury technicznej</w:t>
            </w:r>
          </w:p>
        </w:tc>
      </w:tr>
    </w:tbl>
    <w:p w:rsidR="0067389C" w:rsidRPr="0067389C" w:rsidRDefault="0067389C" w:rsidP="0067389C">
      <w:pPr>
        <w:numPr>
          <w:ilvl w:val="0"/>
          <w:numId w:val="29"/>
        </w:numPr>
        <w:spacing w:before="100" w:beforeAutospacing="1" w:line="276" w:lineRule="auto"/>
        <w:jc w:val="both"/>
      </w:pPr>
      <w:r w:rsidRPr="0067389C">
        <w:t>Rozwój i poprawa stanu infrastruktury drogowej, wodno-kanalizacyjnej, melioracyjnej oraz oświetlenia.</w:t>
      </w:r>
    </w:p>
    <w:p w:rsidR="0067389C" w:rsidRPr="0067389C" w:rsidRDefault="0067389C" w:rsidP="0067389C">
      <w:pPr>
        <w:numPr>
          <w:ilvl w:val="0"/>
          <w:numId w:val="29"/>
        </w:numPr>
        <w:spacing w:line="360" w:lineRule="auto"/>
        <w:jc w:val="both"/>
        <w:rPr>
          <w:color w:val="FF0000"/>
        </w:rPr>
      </w:pPr>
      <w:r w:rsidRPr="0067389C">
        <w:rPr>
          <w:color w:val="FF0000"/>
        </w:rPr>
        <w:t>Rozbudowa i poprawa stanu infrastruktury turystyczno-rekreacyjnej oraz zabytków i zespołów pałacowo-parkowych i innych obiektów atrakcyjnych turystycznie.</w:t>
      </w:r>
    </w:p>
    <w:p w:rsidR="0067389C" w:rsidRPr="0067389C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7389C">
        <w:t>rewaloryzacja zabytków i zespołów architektonicznych.</w:t>
      </w:r>
    </w:p>
    <w:p w:rsidR="0067389C" w:rsidRPr="0067389C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7389C">
        <w:t xml:space="preserve">Wykorzystanie potencjału odnawialnych źródeł energii. </w:t>
      </w:r>
    </w:p>
    <w:p w:rsidR="0067389C" w:rsidRPr="0067389C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7389C">
        <w:t>Zwiększenie ilości miejscowych planów zagospodarowania przestrzennego.</w:t>
      </w:r>
    </w:p>
    <w:p w:rsidR="0067389C" w:rsidRPr="0067389C" w:rsidRDefault="0067389C" w:rsidP="0067389C">
      <w:pPr>
        <w:numPr>
          <w:ilvl w:val="0"/>
          <w:numId w:val="29"/>
        </w:numPr>
        <w:spacing w:line="360" w:lineRule="auto"/>
        <w:jc w:val="both"/>
      </w:pPr>
      <w:r w:rsidRPr="0067389C">
        <w:t xml:space="preserve">Likwidacja materiałów zawierających azbest. </w:t>
      </w:r>
    </w:p>
    <w:p w:rsidR="0067389C" w:rsidRPr="0067389C" w:rsidRDefault="0067389C" w:rsidP="0067389C">
      <w:pPr>
        <w:numPr>
          <w:ilvl w:val="0"/>
          <w:numId w:val="2"/>
        </w:numPr>
        <w:spacing w:before="360" w:after="120" w:line="360" w:lineRule="auto"/>
        <w:ind w:left="426"/>
        <w:jc w:val="both"/>
        <w:rPr>
          <w:b/>
        </w:rPr>
      </w:pPr>
      <w:r w:rsidRPr="0067389C">
        <w:rPr>
          <w:b/>
        </w:rPr>
        <w:t>Sfera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9062"/>
      </w:tblGrid>
      <w:tr w:rsidR="0067389C" w:rsidRPr="0067389C" w:rsidTr="009B2326">
        <w:trPr>
          <w:trHeight w:val="56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:rsidR="0067389C" w:rsidRPr="0067389C" w:rsidRDefault="0067389C" w:rsidP="0067389C">
            <w:pPr>
              <w:autoSpaceDE w:val="0"/>
              <w:autoSpaceDN w:val="0"/>
              <w:adjustRightInd w:val="0"/>
              <w:spacing w:before="240" w:after="120"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67389C">
              <w:rPr>
                <w:rFonts w:eastAsia="Calibri"/>
                <w:b/>
                <w:color w:val="000000"/>
              </w:rPr>
              <w:t>Podniesienie jakości życia mieszkańców</w:t>
            </w:r>
          </w:p>
        </w:tc>
      </w:tr>
    </w:tbl>
    <w:p w:rsidR="0067389C" w:rsidRPr="0067389C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7389C">
        <w:lastRenderedPageBreak/>
        <w:t xml:space="preserve">Rozwój i dostosowanie infrastruktury publicznej, w szczególności na cele opiekuńcze, edukacyjne, </w:t>
      </w:r>
      <w:r w:rsidRPr="0067389C">
        <w:rPr>
          <w:color w:val="FF0000"/>
        </w:rPr>
        <w:t xml:space="preserve">kulturalne  </w:t>
      </w:r>
      <w:r w:rsidRPr="0067389C">
        <w:t>i sportowe.</w:t>
      </w:r>
    </w:p>
    <w:p w:rsidR="0067389C" w:rsidRPr="0067389C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7389C">
        <w:t xml:space="preserve">Wzbogacenie i dostosowanie oferty spędzenia wolnego czasu dla różnych grup wiekowych z wykorzystaniem obiektów </w:t>
      </w:r>
      <w:r w:rsidRPr="0067389C">
        <w:rPr>
          <w:color w:val="FF0000"/>
        </w:rPr>
        <w:t xml:space="preserve">instytucji kultury, </w:t>
      </w:r>
      <w:r w:rsidRPr="0067389C">
        <w:t>sportowych i świetlic wiejskich.</w:t>
      </w:r>
    </w:p>
    <w:p w:rsidR="0067389C" w:rsidRPr="0067389C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7389C">
        <w:t>Zwiększenie liczby mieszkań socjalnych i komunalnych.</w:t>
      </w:r>
    </w:p>
    <w:p w:rsidR="0067389C" w:rsidRPr="0067389C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7389C">
        <w:t>Zwiększenie świadomości mieszkańców w zakresie dbałości o mienie publiczne i bezpieczeństwo.</w:t>
      </w:r>
    </w:p>
    <w:p w:rsidR="0067389C" w:rsidRPr="0067389C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7389C">
        <w:t>Zwiększenie aktywności i wzrost integracji społecznej mieszkańców.</w:t>
      </w:r>
    </w:p>
    <w:p w:rsidR="0067389C" w:rsidRPr="0067389C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7389C">
        <w:t>Poprawa komunikacji i promocji gminy m.in. poprzez internetowe portale społecznościowe.</w:t>
      </w:r>
    </w:p>
    <w:p w:rsidR="0067389C" w:rsidRPr="0067389C" w:rsidRDefault="0067389C" w:rsidP="0067389C">
      <w:pPr>
        <w:numPr>
          <w:ilvl w:val="0"/>
          <w:numId w:val="28"/>
        </w:numPr>
        <w:spacing w:line="360" w:lineRule="auto"/>
        <w:jc w:val="both"/>
      </w:pPr>
      <w:r w:rsidRPr="0067389C">
        <w:t>Poprawa bezpieczeństwa publicznego.</w:t>
      </w:r>
    </w:p>
    <w:p w:rsidR="0067389C" w:rsidRPr="0067389C" w:rsidRDefault="0067389C" w:rsidP="0067389C">
      <w:pPr>
        <w:spacing w:line="360" w:lineRule="auto"/>
        <w:jc w:val="both"/>
      </w:pPr>
    </w:p>
    <w:p w:rsidR="0067389C" w:rsidRPr="0067389C" w:rsidRDefault="0067389C" w:rsidP="0067389C">
      <w:pPr>
        <w:spacing w:line="360" w:lineRule="auto"/>
        <w:jc w:val="both"/>
      </w:pPr>
    </w:p>
    <w:p w:rsidR="0067389C" w:rsidRPr="0067389C" w:rsidRDefault="0067389C" w:rsidP="0067389C">
      <w:pPr>
        <w:spacing w:line="360" w:lineRule="auto"/>
        <w:jc w:val="both"/>
      </w:pPr>
    </w:p>
    <w:p w:rsidR="0067389C" w:rsidRPr="0067389C" w:rsidRDefault="0067389C" w:rsidP="0067389C">
      <w:pPr>
        <w:spacing w:line="360" w:lineRule="auto"/>
        <w:jc w:val="both"/>
      </w:pPr>
    </w:p>
    <w:p w:rsidR="0067389C" w:rsidRPr="0067389C" w:rsidRDefault="0067389C" w:rsidP="0067389C">
      <w:pPr>
        <w:spacing w:line="360" w:lineRule="auto"/>
        <w:jc w:val="both"/>
      </w:pPr>
    </w:p>
    <w:p w:rsidR="0067389C" w:rsidRPr="0067389C" w:rsidRDefault="0067389C" w:rsidP="0067389C">
      <w:pPr>
        <w:spacing w:line="360" w:lineRule="auto"/>
        <w:jc w:val="both"/>
      </w:pPr>
    </w:p>
    <w:p w:rsidR="0067389C" w:rsidRPr="0067389C" w:rsidRDefault="0067389C" w:rsidP="0067389C">
      <w:pPr>
        <w:spacing w:line="360" w:lineRule="auto"/>
        <w:jc w:val="both"/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67389C" w:rsidRDefault="0067389C" w:rsidP="0067389C">
      <w:pPr>
        <w:rPr>
          <w:b/>
          <w:color w:val="0070C0"/>
        </w:rPr>
      </w:pPr>
    </w:p>
    <w:p w:rsidR="0067389C" w:rsidRPr="00C645E4" w:rsidRDefault="0067389C" w:rsidP="0067389C">
      <w:pPr>
        <w:rPr>
          <w:b/>
        </w:rPr>
      </w:pPr>
    </w:p>
    <w:p w:rsidR="0067389C" w:rsidRPr="00C645E4" w:rsidRDefault="0067389C" w:rsidP="0067389C">
      <w:pPr>
        <w:ind w:left="5670"/>
      </w:pPr>
      <w:r w:rsidRPr="00C645E4">
        <w:lastRenderedPageBreak/>
        <w:t>Załącznik nr 2</w:t>
      </w:r>
    </w:p>
    <w:p w:rsidR="0067389C" w:rsidRPr="00C645E4" w:rsidRDefault="0067389C" w:rsidP="0067389C">
      <w:pPr>
        <w:ind w:left="5670"/>
      </w:pPr>
      <w:r w:rsidRPr="00C645E4">
        <w:t>do uchwały nr …/…/18</w:t>
      </w:r>
    </w:p>
    <w:p w:rsidR="0067389C" w:rsidRPr="00C645E4" w:rsidRDefault="0067389C" w:rsidP="0067389C">
      <w:pPr>
        <w:ind w:left="5670"/>
      </w:pPr>
      <w:r w:rsidRPr="00C645E4">
        <w:t>Rady Gminy Chełmża</w:t>
      </w:r>
    </w:p>
    <w:p w:rsidR="0067389C" w:rsidRPr="00C645E4" w:rsidRDefault="0067389C" w:rsidP="0067389C">
      <w:pPr>
        <w:ind w:left="5670"/>
      </w:pPr>
      <w:r w:rsidRPr="00C645E4">
        <w:t>z dnia ……….2018 r.</w:t>
      </w:r>
    </w:p>
    <w:p w:rsidR="0067389C" w:rsidRPr="00C645E4" w:rsidRDefault="0067389C" w:rsidP="0067389C">
      <w:pPr>
        <w:rPr>
          <w:b/>
        </w:rPr>
      </w:pPr>
    </w:p>
    <w:p w:rsidR="0067389C" w:rsidRPr="0067389C" w:rsidRDefault="0067389C" w:rsidP="0067389C">
      <w:pPr>
        <w:keepNext/>
        <w:spacing w:line="480" w:lineRule="auto"/>
        <w:jc w:val="both"/>
        <w:outlineLvl w:val="0"/>
        <w:rPr>
          <w:b/>
          <w:sz w:val="28"/>
          <w:szCs w:val="20"/>
        </w:rPr>
      </w:pPr>
      <w:bookmarkStart w:id="2" w:name="_Toc378585542"/>
      <w:r w:rsidRPr="0067389C">
        <w:rPr>
          <w:b/>
          <w:sz w:val="28"/>
        </w:rPr>
        <w:t xml:space="preserve">6. </w:t>
      </w:r>
      <w:r w:rsidRPr="0067389C">
        <w:rPr>
          <w:b/>
          <w:sz w:val="28"/>
          <w:szCs w:val="20"/>
        </w:rPr>
        <w:t>Planowane przedsięwzięcia</w:t>
      </w:r>
      <w:bookmarkEnd w:id="2"/>
      <w:r w:rsidRPr="0067389C">
        <w:rPr>
          <w:b/>
          <w:sz w:val="28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7389C" w:rsidRPr="0067389C" w:rsidTr="009B2326">
        <w:trPr>
          <w:trHeight w:val="466"/>
        </w:trPr>
        <w:tc>
          <w:tcPr>
            <w:tcW w:w="9039" w:type="dxa"/>
            <w:gridSpan w:val="2"/>
            <w:shd w:val="clear" w:color="auto" w:fill="FFFF99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 xml:space="preserve">Cel główny: </w:t>
            </w:r>
            <w:r w:rsidRPr="0067389C">
              <w:rPr>
                <w:b/>
                <w:kern w:val="2"/>
                <w:sz w:val="22"/>
                <w:szCs w:val="22"/>
              </w:rPr>
              <w:t xml:space="preserve">ZRÓWNOWAŻONY ROZWÓJ GMINY CHEŁMŻA Z WYKORZYSTANIEM ISTNIEJĄCEGO POTENCJAŁU GOSPODARCZEGO, INFRASTRUKTURALNEGO I LUDZKIEGO  </w:t>
            </w:r>
          </w:p>
        </w:tc>
      </w:tr>
      <w:tr w:rsidR="0067389C" w:rsidRPr="0067389C" w:rsidTr="009B2326">
        <w:trPr>
          <w:trHeight w:val="415"/>
        </w:trPr>
        <w:tc>
          <w:tcPr>
            <w:tcW w:w="9039" w:type="dxa"/>
            <w:gridSpan w:val="2"/>
            <w:shd w:val="clear" w:color="auto" w:fill="FFFFCC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 xml:space="preserve">Cel szczegółowy 1. </w:t>
            </w:r>
          </w:p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Rozwój przedsiębiorczości, turystyki i rekreacji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Cel bezpośredni: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Przedsięwzięcia: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0"/>
              </w:numPr>
              <w:spacing w:line="276" w:lineRule="auto"/>
              <w:ind w:left="426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Rozwój przedsiębiorczości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2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opracowanie gminnego programu wspierania przedsiębiorczości - program wsparcia dla przedsiębiorstw z terenu gminy </w:t>
            </w:r>
          </w:p>
          <w:p w:rsidR="0067389C" w:rsidRPr="0067389C" w:rsidRDefault="0067389C" w:rsidP="0067389C">
            <w:pPr>
              <w:numPr>
                <w:ilvl w:val="0"/>
                <w:numId w:val="2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wsparcie oraz aktywizacja osób bezrobotnych i poszukujących pracy w zakresie nierealizowanym przez wyspecjalizowane instytucje np. spółdzielnie socjalne</w:t>
            </w:r>
          </w:p>
          <w:p w:rsidR="0067389C" w:rsidRPr="0067389C" w:rsidRDefault="0067389C" w:rsidP="0067389C">
            <w:pPr>
              <w:numPr>
                <w:ilvl w:val="0"/>
                <w:numId w:val="2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rozwój przetwórstwa rolno – spożywczego, w tym ekologicznego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0"/>
              </w:numPr>
              <w:spacing w:line="276" w:lineRule="auto"/>
              <w:ind w:left="426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Pozyskanie inwestorów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utworzenie lokalnej strefy gospodarczej (Windak, Kiełbasin, Dźwierzno, Nowa Chełmża)</w:t>
            </w:r>
          </w:p>
          <w:p w:rsidR="0067389C" w:rsidRPr="0067389C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opracowanie oferty terenów przeznaczonych pod inwestycje</w:t>
            </w:r>
          </w:p>
          <w:p w:rsidR="0067389C" w:rsidRPr="0067389C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dozbrojenie terenów inwestycyjnych przeznaczonych pod działalność gospodarczą – np. uzbrojenie pustostanów i naprawa dróg dojazdowych.</w:t>
            </w:r>
          </w:p>
          <w:p w:rsidR="0067389C" w:rsidRPr="0067389C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strefa gospodarcza oraz uzbrojenia terenów.</w:t>
            </w:r>
          </w:p>
          <w:p w:rsidR="0067389C" w:rsidRPr="0067389C" w:rsidRDefault="0067389C" w:rsidP="0067389C">
            <w:pPr>
              <w:numPr>
                <w:ilvl w:val="0"/>
                <w:numId w:val="2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podejmowanie wszelkich działań w kierunku </w:t>
            </w:r>
            <w:r w:rsidRPr="0067389C">
              <w:rPr>
                <w:color w:val="FF0000"/>
                <w:sz w:val="22"/>
                <w:szCs w:val="22"/>
              </w:rPr>
              <w:t>wyznaczenia</w:t>
            </w:r>
            <w:r w:rsidRPr="0067389C">
              <w:rPr>
                <w:sz w:val="22"/>
                <w:szCs w:val="22"/>
              </w:rPr>
              <w:t xml:space="preserve"> zjazdu z autostrady.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0"/>
              </w:numPr>
              <w:spacing w:line="276" w:lineRule="auto"/>
              <w:ind w:left="426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Rozwój turystyki i rekreacji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rozwój gospodarstw agroturystycznych ,</w:t>
            </w:r>
          </w:p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promocja walorów turystycznych i historycznych gminy oraz lokalnych produktów, pomost w Zalesiu; park kulturowy Grodno,</w:t>
            </w:r>
          </w:p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rozwój sektora usług gastronomiczno-hotelarskich,</w:t>
            </w:r>
          </w:p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rozwój turystyki wodnej,</w:t>
            </w:r>
          </w:p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udostępnienie turystom cennych miejsc historycznych (Grodno, Nawra),</w:t>
            </w:r>
          </w:p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współpraca z miastem Chełmża w zakresie efektywnego wykorzystania walorów Gminy (zorganizowanie wspólnych imprez pozwalających efektywnie wykorzystać jezioro),</w:t>
            </w:r>
          </w:p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stworzenie specjalnej oferty rozwoju gastronomii np. wskazanie terenów, zasady, procedury, oferta turystyczna (rozwój turystyki, promocja gminy),</w:t>
            </w:r>
          </w:p>
          <w:p w:rsidR="0067389C" w:rsidRPr="0067389C" w:rsidRDefault="0067389C" w:rsidP="0067389C">
            <w:pPr>
              <w:numPr>
                <w:ilvl w:val="0"/>
                <w:numId w:val="2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tworzenie bazy noclegowej w obiektach gminnych.</w:t>
            </w:r>
          </w:p>
        </w:tc>
      </w:tr>
    </w:tbl>
    <w:p w:rsidR="0067389C" w:rsidRPr="0067389C" w:rsidRDefault="0067389C" w:rsidP="0067389C">
      <w:pPr>
        <w:spacing w:before="240"/>
        <w:jc w:val="both"/>
      </w:pPr>
    </w:p>
    <w:p w:rsidR="0067389C" w:rsidRPr="0067389C" w:rsidRDefault="0067389C" w:rsidP="0067389C">
      <w:pPr>
        <w:spacing w:before="24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7389C" w:rsidRPr="0067389C" w:rsidTr="009B2326">
        <w:trPr>
          <w:trHeight w:val="444"/>
        </w:trPr>
        <w:tc>
          <w:tcPr>
            <w:tcW w:w="9039" w:type="dxa"/>
            <w:gridSpan w:val="2"/>
            <w:shd w:val="clear" w:color="auto" w:fill="FFFFCC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lastRenderedPageBreak/>
              <w:t xml:space="preserve">Cel szczegółowy 2. </w:t>
            </w:r>
          </w:p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Poprawa stanu i rozwój infrastruktury technicznej</w:t>
            </w:r>
          </w:p>
        </w:tc>
      </w:tr>
      <w:tr w:rsidR="0067389C" w:rsidRPr="0067389C" w:rsidTr="009B2326">
        <w:trPr>
          <w:trHeight w:val="413"/>
        </w:trPr>
        <w:tc>
          <w:tcPr>
            <w:tcW w:w="2518" w:type="dxa"/>
            <w:shd w:val="clear" w:color="auto" w:fill="auto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Cel bezpośredni: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Przedsięwzięcia: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 Rozwój i poprawa stanu infrastruktury drogowej, wodno-kanalizacyjnej, melioracyjnej oraz oświetlenia</w:t>
            </w:r>
          </w:p>
          <w:p w:rsidR="0067389C" w:rsidRPr="0067389C" w:rsidRDefault="0067389C" w:rsidP="0067389C">
            <w:pPr>
              <w:spacing w:before="80" w:after="80"/>
              <w:ind w:left="426"/>
              <w:rPr>
                <w:sz w:val="22"/>
                <w:szCs w:val="22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budowa/ modernizacja  i remont dróg gminnych,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0"/>
                <w:szCs w:val="22"/>
              </w:rPr>
            </w:pPr>
            <w:r w:rsidRPr="0067389C">
              <w:rPr>
                <w:sz w:val="22"/>
              </w:rPr>
              <w:t xml:space="preserve">modernizacja gminnych dróg gruntowych metodą tzw. </w:t>
            </w:r>
            <w:proofErr w:type="spellStart"/>
            <w:r w:rsidRPr="0067389C">
              <w:rPr>
                <w:sz w:val="22"/>
              </w:rPr>
              <w:t>sprysku</w:t>
            </w:r>
            <w:proofErr w:type="spellEnd"/>
            <w:r w:rsidRPr="0067389C">
              <w:rPr>
                <w:sz w:val="22"/>
              </w:rPr>
              <w:t xml:space="preserve"> (min. standard),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budowa/modernizacja  i remont chodników,  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budowa nowych miejsc parkingowych,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budowa infrastruktury kanalizacyjnej,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budowa  oczyszczalni przyzagrodowych, 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budowa małych oczyszczalni zbiorczych ( dla wsi),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modernizacja sieci i stacji wodociągowych,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0"/>
                <w:szCs w:val="22"/>
              </w:rPr>
            </w:pPr>
            <w:r w:rsidRPr="0067389C">
              <w:rPr>
                <w:sz w:val="22"/>
              </w:rPr>
              <w:t>budowa wodociągów dla nowych terenów mieszkaniowych i inwestycyjnych,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tworzenie i remont sieci melioracyjnej oraz zbiorników małej retencji,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poprawa infrastruktury oświetleniowej </w:t>
            </w:r>
          </w:p>
          <w:p w:rsidR="0067389C" w:rsidRPr="0067389C" w:rsidRDefault="0067389C" w:rsidP="0067389C">
            <w:p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- budowa oświetlenia drogowego,</w:t>
            </w:r>
          </w:p>
          <w:p w:rsidR="0067389C" w:rsidRPr="0067389C" w:rsidRDefault="0067389C" w:rsidP="0067389C">
            <w:pPr>
              <w:numPr>
                <w:ilvl w:val="0"/>
                <w:numId w:val="1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- modernizacja oświetlenia ulicznego (LED, oświetlenie solarno- wiatrowe).</w:t>
            </w:r>
          </w:p>
        </w:tc>
      </w:tr>
      <w:tr w:rsidR="0067389C" w:rsidRPr="0067389C" w:rsidTr="00C645E4">
        <w:trPr>
          <w:trHeight w:val="2794"/>
        </w:trPr>
        <w:tc>
          <w:tcPr>
            <w:tcW w:w="2518" w:type="dxa"/>
            <w:shd w:val="clear" w:color="auto" w:fill="auto"/>
          </w:tcPr>
          <w:p w:rsidR="0067389C" w:rsidRPr="00C645E4" w:rsidRDefault="0067389C" w:rsidP="00C645E4">
            <w:pPr>
              <w:numPr>
                <w:ilvl w:val="0"/>
                <w:numId w:val="11"/>
              </w:numPr>
              <w:ind w:left="171" w:hanging="171"/>
              <w:jc w:val="both"/>
              <w:rPr>
                <w:color w:val="FF0000"/>
              </w:rPr>
            </w:pPr>
            <w:r w:rsidRPr="0067389C">
              <w:rPr>
                <w:color w:val="FF0000"/>
              </w:rPr>
              <w:t xml:space="preserve">Rozbudowa </w:t>
            </w:r>
            <w:r w:rsidRPr="0067389C">
              <w:rPr>
                <w:color w:val="FF0000"/>
              </w:rPr>
              <w:br/>
              <w:t>i poprawa stanu infrastruktu</w:t>
            </w:r>
            <w:r w:rsidR="00C645E4">
              <w:rPr>
                <w:color w:val="FF0000"/>
              </w:rPr>
              <w:t>ry turystyczno-rekreacyjnej,</w:t>
            </w:r>
            <w:r w:rsidRPr="0067389C">
              <w:rPr>
                <w:color w:val="FF0000"/>
              </w:rPr>
              <w:t xml:space="preserve"> zabytków</w:t>
            </w:r>
            <w:r w:rsidR="00C645E4">
              <w:rPr>
                <w:color w:val="FF0000"/>
              </w:rPr>
              <w:t xml:space="preserve"> i zespołów pałacowo-parkowych oraz</w:t>
            </w:r>
            <w:r w:rsidRPr="0067389C">
              <w:rPr>
                <w:color w:val="FF0000"/>
              </w:rPr>
              <w:t xml:space="preserve"> innych obiektów atrakcyjnych turystycznie.</w:t>
            </w:r>
          </w:p>
        </w:tc>
        <w:tc>
          <w:tcPr>
            <w:tcW w:w="6521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wytyczenie nowych szlaków turystycznych, </w:t>
            </w:r>
          </w:p>
          <w:p w:rsidR="0067389C" w:rsidRPr="0067389C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budowa, modernizacja i remont ścieżek rowerowych, </w:t>
            </w:r>
          </w:p>
          <w:p w:rsidR="0067389C" w:rsidRPr="0067389C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rozwój turystyki wodnej, </w:t>
            </w:r>
          </w:p>
          <w:p w:rsidR="0067389C" w:rsidRPr="0067389C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zagospodarowanie turystyczne terenów położonych wokół jezior,</w:t>
            </w:r>
          </w:p>
          <w:p w:rsidR="0067389C" w:rsidRPr="0067389C" w:rsidRDefault="0067389C" w:rsidP="0067389C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rewaloryzacja/remonty  obiektów zabytkowych,</w:t>
            </w:r>
          </w:p>
          <w:p w:rsidR="00C645E4" w:rsidRPr="00C645E4" w:rsidRDefault="0067389C" w:rsidP="00C645E4">
            <w:pPr>
              <w:numPr>
                <w:ilvl w:val="0"/>
                <w:numId w:val="13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odrest</w:t>
            </w:r>
            <w:r w:rsidR="00C645E4">
              <w:rPr>
                <w:color w:val="FF0000"/>
                <w:sz w:val="22"/>
                <w:szCs w:val="22"/>
              </w:rPr>
              <w:t>aurowywanie istniejących parków.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 Wykorzystanie potencjału odnawialnych źródeł energii </w:t>
            </w:r>
          </w:p>
        </w:tc>
        <w:tc>
          <w:tcPr>
            <w:tcW w:w="6521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 xml:space="preserve">tworzenie warunków do budowy/wspieranie przedsięwzięć  biogazowni, farm wiatrowych, farmy  fotowoltaiczne oraz </w:t>
            </w:r>
            <w:proofErr w:type="spellStart"/>
            <w:r w:rsidRPr="0067389C">
              <w:rPr>
                <w:color w:val="FF0000"/>
                <w:sz w:val="22"/>
                <w:szCs w:val="22"/>
              </w:rPr>
              <w:t>mikroinstalacji</w:t>
            </w:r>
            <w:proofErr w:type="spellEnd"/>
            <w:r w:rsidRPr="0067389C">
              <w:rPr>
                <w:color w:val="FF0000"/>
                <w:sz w:val="22"/>
                <w:szCs w:val="22"/>
              </w:rPr>
              <w:t xml:space="preserve"> solarnych i fotowoltaicznych,</w:t>
            </w:r>
          </w:p>
          <w:p w:rsidR="0067389C" w:rsidRPr="0067389C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 xml:space="preserve">montaż </w:t>
            </w:r>
            <w:proofErr w:type="spellStart"/>
            <w:r w:rsidRPr="0067389C">
              <w:rPr>
                <w:color w:val="FF0000"/>
                <w:sz w:val="22"/>
                <w:szCs w:val="22"/>
              </w:rPr>
              <w:t>mikroinstalacji</w:t>
            </w:r>
            <w:proofErr w:type="spellEnd"/>
            <w:r w:rsidRPr="0067389C">
              <w:rPr>
                <w:color w:val="FF0000"/>
                <w:sz w:val="22"/>
                <w:szCs w:val="22"/>
              </w:rPr>
              <w:t xml:space="preserve"> solarnych oraz fotowoltaicznych słonecznych na potrzeby budynków mieszkaniowych oraz budynkach użyteczności publicznej,</w:t>
            </w:r>
          </w:p>
          <w:p w:rsidR="0067389C" w:rsidRPr="0067389C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modernizacja instalacji grzewczych oraz ciepłej wody użytkowej  w obiektach komunalnych z wykorzystaniem OZE ( pompy ciepła, </w:t>
            </w:r>
            <w:proofErr w:type="spellStart"/>
            <w:r w:rsidRPr="0067389C">
              <w:rPr>
                <w:sz w:val="22"/>
                <w:szCs w:val="22"/>
              </w:rPr>
              <w:t>solary</w:t>
            </w:r>
            <w:proofErr w:type="spellEnd"/>
            <w:r w:rsidRPr="0067389C">
              <w:rPr>
                <w:sz w:val="22"/>
                <w:szCs w:val="22"/>
              </w:rPr>
              <w:t>),</w:t>
            </w:r>
          </w:p>
          <w:p w:rsidR="0067389C" w:rsidRPr="0067389C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0"/>
                <w:szCs w:val="22"/>
              </w:rPr>
            </w:pPr>
            <w:r w:rsidRPr="0067389C">
              <w:rPr>
                <w:sz w:val="22"/>
              </w:rPr>
              <w:t>tworzenie poletek fotowoltaicznych  zasilających obiekty użyteczności publicznej i inne budynki komunalne (innowacje),</w:t>
            </w:r>
          </w:p>
          <w:p w:rsidR="0067389C" w:rsidRPr="0067389C" w:rsidRDefault="0067389C" w:rsidP="0067389C">
            <w:pPr>
              <w:numPr>
                <w:ilvl w:val="0"/>
                <w:numId w:val="14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</w:rPr>
              <w:t xml:space="preserve">montaż pomp ciepła w obiektach użyteczności publicznej </w:t>
            </w:r>
            <w:r w:rsidRPr="0067389C">
              <w:rPr>
                <w:sz w:val="22"/>
              </w:rPr>
              <w:br/>
              <w:t>i budynkach komunalnych.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 Zwiększenie ilości miejscowych planów zagospodarowania przestrzennego</w:t>
            </w:r>
          </w:p>
        </w:tc>
        <w:tc>
          <w:tcPr>
            <w:tcW w:w="6521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5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tworzenie planów zagospodarowania przestrzennego </w:t>
            </w:r>
            <w:r w:rsidRPr="0067389C">
              <w:rPr>
                <w:sz w:val="22"/>
                <w:szCs w:val="22"/>
              </w:rPr>
              <w:br/>
              <w:t>w szczególności dla terenów przeznaczonych pod inwestycje,</w:t>
            </w:r>
          </w:p>
          <w:p w:rsidR="0067389C" w:rsidRPr="0067389C" w:rsidRDefault="0067389C" w:rsidP="0067389C">
            <w:pPr>
              <w:spacing w:line="276" w:lineRule="auto"/>
              <w:ind w:left="459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 </w:t>
            </w:r>
          </w:p>
        </w:tc>
      </w:tr>
      <w:tr w:rsidR="0067389C" w:rsidRPr="0067389C" w:rsidTr="009B2326">
        <w:trPr>
          <w:trHeight w:val="850"/>
        </w:trPr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1"/>
              </w:numPr>
              <w:spacing w:before="80" w:after="80"/>
              <w:ind w:left="171" w:hanging="171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lastRenderedPageBreak/>
              <w:t>Likwidacja materiałów zawierających azbest</w:t>
            </w:r>
          </w:p>
        </w:tc>
        <w:tc>
          <w:tcPr>
            <w:tcW w:w="6521" w:type="dxa"/>
            <w:shd w:val="clear" w:color="auto" w:fill="auto"/>
          </w:tcPr>
          <w:p w:rsidR="0067389C" w:rsidRPr="0067389C" w:rsidRDefault="0067389C" w:rsidP="0067389C">
            <w:pPr>
              <w:numPr>
                <w:ilvl w:val="0"/>
                <w:numId w:val="16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 tworzenie programów, warunków, możliwości unieszkodliwiania pozostającego na terenie Gminy azbestu.</w:t>
            </w:r>
          </w:p>
        </w:tc>
      </w:tr>
    </w:tbl>
    <w:tbl>
      <w:tblPr>
        <w:tblStyle w:val="Tabela-Siatka"/>
        <w:tblpPr w:leftFromText="141" w:rightFromText="141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518"/>
        <w:gridCol w:w="6521"/>
      </w:tblGrid>
      <w:tr w:rsidR="0067389C" w:rsidRPr="0067389C" w:rsidTr="009B2326">
        <w:trPr>
          <w:trHeight w:val="415"/>
        </w:trPr>
        <w:tc>
          <w:tcPr>
            <w:tcW w:w="9039" w:type="dxa"/>
            <w:gridSpan w:val="2"/>
            <w:shd w:val="clear" w:color="auto" w:fill="FFFFCC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 xml:space="preserve">Cel szczegółowy 3. </w:t>
            </w:r>
          </w:p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Podniesienie jakości życia mieszkańców</w:t>
            </w:r>
            <w:r w:rsidRPr="0067389C">
              <w:rPr>
                <w:b/>
                <w:kern w:val="2"/>
                <w:sz w:val="22"/>
                <w:szCs w:val="22"/>
              </w:rPr>
              <w:t xml:space="preserve">  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Cel bezpośredni: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67389C">
              <w:rPr>
                <w:b/>
                <w:sz w:val="22"/>
                <w:szCs w:val="22"/>
              </w:rPr>
              <w:t>Przedsięwzięcia: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1. Rozwój i dostosowanie infrastruktury publicznej, w szczególności na cele opiekuńcze, edukacyjne, </w:t>
            </w:r>
            <w:r w:rsidRPr="0067389C">
              <w:rPr>
                <w:color w:val="FF0000"/>
                <w:sz w:val="22"/>
                <w:szCs w:val="22"/>
              </w:rPr>
              <w:t>kulturalne</w:t>
            </w:r>
            <w:r w:rsidRPr="0067389C">
              <w:rPr>
                <w:sz w:val="22"/>
                <w:szCs w:val="22"/>
              </w:rPr>
              <w:t xml:space="preserve"> i sportowe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stworzenie warunków do rozwoju form wspierania rodziny i pieczy zastępczej oraz opieki nad dziećmi do lat 3, w tym tworzenie żłobków,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rozbudowa i modernizacja infrastruktury edukacyjnej,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tworzenie ścieżek edukacyjnych,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rozbudowa i modernizacja infrastruktury na potrzeby kulturalne ( w tym wykorzystywanych przez instytucje kultury: biblioteki i centrum inicjatyw kulturalnych),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rozbudowa i modernizacja infrastruktury  sportowej w tym; boisk sportowych i zaplecza sportowego)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modernizacja obiektów użyteczności publicznej, 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termomodernizacja obiektów użyteczność i publicznej ( w szczególności: Urzędu Gminy, świetlic wiejskich, obiektów wykorzystywanych przez instytucje kultury, remiz strażackich)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 xml:space="preserve">budowa, rozbudowa i modernizacja infrastruktury obiektów wykorzystywanych na potrzeby OSP,  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urządzanie nowych terenów rekreacyjno-sportowych,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rewitalizacja centrów miejscowości - zieleń, zagospodarowanie przestrzeni, mała infrastruktura,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zagospodarowanie terenów przy świetlicach wiejskich,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budowa/rozbudowa/ adaptacja pomieszczeń na świetlice wiejskie, 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tworzenie placów zabaw i rozbudowa istniejących,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 xml:space="preserve">tworzenie innych form wypoczynku dla dzieci i młodzieży np. miasteczka rowerowe, </w:t>
            </w:r>
            <w:proofErr w:type="spellStart"/>
            <w:r w:rsidRPr="0067389C">
              <w:rPr>
                <w:color w:val="FF0000"/>
                <w:sz w:val="22"/>
                <w:szCs w:val="22"/>
              </w:rPr>
              <w:t>skatepark’i</w:t>
            </w:r>
            <w:proofErr w:type="spellEnd"/>
            <w:r w:rsidRPr="0067389C">
              <w:rPr>
                <w:color w:val="FF0000"/>
                <w:sz w:val="22"/>
                <w:szCs w:val="22"/>
              </w:rPr>
              <w:t>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tworzenie punktów pod żłobki,</w:t>
            </w:r>
          </w:p>
          <w:p w:rsidR="0067389C" w:rsidRPr="0067389C" w:rsidRDefault="0067389C" w:rsidP="0067389C">
            <w:pPr>
              <w:numPr>
                <w:ilvl w:val="0"/>
                <w:numId w:val="17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wsparcie rozwoju usług opiekuńczych i zdrowotnych dla osób starszych. 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2. Wzbogacenie i dostosowanie oferty spędzenia wolnego czasu dla różnych grup wiekowych z wykorzystaniem obiektów </w:t>
            </w:r>
            <w:r w:rsidRPr="0067389C">
              <w:rPr>
                <w:color w:val="FF0000"/>
                <w:sz w:val="22"/>
                <w:szCs w:val="22"/>
              </w:rPr>
              <w:t>instytucji kultury</w:t>
            </w:r>
            <w:r w:rsidRPr="0067389C">
              <w:rPr>
                <w:sz w:val="22"/>
                <w:szCs w:val="22"/>
              </w:rPr>
              <w:t>, sportowych i świetlic wiejskich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realizacja programów zapewniających alternatywne formy spędzania wolnego czasu i edukacji permanentnej,</w:t>
            </w:r>
          </w:p>
          <w:p w:rsidR="0067389C" w:rsidRPr="0067389C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oferta spędzania czasu wolnego dla mężczyzn i kobiet- programy np. brydż,</w:t>
            </w:r>
          </w:p>
          <w:p w:rsidR="0067389C" w:rsidRPr="0067389C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przygotowanie oferty zajęć – programy dla młodzieży, dzieci i osób starszych,</w:t>
            </w:r>
          </w:p>
          <w:p w:rsidR="0067389C" w:rsidRPr="00C645E4" w:rsidRDefault="0067389C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wyposażenie obiektów użyteczności publicznej w szczególności bibliotek i Centrum Inicjatyw Kulturalnych oraz świetlic wiejskich w elementy umożliwiające ich efektywne wykorzystanie do celów realizacji zadań statutowych, ofert spędzania czasu wol</w:t>
            </w:r>
            <w:r w:rsidR="00C645E4">
              <w:rPr>
                <w:color w:val="FF0000"/>
                <w:sz w:val="22"/>
                <w:szCs w:val="22"/>
              </w:rPr>
              <w:t>nego oraz projektów społecznych.</w:t>
            </w:r>
          </w:p>
          <w:p w:rsidR="00C645E4" w:rsidRPr="0067389C" w:rsidRDefault="00C645E4" w:rsidP="0067389C">
            <w:pPr>
              <w:numPr>
                <w:ilvl w:val="0"/>
                <w:numId w:val="18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utworzenie regionalnej izby muzealnej.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lastRenderedPageBreak/>
              <w:t>3. Zwiększenie liczby mieszkań socjalnych i komunalnych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19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color w:val="FF0000"/>
                <w:sz w:val="22"/>
                <w:szCs w:val="22"/>
              </w:rPr>
              <w:t>budowa i adaptacja pomieszczeń na  mieszkania socjalne i komunalne.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4. Zwiększenie świadomości mieszkańców w zakresie dbałości o mienie publiczne i bezpieczeństwo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20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organizacja i współorganizacja kampanii edukacyjnych na rzecz dbałości o mienie publiczne i bezpieczeństwo,</w:t>
            </w:r>
          </w:p>
          <w:p w:rsidR="0067389C" w:rsidRPr="0067389C" w:rsidRDefault="0067389C" w:rsidP="0067389C">
            <w:pPr>
              <w:numPr>
                <w:ilvl w:val="0"/>
                <w:numId w:val="20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zaangażowanie  mieszkańców w prace na terenie sołectwa</w:t>
            </w:r>
          </w:p>
          <w:p w:rsidR="0067389C" w:rsidRPr="0067389C" w:rsidRDefault="0067389C" w:rsidP="0067389C">
            <w:pPr>
              <w:numPr>
                <w:ilvl w:val="0"/>
                <w:numId w:val="20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propagowanie idei społecznej odpowiedzialności biznesu, w tym wolontariatu pracowniczego.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5. Zwiększenie aktywności i wzrost integracji społecznej mieszkańców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21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organizacja i współorganizacja imprez środowiskowych,</w:t>
            </w:r>
          </w:p>
          <w:p w:rsidR="0067389C" w:rsidRPr="0067389C" w:rsidRDefault="0067389C" w:rsidP="0067389C">
            <w:pPr>
              <w:numPr>
                <w:ilvl w:val="0"/>
                <w:numId w:val="21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realizacja programów zwiększających integrację społeczną i zawodową osób ubogich i wykluczonych społecznie i podnoszenie standardu usług socjalnych.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6. Poprawa komunikacji i promocji gminy m.in. poprzez internetowe portale społecznościowe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22"/>
              </w:numPr>
              <w:spacing w:line="276" w:lineRule="auto"/>
              <w:ind w:left="488"/>
              <w:jc w:val="both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unowocześnienie i wprowadzenie innowacyjnych rozwiązań w zakresie systemu informacyjnego w gminie.</w:t>
            </w:r>
          </w:p>
        </w:tc>
      </w:tr>
      <w:tr w:rsidR="0067389C" w:rsidRPr="0067389C" w:rsidTr="009B2326">
        <w:tc>
          <w:tcPr>
            <w:tcW w:w="2518" w:type="dxa"/>
            <w:shd w:val="clear" w:color="auto" w:fill="auto"/>
          </w:tcPr>
          <w:p w:rsidR="0067389C" w:rsidRPr="0067389C" w:rsidRDefault="0067389C" w:rsidP="0067389C">
            <w:pPr>
              <w:spacing w:line="276" w:lineRule="auto"/>
              <w:rPr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 xml:space="preserve">7. Poprawa bezpieczeństwa publicznego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67389C" w:rsidRPr="0067389C" w:rsidRDefault="0067389C" w:rsidP="0067389C">
            <w:pPr>
              <w:numPr>
                <w:ilvl w:val="0"/>
                <w:numId w:val="23"/>
              </w:numPr>
              <w:spacing w:line="276" w:lineRule="auto"/>
              <w:ind w:left="488"/>
              <w:jc w:val="both"/>
              <w:rPr>
                <w:color w:val="FF0000"/>
                <w:sz w:val="22"/>
                <w:szCs w:val="22"/>
              </w:rPr>
            </w:pPr>
            <w:r w:rsidRPr="0067389C">
              <w:rPr>
                <w:sz w:val="22"/>
                <w:szCs w:val="22"/>
              </w:rPr>
              <w:t>zwiększenie skuteczności działań straży gminnej i innych służb.</w:t>
            </w:r>
          </w:p>
        </w:tc>
      </w:tr>
    </w:tbl>
    <w:p w:rsidR="0067389C" w:rsidRPr="0067389C" w:rsidRDefault="0067389C" w:rsidP="0067389C"/>
    <w:p w:rsidR="0067389C" w:rsidRPr="0067389C" w:rsidRDefault="0067389C" w:rsidP="0067389C">
      <w:pPr>
        <w:spacing w:line="360" w:lineRule="auto"/>
        <w:ind w:firstLine="708"/>
        <w:jc w:val="both"/>
      </w:pPr>
      <w:r w:rsidRPr="0067389C">
        <w:t>Oprócz powyższych przedsięwzięć o charakterze ogólnym, podczas warsztatów konsultacyjnych, mieszkańcy Gminy Chełmża wskazywali na potrzebę realizacji konkretnych zadań inwestycyjnych. Katalog zaproponowanych zadań wskazanych przez mieszkańców Gminy Chełmża podczas prac nad strategią stanowi załącznik nr 4 do niniejszego dokumentu.</w:t>
      </w:r>
    </w:p>
    <w:p w:rsidR="0067389C" w:rsidRPr="0067389C" w:rsidRDefault="0067389C" w:rsidP="0067389C">
      <w:pPr>
        <w:spacing w:line="360" w:lineRule="auto"/>
        <w:ind w:firstLine="708"/>
        <w:jc w:val="both"/>
      </w:pPr>
      <w:r w:rsidRPr="0067389C">
        <w:t>Szczegółowe zadania inwestycyjne służące realizacji celów niniejszej strategii zostaną określone w Wieloletnim Planie Inwestycyjnym.</w:t>
      </w:r>
    </w:p>
    <w:p w:rsidR="0067389C" w:rsidRPr="0067389C" w:rsidRDefault="0067389C" w:rsidP="0067389C"/>
    <w:p w:rsidR="00726907" w:rsidRDefault="009D1A62" w:rsidP="009D1A62">
      <w:pPr>
        <w:ind w:firstLine="432"/>
        <w:jc w:val="center"/>
      </w:pPr>
      <w:r>
        <w:t xml:space="preserve"> </w:t>
      </w: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7BDD"/>
    <w:multiLevelType w:val="hybridMultilevel"/>
    <w:tmpl w:val="5A8035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F637D"/>
    <w:multiLevelType w:val="hybridMultilevel"/>
    <w:tmpl w:val="0C3CB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4E72"/>
    <w:multiLevelType w:val="hybridMultilevel"/>
    <w:tmpl w:val="8524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74B18"/>
    <w:multiLevelType w:val="hybridMultilevel"/>
    <w:tmpl w:val="A5CAA416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B6F4BCB"/>
    <w:multiLevelType w:val="hybridMultilevel"/>
    <w:tmpl w:val="EF0085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55D15"/>
    <w:multiLevelType w:val="hybridMultilevel"/>
    <w:tmpl w:val="29F2B83E"/>
    <w:lvl w:ilvl="0" w:tplc="0415000F">
      <w:start w:val="1"/>
      <w:numFmt w:val="decimal"/>
      <w:lvlText w:val="%1.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194513C4"/>
    <w:multiLevelType w:val="hybridMultilevel"/>
    <w:tmpl w:val="F5287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D11FDE"/>
    <w:multiLevelType w:val="hybridMultilevel"/>
    <w:tmpl w:val="73A04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D4514"/>
    <w:multiLevelType w:val="hybridMultilevel"/>
    <w:tmpl w:val="FE640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0FDE"/>
    <w:multiLevelType w:val="hybridMultilevel"/>
    <w:tmpl w:val="CF9A0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866E2"/>
    <w:multiLevelType w:val="multilevel"/>
    <w:tmpl w:val="69DEF2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32272F"/>
    <w:multiLevelType w:val="hybridMultilevel"/>
    <w:tmpl w:val="DFAE8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9179D"/>
    <w:multiLevelType w:val="hybridMultilevel"/>
    <w:tmpl w:val="4002DA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F3FB2"/>
    <w:multiLevelType w:val="hybridMultilevel"/>
    <w:tmpl w:val="954E56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E3F89"/>
    <w:multiLevelType w:val="hybridMultilevel"/>
    <w:tmpl w:val="327056DA"/>
    <w:lvl w:ilvl="0" w:tplc="04150005">
      <w:start w:val="1"/>
      <w:numFmt w:val="bullet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5" w15:restartNumberingAfterBreak="0">
    <w:nsid w:val="37B54921"/>
    <w:multiLevelType w:val="hybridMultilevel"/>
    <w:tmpl w:val="5C745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8A6E55"/>
    <w:multiLevelType w:val="hybridMultilevel"/>
    <w:tmpl w:val="1D04A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E757E"/>
    <w:multiLevelType w:val="hybridMultilevel"/>
    <w:tmpl w:val="67D24A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11438"/>
    <w:multiLevelType w:val="hybridMultilevel"/>
    <w:tmpl w:val="9A80B8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E61A5"/>
    <w:multiLevelType w:val="hybridMultilevel"/>
    <w:tmpl w:val="69CAD8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5209E"/>
    <w:multiLevelType w:val="hybridMultilevel"/>
    <w:tmpl w:val="0D942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71E0E"/>
    <w:multiLevelType w:val="hybridMultilevel"/>
    <w:tmpl w:val="706E8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17414"/>
    <w:multiLevelType w:val="hybridMultilevel"/>
    <w:tmpl w:val="42E84C86"/>
    <w:lvl w:ilvl="0" w:tplc="3AF432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D7E4B"/>
    <w:multiLevelType w:val="hybridMultilevel"/>
    <w:tmpl w:val="C5D27B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AB6AD6"/>
    <w:multiLevelType w:val="hybridMultilevel"/>
    <w:tmpl w:val="E304C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913D2"/>
    <w:multiLevelType w:val="hybridMultilevel"/>
    <w:tmpl w:val="19A07756"/>
    <w:lvl w:ilvl="0" w:tplc="04150017">
      <w:start w:val="1"/>
      <w:numFmt w:val="lowerLetter"/>
      <w:lvlText w:val="%1)"/>
      <w:lvlJc w:val="left"/>
      <w:pPr>
        <w:ind w:left="819" w:hanging="360"/>
      </w:p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6" w15:restartNumberingAfterBreak="0">
    <w:nsid w:val="76A208D4"/>
    <w:multiLevelType w:val="hybridMultilevel"/>
    <w:tmpl w:val="AA7CDC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44675"/>
    <w:multiLevelType w:val="hybridMultilevel"/>
    <w:tmpl w:val="5EB48A4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86C2394"/>
    <w:multiLevelType w:val="hybridMultilevel"/>
    <w:tmpl w:val="707CB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4"/>
  </w:num>
  <w:num w:numId="5">
    <w:abstractNumId w:val="3"/>
  </w:num>
  <w:num w:numId="6">
    <w:abstractNumId w:val="22"/>
  </w:num>
  <w:num w:numId="7">
    <w:abstractNumId w:val="14"/>
  </w:num>
  <w:num w:numId="8">
    <w:abstractNumId w:val="1"/>
  </w:num>
  <w:num w:numId="9">
    <w:abstractNumId w:val="21"/>
  </w:num>
  <w:num w:numId="10">
    <w:abstractNumId w:val="28"/>
  </w:num>
  <w:num w:numId="11">
    <w:abstractNumId w:val="5"/>
  </w:num>
  <w:num w:numId="12">
    <w:abstractNumId w:val="9"/>
  </w:num>
  <w:num w:numId="13">
    <w:abstractNumId w:val="0"/>
  </w:num>
  <w:num w:numId="14">
    <w:abstractNumId w:val="16"/>
  </w:num>
  <w:num w:numId="15">
    <w:abstractNumId w:val="23"/>
  </w:num>
  <w:num w:numId="16">
    <w:abstractNumId w:val="17"/>
  </w:num>
  <w:num w:numId="17">
    <w:abstractNumId w:val="26"/>
  </w:num>
  <w:num w:numId="18">
    <w:abstractNumId w:val="2"/>
  </w:num>
  <w:num w:numId="19">
    <w:abstractNumId w:val="11"/>
  </w:num>
  <w:num w:numId="20">
    <w:abstractNumId w:val="18"/>
  </w:num>
  <w:num w:numId="21">
    <w:abstractNumId w:val="25"/>
  </w:num>
  <w:num w:numId="22">
    <w:abstractNumId w:val="12"/>
  </w:num>
  <w:num w:numId="23">
    <w:abstractNumId w:val="4"/>
  </w:num>
  <w:num w:numId="24">
    <w:abstractNumId w:val="13"/>
  </w:num>
  <w:num w:numId="25">
    <w:abstractNumId w:val="20"/>
  </w:num>
  <w:num w:numId="26">
    <w:abstractNumId w:val="19"/>
  </w:num>
  <w:num w:numId="27">
    <w:abstractNumId w:val="10"/>
  </w:num>
  <w:num w:numId="28">
    <w:abstractNumId w:val="2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907"/>
    <w:rsid w:val="000F0A52"/>
    <w:rsid w:val="001D2F62"/>
    <w:rsid w:val="001F66E4"/>
    <w:rsid w:val="002F32AA"/>
    <w:rsid w:val="00377320"/>
    <w:rsid w:val="004D0A03"/>
    <w:rsid w:val="0062174C"/>
    <w:rsid w:val="0067389C"/>
    <w:rsid w:val="00692C4D"/>
    <w:rsid w:val="00700504"/>
    <w:rsid w:val="00726907"/>
    <w:rsid w:val="00793186"/>
    <w:rsid w:val="00970AE0"/>
    <w:rsid w:val="009D1A62"/>
    <w:rsid w:val="00AE577D"/>
    <w:rsid w:val="00C645E4"/>
    <w:rsid w:val="00E717EF"/>
    <w:rsid w:val="00EB16E0"/>
    <w:rsid w:val="00F3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D0BAF-25C2-4146-9C4B-C32EF94F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907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7269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9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90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93186"/>
    <w:pPr>
      <w:ind w:left="708"/>
    </w:pPr>
  </w:style>
  <w:style w:type="paragraph" w:customStyle="1" w:styleId="Default">
    <w:name w:val="Default"/>
    <w:rsid w:val="007931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738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10</cp:revision>
  <cp:lastPrinted>2018-06-07T06:55:00Z</cp:lastPrinted>
  <dcterms:created xsi:type="dcterms:W3CDTF">2018-06-07T06:54:00Z</dcterms:created>
  <dcterms:modified xsi:type="dcterms:W3CDTF">2018-06-11T11:53:00Z</dcterms:modified>
</cp:coreProperties>
</file>