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3F" w:rsidRDefault="00031C3F" w:rsidP="00031C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0711D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64</w:t>
      </w:r>
      <w:r w:rsidR="000711D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</w:p>
    <w:p w:rsidR="00031C3F" w:rsidRDefault="00031C3F" w:rsidP="00031C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031C3F" w:rsidRDefault="00031C3F" w:rsidP="00031C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31C3F" w:rsidRDefault="00031C3F" w:rsidP="00031C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0711D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5</w:t>
      </w:r>
      <w:r w:rsidR="000711D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czerwca 2019 r.</w:t>
      </w:r>
      <w:bookmarkStart w:id="0" w:name="_GoBack"/>
      <w:bookmarkEnd w:id="0"/>
    </w:p>
    <w:p w:rsidR="00031C3F" w:rsidRDefault="00031C3F" w:rsidP="00031C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31C3F" w:rsidRDefault="00031C3F" w:rsidP="00031C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ogłoszenia o III przetargu ustnym nieograniczonym na sprzedaż zabudowanej nieruchomości we wsi Zelgno.</w:t>
      </w:r>
    </w:p>
    <w:p w:rsidR="00031C3F" w:rsidRDefault="00031C3F" w:rsidP="00031C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031C3F" w:rsidRDefault="00031C3F" w:rsidP="00031C3F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Na podstawie art. 30 ust. 2 pkt 3 ustawy z dnia 8 marca 1990 r. o samorządzie gminnym  </w:t>
      </w:r>
      <w:r w:rsidRPr="00031C3F">
        <w:rPr>
          <w:rFonts w:ascii="Times New Roman" w:eastAsia="Times New Roman" w:hAnsi="Times New Roman"/>
          <w:sz w:val="24"/>
          <w:szCs w:val="24"/>
          <w:lang w:eastAsia="pl-PL"/>
        </w:rPr>
        <w:t>(Dz.U. z 2019 r. poz. 506)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20DF9" w:rsidRPr="00F20DF9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ust. 1, art. 13 ust. 1, art. 38 ust. 1 i 2, art. 39 ust. 2 i art. 40 ust. 1 pkt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="007269DC" w:rsidRPr="007269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2204 i 2348 oraz z 2019 r. poz. 270</w:t>
      </w:r>
      <w:r w:rsidR="007269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7269DC" w:rsidRPr="007269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492</w:t>
      </w:r>
      <w:r w:rsidR="007269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801</w:t>
      </w:r>
      <w:r w:rsidR="007269DC" w:rsidRPr="007269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</w:t>
      </w:r>
      <w:r w:rsidR="007269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§ 3 ust. 1 i § 4 ust. 2 rozporządzenia Rady Ministrów z dnia 14 września 2004 r. w sprawie sposobu i trybu przeprowadzania przetargów oraz rokowań na zbycie nieruchomości (Dz.U. z 2014 r. poz. 1490),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XL/256/09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29 kwietnia 2009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 Zelgnie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 następuje:</w:t>
      </w:r>
    </w:p>
    <w:p w:rsidR="00031C3F" w:rsidRDefault="00031C3F" w:rsidP="0003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1C3F" w:rsidRDefault="00031C3F" w:rsidP="00031C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Podać do publicznej wiadomości ogłoszenie o II</w:t>
      </w:r>
      <w:r w:rsidR="0076309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przetargu ustnym nieograniczonym na sprzedaż zabudowanej nieruchomości stanowiącej zasób nieruchomości Gminy Chełmża, położonej we wsi Zelgno,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oznaczonej w ewidencji gruntów i budynków numerem działki 76/4 o powierzchni 0,2555 ha.</w:t>
      </w:r>
    </w:p>
    <w:p w:rsidR="00031C3F" w:rsidRDefault="00031C3F" w:rsidP="00031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Nieruchomość zapisana jest w księdze wieczystej KW TO1T/00014802/3 </w:t>
      </w:r>
      <w:r>
        <w:rPr>
          <w:rFonts w:ascii="Times New Roman" w:hAnsi="Times New Roman"/>
          <w:sz w:val="24"/>
          <w:szCs w:val="24"/>
        </w:rPr>
        <w:t>prowadzonej przez Sąd Rejonowy w Toruniu Wydział VI Ksiąg Wieczystych.</w:t>
      </w:r>
    </w:p>
    <w:p w:rsidR="00031C3F" w:rsidRDefault="00031C3F" w:rsidP="00031C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031C3F" w:rsidRDefault="00031C3F" w:rsidP="00031C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1C3F" w:rsidRDefault="00031C3F" w:rsidP="00031C3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nieruchomości ustala się wadium w wysokości 10% ceny wywoławczej netto.</w:t>
      </w:r>
    </w:p>
    <w:p w:rsidR="00031C3F" w:rsidRDefault="00031C3F" w:rsidP="00031C3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1C3F" w:rsidRDefault="00031C3F" w:rsidP="00031C3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1C3F" w:rsidRDefault="00031C3F" w:rsidP="00031C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031C3F" w:rsidRDefault="00031C3F" w:rsidP="00031C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31C3F" w:rsidRDefault="00031C3F" w:rsidP="00031C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31C3F" w:rsidRDefault="00031C3F" w:rsidP="00031C3F"/>
    <w:p w:rsidR="00031C3F" w:rsidRDefault="00031C3F" w:rsidP="00031C3F"/>
    <w:p w:rsidR="00031C3F" w:rsidRDefault="00031C3F" w:rsidP="00031C3F"/>
    <w:p w:rsidR="00031C3F" w:rsidRDefault="00031C3F" w:rsidP="00031C3F"/>
    <w:p w:rsidR="00FB2F60" w:rsidRDefault="00FB2F60"/>
    <w:sectPr w:rsidR="00FB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3F"/>
    <w:rsid w:val="00031C3F"/>
    <w:rsid w:val="000711D8"/>
    <w:rsid w:val="007269DC"/>
    <w:rsid w:val="00763090"/>
    <w:rsid w:val="00784398"/>
    <w:rsid w:val="00D81F0F"/>
    <w:rsid w:val="00F20DF9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55CB-4B61-4D8D-9FDB-B08E4917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C3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2019-06-05T05:23:00Z</dcterms:created>
  <dcterms:modified xsi:type="dcterms:W3CDTF">2019-06-05T05:40:00Z</dcterms:modified>
</cp:coreProperties>
</file>