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CF" w:rsidRDefault="00A42CCF" w:rsidP="00A42C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754967">
        <w:rPr>
          <w:rFonts w:ascii="Times New Roman" w:hAnsi="Times New Roman"/>
          <w:b/>
          <w:sz w:val="24"/>
          <w:szCs w:val="24"/>
        </w:rPr>
        <w:t>71/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A42CCF" w:rsidRDefault="00A42CCF" w:rsidP="00A42C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A42CCF" w:rsidRDefault="00A42CCF" w:rsidP="00A42C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2CCF" w:rsidRDefault="00A42CCF" w:rsidP="00A42C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54967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czerwca 2019 r.</w:t>
      </w:r>
    </w:p>
    <w:p w:rsidR="00A42CCF" w:rsidRDefault="00A42CCF" w:rsidP="00A42C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2CCF" w:rsidRDefault="00A42CCF" w:rsidP="00A42C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</w:t>
      </w:r>
      <w:r w:rsidRPr="005E29A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wydzierżawienia</w:t>
      </w:r>
      <w:r w:rsidRPr="005E29A6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 xml:space="preserve">stanowiącej mienie komunalne Gminy Chełmża we wsi Nawra.  </w:t>
      </w:r>
    </w:p>
    <w:p w:rsidR="00A42CCF" w:rsidRDefault="00A42CCF" w:rsidP="00A42C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A42CCF">
        <w:rPr>
          <w:rFonts w:ascii="Times New Roman" w:hAnsi="Times New Roman"/>
          <w:sz w:val="24"/>
          <w:szCs w:val="24"/>
        </w:rPr>
        <w:t>(Dz.U. z 2019 r. poz. 506)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A42CCF">
        <w:rPr>
          <w:rFonts w:ascii="Times New Roman" w:hAnsi="Times New Roman"/>
          <w:sz w:val="24"/>
          <w:szCs w:val="24"/>
        </w:rPr>
        <w:t xml:space="preserve">(Dz.U. z 2018 r. poz. 2204 i 2348 oraz z 2019 r. poz. 270, 492 i 801)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CCF" w:rsidRDefault="00A42CCF" w:rsidP="00A42CC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373DA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C373DA">
        <w:rPr>
          <w:rFonts w:ascii="Times New Roman" w:hAnsi="Times New Roman"/>
          <w:sz w:val="24"/>
          <w:szCs w:val="24"/>
        </w:rPr>
        <w:t xml:space="preserve">Wydzierżawić </w:t>
      </w:r>
      <w:r w:rsidRPr="005E29A6">
        <w:rPr>
          <w:rFonts w:ascii="Times New Roman" w:hAnsi="Times New Roman"/>
          <w:sz w:val="24"/>
          <w:szCs w:val="24"/>
        </w:rPr>
        <w:t xml:space="preserve">na okres </w:t>
      </w:r>
      <w:r w:rsidRPr="00E73CD2">
        <w:rPr>
          <w:rFonts w:ascii="Times New Roman" w:hAnsi="Times New Roman"/>
          <w:sz w:val="24"/>
          <w:szCs w:val="24"/>
        </w:rPr>
        <w:t xml:space="preserve">do 3 lat </w:t>
      </w:r>
      <w:r w:rsidR="00764C25">
        <w:rPr>
          <w:rFonts w:ascii="Times New Roman" w:hAnsi="Times New Roman"/>
          <w:sz w:val="24"/>
          <w:szCs w:val="24"/>
        </w:rPr>
        <w:t xml:space="preserve">część </w:t>
      </w:r>
      <w:r w:rsidRPr="00E73CD2">
        <w:rPr>
          <w:rFonts w:ascii="Times New Roman" w:hAnsi="Times New Roman"/>
          <w:sz w:val="24"/>
          <w:szCs w:val="24"/>
        </w:rPr>
        <w:t>nieruchomoś</w:t>
      </w:r>
      <w:r w:rsidR="00764C25">
        <w:rPr>
          <w:rFonts w:ascii="Times New Roman" w:hAnsi="Times New Roman"/>
          <w:sz w:val="24"/>
          <w:szCs w:val="24"/>
        </w:rPr>
        <w:t>ci</w:t>
      </w:r>
      <w:r w:rsidRPr="00E73CD2">
        <w:rPr>
          <w:rFonts w:ascii="Times New Roman" w:hAnsi="Times New Roman"/>
          <w:sz w:val="24"/>
          <w:szCs w:val="24"/>
        </w:rPr>
        <w:t xml:space="preserve"> </w:t>
      </w:r>
      <w:r w:rsidR="00764C25">
        <w:rPr>
          <w:rFonts w:ascii="Times New Roman" w:hAnsi="Times New Roman"/>
          <w:sz w:val="24"/>
          <w:szCs w:val="24"/>
        </w:rPr>
        <w:t xml:space="preserve">o pow. 0,0126 ha, </w:t>
      </w:r>
      <w:r w:rsidRPr="00E73CD2">
        <w:rPr>
          <w:rFonts w:ascii="Times New Roman" w:hAnsi="Times New Roman"/>
          <w:sz w:val="24"/>
          <w:szCs w:val="24"/>
        </w:rPr>
        <w:t>stanowiąc</w:t>
      </w:r>
      <w:r w:rsidR="00764C25">
        <w:rPr>
          <w:rFonts w:ascii="Times New Roman" w:hAnsi="Times New Roman"/>
          <w:sz w:val="24"/>
          <w:szCs w:val="24"/>
        </w:rPr>
        <w:t>ej</w:t>
      </w:r>
      <w:r w:rsidRPr="00E73CD2">
        <w:rPr>
          <w:rFonts w:ascii="Times New Roman" w:hAnsi="Times New Roman"/>
          <w:sz w:val="24"/>
          <w:szCs w:val="24"/>
        </w:rPr>
        <w:t xml:space="preserve"> mienie komunalne Gminy Chełmża położon</w:t>
      </w:r>
      <w:r w:rsidR="00764C25">
        <w:rPr>
          <w:rFonts w:ascii="Times New Roman" w:hAnsi="Times New Roman"/>
          <w:sz w:val="24"/>
          <w:szCs w:val="24"/>
        </w:rPr>
        <w:t>ej</w:t>
      </w:r>
      <w:r w:rsidRPr="00E73CD2">
        <w:rPr>
          <w:rFonts w:ascii="Times New Roman" w:hAnsi="Times New Roman"/>
          <w:sz w:val="24"/>
          <w:szCs w:val="24"/>
        </w:rPr>
        <w:t xml:space="preserve"> we wsi </w:t>
      </w:r>
      <w:r w:rsidR="00C373DA">
        <w:rPr>
          <w:rFonts w:ascii="Times New Roman" w:hAnsi="Times New Roman"/>
          <w:sz w:val="24"/>
          <w:szCs w:val="24"/>
        </w:rPr>
        <w:t xml:space="preserve">Nawra </w:t>
      </w:r>
      <w:r w:rsidRPr="00E73CD2">
        <w:rPr>
          <w:rFonts w:ascii="Times New Roman" w:hAnsi="Times New Roman"/>
          <w:sz w:val="24"/>
          <w:szCs w:val="24"/>
        </w:rPr>
        <w:t>oznaczon</w:t>
      </w:r>
      <w:r w:rsidR="00764C25">
        <w:rPr>
          <w:rFonts w:ascii="Times New Roman" w:hAnsi="Times New Roman"/>
          <w:sz w:val="24"/>
          <w:szCs w:val="24"/>
        </w:rPr>
        <w:t>ej</w:t>
      </w:r>
      <w:r w:rsidRPr="00E73CD2">
        <w:rPr>
          <w:rFonts w:ascii="Times New Roman" w:hAnsi="Times New Roman"/>
          <w:sz w:val="24"/>
          <w:szCs w:val="24"/>
        </w:rPr>
        <w:t xml:space="preserve"> w ewidencji gruntów i budynków numerem działki </w:t>
      </w:r>
      <w:r w:rsidR="00C373DA">
        <w:rPr>
          <w:rFonts w:ascii="Times New Roman" w:hAnsi="Times New Roman"/>
          <w:sz w:val="24"/>
          <w:szCs w:val="24"/>
        </w:rPr>
        <w:t>48/38</w:t>
      </w:r>
      <w:r w:rsidR="00C237E5">
        <w:rPr>
          <w:rFonts w:ascii="Times New Roman" w:hAnsi="Times New Roman"/>
          <w:sz w:val="24"/>
          <w:szCs w:val="24"/>
        </w:rPr>
        <w:t>,</w:t>
      </w:r>
      <w:r w:rsidR="00754967">
        <w:rPr>
          <w:rFonts w:ascii="Times New Roman" w:hAnsi="Times New Roman"/>
          <w:sz w:val="24"/>
          <w:szCs w:val="24"/>
        </w:rPr>
        <w:t xml:space="preserve"> </w:t>
      </w:r>
      <w:r w:rsidRPr="00E73CD2">
        <w:rPr>
          <w:rFonts w:ascii="Times New Roman" w:hAnsi="Times New Roman"/>
          <w:sz w:val="24"/>
          <w:szCs w:val="24"/>
        </w:rPr>
        <w:t xml:space="preserve">z przeznaczeniem na </w:t>
      </w:r>
      <w:r w:rsidR="00C373DA">
        <w:rPr>
          <w:rFonts w:ascii="Times New Roman" w:hAnsi="Times New Roman"/>
          <w:sz w:val="24"/>
          <w:szCs w:val="24"/>
        </w:rPr>
        <w:t>ogródek przydomowy.</w:t>
      </w:r>
    </w:p>
    <w:p w:rsidR="00A42CCF" w:rsidRDefault="00A42CCF" w:rsidP="00A42CCF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2CCF" w:rsidRDefault="00A42CCF" w:rsidP="00A42CCF">
      <w:pPr>
        <w:pStyle w:val="Bezodstpw"/>
        <w:rPr>
          <w:rFonts w:ascii="Times New Roman" w:hAnsi="Times New Roman"/>
          <w:sz w:val="24"/>
          <w:szCs w:val="24"/>
        </w:rPr>
      </w:pPr>
    </w:p>
    <w:p w:rsidR="00A42CCF" w:rsidRDefault="00A42CCF" w:rsidP="00A42CCF"/>
    <w:p w:rsidR="00A42CCF" w:rsidRDefault="00A42CCF" w:rsidP="00A42CCF"/>
    <w:p w:rsidR="00A42CCF" w:rsidRDefault="00A42CCF" w:rsidP="00A42CCF"/>
    <w:p w:rsidR="00A42CCF" w:rsidRDefault="00A42CCF" w:rsidP="00A42CCF"/>
    <w:p w:rsidR="00D51DF1" w:rsidRDefault="00D51DF1"/>
    <w:sectPr w:rsidR="00D5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F"/>
    <w:rsid w:val="000F0966"/>
    <w:rsid w:val="0027574A"/>
    <w:rsid w:val="00754967"/>
    <w:rsid w:val="00764C25"/>
    <w:rsid w:val="00A42CCF"/>
    <w:rsid w:val="00C237E5"/>
    <w:rsid w:val="00C373DA"/>
    <w:rsid w:val="00D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D169-115C-4B52-9A92-0EE2D7D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2C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2019-07-02T09:17:00Z</dcterms:created>
  <dcterms:modified xsi:type="dcterms:W3CDTF">2019-07-02T11:02:00Z</dcterms:modified>
</cp:coreProperties>
</file>