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492"/>
      </w:tblGrid>
      <w:tr w:rsidR="007801DB" w:rsidRPr="00CC435F" w:rsidTr="00BD0426">
        <w:trPr>
          <w:tblCellSpacing w:w="0" w:type="dxa"/>
        </w:trPr>
        <w:tc>
          <w:tcPr>
            <w:tcW w:w="9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EF9" w:rsidRPr="00384E4F" w:rsidRDefault="007801DB" w:rsidP="00934B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Klauzula informacyjna </w:t>
            </w:r>
          </w:p>
          <w:p w:rsidR="00471EF9" w:rsidRPr="00471EF9" w:rsidRDefault="007801DB" w:rsidP="00471E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</w:t>
            </w:r>
            <w:r w:rsidR="0047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ycząca</w:t>
            </w: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udostępniania danych z rejestru PESEL i mieszkańców</w:t>
            </w: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na podstawie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art. 6 ust. 1 lit. C oraz art. 10 RODO w celu wykonania </w:t>
            </w: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obowiązku prawnego ciążącego na administratorze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</w:t>
            </w: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(przetwarzanie w związku z ustawą z dnia 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 2010 r. o ewidencji ludności</w:t>
            </w:r>
            <w:r w:rsidR="0047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BD0426" w:rsidRPr="00CC435F" w:rsidTr="00BD0426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649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>Administratorem Pani/a</w:t>
            </w:r>
            <w:r w:rsidR="00E26F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 będzie </w:t>
            </w:r>
            <w:r w:rsidR="00E2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 Chełmż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19C2" w:rsidRPr="00CC435F" w:rsidTr="00BD0426">
        <w:trPr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administratorem – Wójtem Gminy Chełmża można się skontaktować pisemnie na adres siedziby administratora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listownie na adres siedziby: Urząd Gminy Chełmża, ul. Wodna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87-140 Chełmża,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e-mailowo: </w:t>
            </w:r>
            <w:hyperlink r:id="rId7" w:history="1">
              <w:r w:rsidRPr="00117FC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info@gminachelmza.pl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 xml:space="preserve"> telefonicznie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35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019C2" w:rsidRPr="00CC435F" w:rsidTr="00BD0426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single" w:sz="18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649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– Wójt Gminy Chełmża wyznaczył inspektora ochrony danych, z którym może się Pan /</w:t>
            </w:r>
            <w:r w:rsidR="00E26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skontaktować poprzez adres email </w:t>
            </w:r>
            <w:hyperlink r:id="rId8" w:history="1">
              <w:r w:rsidRPr="00CC43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iod@gminachelmza.pl</w:t>
              </w:r>
            </w:hyperlink>
          </w:p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D0426" w:rsidRPr="00CC435F" w:rsidTr="00BD0426">
        <w:trPr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PRZETWARZANIA I PODSTAWA PRAWNA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/a</w:t>
            </w:r>
            <w:r w:rsidR="000C5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będą przetwarzane w celu:</w:t>
            </w:r>
          </w:p>
          <w:p w:rsidR="00CC435F" w:rsidRPr="00CC435F" w:rsidRDefault="00CC435F" w:rsidP="009019C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40" w:lineRule="auto"/>
              <w:ind w:hanging="7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zarejestrowania w związku z: 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nadaniem lub zmianą numeru PESEL,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zmianą stanu cywilnego, imienia lub nazwiska, zgonem,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zmianą obywatelstwa,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wydaniem nowego dowodu osobistego lub paszportu,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zmianą dokumentu podróży cudzoziemca,</w:t>
            </w:r>
          </w:p>
          <w:p w:rsidR="00CC435F" w:rsidRPr="00CC435F" w:rsidRDefault="00CC435F" w:rsidP="00E26F9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100" w:beforeAutospacing="1" w:after="100" w:afterAutospacing="1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rejestracji obowiązku meldunkowego polegającego na: 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zameldowaniu się w miejscu pobytu stałego lub czasowego,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wymeldowaniu się z miejsca pobytu stałego lub czasowego,</w:t>
            </w:r>
          </w:p>
          <w:p w:rsidR="00CC435F" w:rsidRPr="00CC435F" w:rsidRDefault="00CC435F" w:rsidP="00CC435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zgłoszeniu wyjazdu i powrotu z wyjazdu poza granice Polski</w:t>
            </w:r>
          </w:p>
          <w:p w:rsidR="00CC435F" w:rsidRPr="00CC435F" w:rsidRDefault="00CC435F" w:rsidP="00E26F9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100" w:beforeAutospacing="1" w:after="100" w:afterAutospacing="1" w:line="240" w:lineRule="auto"/>
              <w:ind w:left="756" w:hanging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uzyskania przez Panią/Pana zaświadczenia o danych własnych </w:t>
            </w:r>
            <w:r w:rsidR="00E26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zgromadzonych w rejestrze PESEL</w:t>
            </w:r>
          </w:p>
          <w:p w:rsidR="00CC435F" w:rsidRPr="00CC435F" w:rsidRDefault="00CC435F" w:rsidP="00E26F9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100" w:beforeAutospacing="1" w:after="100" w:afterAutospacing="1" w:line="240" w:lineRule="auto"/>
              <w:ind w:hanging="6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usunięcia niezgodności w danych</w:t>
            </w:r>
            <w:r w:rsidR="003F65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rejestru PESEL.</w:t>
            </w:r>
          </w:p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F4D" w:rsidRPr="00CC435F" w:rsidTr="00BD0426">
        <w:trPr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84E4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ODBIORCY </w:t>
            </w:r>
          </w:p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DANYCH</w:t>
            </w:r>
          </w:p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C5AC0" w:rsidRPr="000C5AC0" w:rsidRDefault="000C5AC0" w:rsidP="000C5AC0">
            <w:pPr>
              <w:pStyle w:val="Default"/>
            </w:pPr>
            <w:r w:rsidRPr="000C5AC0">
              <w:t xml:space="preserve">Pani/Pana dane osobowe administrator może ujawniać odbiorcom, którymi są m.in.: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organy administracji publicznej,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sądy i prokuratura,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Policja, Straż Graniczna,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Straż Marszałkowska,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lastRenderedPageBreak/>
              <w:t xml:space="preserve">• Służba Więzienna,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Służba Kontrwywiadu Wojskowego,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Służba Wywiadu Wojskowego,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Służba Celno-Skarbowej,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Żandarmeria Wojskowa,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Agencja Bezpieczeństwa Wewnętrznego,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Agencja Wywiadu,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Służba Ochrony Państwa,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Centralne Biuro Antykorupcyjne,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Szef Krajowego Centrum Informacji Kryminalnych,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organy wyborcze i straż gminna (miejska),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komornik sądowy - w zakresie niezbędnym do prowadzenia </w:t>
            </w:r>
            <w:r w:rsidR="007D18F6">
              <w:t xml:space="preserve">   </w:t>
            </w:r>
            <w:r w:rsidRPr="000C5AC0">
              <w:t xml:space="preserve">postępowania egzekucyjnego, lub zabezpieczającego albo wykonywania postanowienia o zabezpieczeniu spadku lub sporządzania spisu inwentarza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państwowe i samorządowe jednostki organizacyjne oraz inne podmioty - w zakresie niezbędnym do realizacji zadań publicznych określonych w odrębnych przepisach,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Polski Czerwony Krzyż, w zakresie danych osób poszukiwanych, </w:t>
            </w:r>
          </w:p>
          <w:p w:rsidR="000C5AC0" w:rsidRPr="000C5AC0" w:rsidRDefault="000C5AC0" w:rsidP="007D18F6">
            <w:pPr>
              <w:pStyle w:val="Default"/>
              <w:spacing w:after="42"/>
            </w:pPr>
            <w:r w:rsidRPr="000C5AC0">
              <w:t xml:space="preserve">• osoby i jednostki organizacyjne, jeżeli wykażą w tym interes prawny, </w:t>
            </w:r>
          </w:p>
          <w:p w:rsidR="000C5AC0" w:rsidRPr="000C5AC0" w:rsidRDefault="000C5AC0" w:rsidP="007D18F6">
            <w:pPr>
              <w:pStyle w:val="Default"/>
            </w:pPr>
            <w:r w:rsidRPr="000C5AC0">
              <w:t xml:space="preserve">• osoby i jednostki organizacyjne, jeżeli wykażą w tym interes faktyczny w otrzymaniu danych, pod warunkiem uzyskania zgody osób, których dane dotyczą, </w:t>
            </w:r>
          </w:p>
          <w:p w:rsidR="000C5AC0" w:rsidRPr="000C5AC0" w:rsidRDefault="000C5AC0" w:rsidP="000C5AC0">
            <w:pPr>
              <w:pStyle w:val="Default"/>
            </w:pPr>
          </w:p>
          <w:p w:rsidR="000C5AC0" w:rsidRPr="000C5AC0" w:rsidRDefault="000C5AC0" w:rsidP="000C5AC0">
            <w:pPr>
              <w:pStyle w:val="Default"/>
            </w:pPr>
            <w:r w:rsidRPr="000C5AC0">
              <w:rPr>
                <w:b/>
                <w:bCs/>
              </w:rPr>
              <w:t>Dodatkowo z rejestru mieszkańców Pani/a</w:t>
            </w:r>
            <w:r w:rsidR="007D18F6">
              <w:rPr>
                <w:b/>
                <w:bCs/>
              </w:rPr>
              <w:t>/</w:t>
            </w:r>
            <w:r w:rsidRPr="000C5AC0">
              <w:rPr>
                <w:b/>
                <w:bCs/>
              </w:rPr>
              <w:t xml:space="preserve"> dane osobowe administrator może ujawniać odbiorcom, którymi są również: </w:t>
            </w:r>
          </w:p>
          <w:p w:rsidR="000C5AC0" w:rsidRPr="000C5AC0" w:rsidRDefault="000C5AC0" w:rsidP="007D18F6">
            <w:pPr>
              <w:pStyle w:val="Default"/>
              <w:spacing w:after="74"/>
            </w:pPr>
            <w:r w:rsidRPr="000C5AC0">
              <w:t>• jednostki organizacyjne, w celach badawczych, statystycznych, badania opinii publicznej, jeżeli po wykorzystaniu dane te zostaną poddane takiej modyfikacji, która nie pozwoli ustalić tożsamości osób, których dane dotyczą</w:t>
            </w:r>
            <w:r w:rsidR="007D18F6">
              <w:t>;</w:t>
            </w:r>
            <w:r w:rsidRPr="000C5AC0">
              <w:t xml:space="preserve">  </w:t>
            </w:r>
          </w:p>
          <w:p w:rsidR="00CC435F" w:rsidRPr="00CC435F" w:rsidRDefault="000C5AC0" w:rsidP="007D18F6">
            <w:pPr>
              <w:pStyle w:val="Default"/>
              <w:rPr>
                <w:rFonts w:eastAsia="Times New Roman"/>
                <w:lang w:eastAsia="pl-PL"/>
              </w:rPr>
            </w:pPr>
            <w:r w:rsidRPr="000C5AC0">
              <w:t>• podmioty odpowiedzialne za system identyfikacji elektronicznej oraz podmiotom wydającym środki identyfikacji elektronicznej w systemie identyfikacji elektronicznej zgodnie z ustawą z dnia 5 września 2016 r. o usługach zaufania oraz identyfikacji elektronicznej (Dz. U.</w:t>
            </w:r>
            <w:r w:rsidR="00E26F97">
              <w:t xml:space="preserve"> 201</w:t>
            </w:r>
            <w:r w:rsidR="007801DB">
              <w:t>6</w:t>
            </w:r>
            <w:r w:rsidR="00E26F97">
              <w:t xml:space="preserve"> r.</w:t>
            </w:r>
            <w:r w:rsidRPr="000C5AC0">
              <w:t xml:space="preserve"> poz. 1579 oraz z 2018 r. poz. 650 i 1544) w celu wydania środka identyfikacji elektronicznej. Odbiorcą danych jest także Centrum Personalizacji Dokumentów MSWiA w zakresie realizacji zadania udostępnienia Pani /a</w:t>
            </w:r>
            <w:r w:rsidR="007D18F6">
              <w:t>/</w:t>
            </w:r>
            <w:r w:rsidRPr="000C5AC0">
              <w:t xml:space="preserve"> danych. </w:t>
            </w:r>
          </w:p>
        </w:tc>
      </w:tr>
      <w:tr w:rsidR="00BD0426" w:rsidRPr="00CC435F" w:rsidTr="00BD0426">
        <w:trPr>
          <w:trHeight w:val="525"/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OKRES PRZECHOWYWANIA DANYCH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0C5AC0" w:rsidRPr="000C5AC0" w:rsidRDefault="000C5AC0" w:rsidP="000C5AC0">
            <w:pPr>
              <w:pStyle w:val="Default"/>
              <w:spacing w:after="296"/>
            </w:pPr>
            <w:r w:rsidRPr="000C5AC0">
              <w:t>Pani/a</w:t>
            </w:r>
            <w:r w:rsidR="007D18F6">
              <w:t>/</w:t>
            </w:r>
            <w:r w:rsidRPr="000C5AC0">
              <w:t xml:space="preserve"> dane osobowe przetwarzane będą do czasu istnienia podstawy do ich przetwarzania, w tym również przez okres przewidziany w przepisach dotyczących przechowywania i archiwizacji dokumentacji: </w:t>
            </w:r>
          </w:p>
          <w:p w:rsidR="000C5AC0" w:rsidRPr="000C5AC0" w:rsidRDefault="000C5AC0" w:rsidP="007D18F6">
            <w:pPr>
              <w:pStyle w:val="Default"/>
              <w:spacing w:after="296"/>
            </w:pPr>
            <w:r w:rsidRPr="000C5AC0">
              <w:lastRenderedPageBreak/>
              <w:t>1) Pani/a</w:t>
            </w:r>
            <w:r w:rsidR="007D18F6">
              <w:t>/</w:t>
            </w:r>
            <w:r w:rsidRPr="000C5AC0">
              <w:t xml:space="preserve"> dane będą przetwarzane w rejestrze PESEL bezterminowo. </w:t>
            </w:r>
          </w:p>
          <w:p w:rsidR="000C5AC0" w:rsidRPr="000C5AC0" w:rsidRDefault="000C5AC0" w:rsidP="000C5AC0">
            <w:pPr>
              <w:pStyle w:val="Default"/>
              <w:spacing w:after="296"/>
            </w:pPr>
            <w:r w:rsidRPr="000C5AC0">
              <w:t>2) Pani/a</w:t>
            </w:r>
            <w:r w:rsidR="007D18F6">
              <w:t>/</w:t>
            </w:r>
            <w:r w:rsidRPr="000C5AC0">
              <w:t xml:space="preserve"> dane osobowe będą przetwarzane przez czas trwania postępowania w sprawie, tj. przez okres niezbędny do realizacji celu/ celów określonych ustawą o ewidencji ludności, a po tym czasie przez okres oraz w zakresie wymaganym przez przepisy powszechnie obowiązującego prawa, w szczególności ze względu na cele archiwalne w interesie publicznym, cele badań naukowych lub historycznych lub cele statystyczne</w:t>
            </w:r>
            <w:r w:rsidRPr="000C5AC0">
              <w:t>:</w:t>
            </w:r>
            <w:r w:rsidRPr="000C5AC0">
              <w:t xml:space="preserve"> </w:t>
            </w:r>
          </w:p>
          <w:p w:rsidR="000C5AC0" w:rsidRPr="000C5AC0" w:rsidRDefault="000C5AC0" w:rsidP="007D18F6">
            <w:pPr>
              <w:pStyle w:val="Default"/>
            </w:pPr>
            <w:r w:rsidRPr="000C5AC0">
              <w:t xml:space="preserve">3) ewidencja ludności – 50 lat, </w:t>
            </w:r>
          </w:p>
          <w:p w:rsidR="000C5AC0" w:rsidRPr="000C5AC0" w:rsidRDefault="000C5AC0" w:rsidP="007D18F6">
            <w:pPr>
              <w:pStyle w:val="Default"/>
            </w:pPr>
            <w:r w:rsidRPr="000C5AC0">
              <w:t xml:space="preserve">4) sprawy meldunkowe – 10 lat, </w:t>
            </w:r>
          </w:p>
          <w:p w:rsidR="000C5AC0" w:rsidRPr="000C5AC0" w:rsidRDefault="000C5AC0" w:rsidP="007D18F6">
            <w:pPr>
              <w:pStyle w:val="Default"/>
            </w:pPr>
            <w:r w:rsidRPr="000C5AC0">
              <w:t xml:space="preserve">5) aktualizowanie danych w ewidencji ludności – 5 lat, </w:t>
            </w:r>
          </w:p>
          <w:p w:rsidR="007D18F6" w:rsidRDefault="000C5AC0" w:rsidP="000C5AC0">
            <w:pPr>
              <w:pStyle w:val="Default"/>
            </w:pPr>
            <w:r w:rsidRPr="000C5AC0">
              <w:t>6) udostępnianie danych i wydawanie zaświadczeń z ewidencji ludności lub dokumentacji wydanych dowodów osobistych – 5 lat.</w:t>
            </w:r>
          </w:p>
          <w:p w:rsidR="00CC435F" w:rsidRPr="00CC435F" w:rsidRDefault="007D18F6" w:rsidP="007D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</w:t>
            </w:r>
            <w:r w:rsidRPr="007D18F6">
              <w:rPr>
                <w:rFonts w:ascii="Times New Roman" w:hAnsi="Times New Roman" w:cs="Times New Roman"/>
                <w:color w:val="000000"/>
              </w:rPr>
              <w:t>Pani/a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7D18F6">
              <w:rPr>
                <w:rFonts w:ascii="Times New Roman" w:hAnsi="Times New Roman" w:cs="Times New Roman"/>
                <w:color w:val="000000"/>
              </w:rPr>
              <w:t xml:space="preserve"> dane nie będą poddawane zautomatyzowanemu podejmowaniu decyzji, w tym również profilowaniu. </w:t>
            </w:r>
          </w:p>
        </w:tc>
      </w:tr>
      <w:tr w:rsidR="00BB1250" w:rsidRPr="00CC435F" w:rsidTr="00BD0426">
        <w:trPr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PRAWA PODMIOTÓW DANYCH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Pani/u</w:t>
            </w:r>
            <w:r w:rsidR="007D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dostępu do Pani/Pana danych oraz prawo żądania ich sprostowania, a także danych osób, nad którymi sprawowana jest prawna opieka, np. danych dzieci.</w:t>
            </w:r>
          </w:p>
        </w:tc>
      </w:tr>
      <w:tr w:rsidR="009019C2" w:rsidRPr="00CC435F" w:rsidTr="00BD0426">
        <w:trPr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Pani/u</w:t>
            </w:r>
            <w:r w:rsidR="007D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również prawo wniesienia skargi do organu nadzorczego zajmującego się ochroną danych osobowych w państwie członkowskim Pani /a</w:t>
            </w:r>
            <w:r w:rsidR="007D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zwykłego pobytu, miejsca pracy lub miejsca popełnienia domniemanego naruszenia.</w:t>
            </w:r>
          </w:p>
        </w:tc>
      </w:tr>
      <w:tr w:rsidR="009019C2" w:rsidRPr="00CC435F" w:rsidTr="00BD0426">
        <w:trPr>
          <w:tblCellSpacing w:w="0" w:type="dxa"/>
        </w:trPr>
        <w:tc>
          <w:tcPr>
            <w:tcW w:w="269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POCHODZENIA DANYCH OSOBOWYCH</w:t>
            </w:r>
          </w:p>
        </w:tc>
        <w:tc>
          <w:tcPr>
            <w:tcW w:w="6492" w:type="dxa"/>
            <w:tcBorders>
              <w:top w:val="outset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C435F" w:rsidRPr="00CC435F" w:rsidRDefault="00CC435F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/a</w:t>
            </w:r>
            <w:r w:rsidR="007D18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do rejestru PESEL wprowadzane są przez następujące organy:</w:t>
            </w:r>
          </w:p>
          <w:p w:rsidR="00CC435F" w:rsidRPr="00CC435F" w:rsidRDefault="00CC435F" w:rsidP="00CC43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gminy dokonujący rejestracji obowiązku meldunkowego,</w:t>
            </w:r>
          </w:p>
          <w:p w:rsidR="00CC435F" w:rsidRPr="00CC435F" w:rsidRDefault="00CC435F" w:rsidP="00CC43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gminy wydający lub unieważniający dowód osobisty,</w:t>
            </w:r>
          </w:p>
          <w:p w:rsidR="00CC435F" w:rsidRPr="00CC435F" w:rsidRDefault="00CC435F" w:rsidP="00CC43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wojewoda lub konsul RP wydający lub unieważniający paszport,</w:t>
            </w:r>
          </w:p>
          <w:p w:rsidR="00CC435F" w:rsidRPr="00CC435F" w:rsidRDefault="00CC435F" w:rsidP="00CC43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wojewoda lub minister właściwy do spraw wewnętrznych dokonujący zmian w zakresie nabycia lub utraty obywatelstwa polskiego.</w:t>
            </w:r>
          </w:p>
        </w:tc>
      </w:tr>
      <w:tr w:rsidR="00541F4D" w:rsidRPr="00CC435F" w:rsidTr="00BD0426">
        <w:trPr>
          <w:trHeight w:val="15"/>
          <w:tblCellSpacing w:w="0" w:type="dxa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  <w:hideMark/>
          </w:tcPr>
          <w:p w:rsidR="00CC435F" w:rsidRPr="00CC435F" w:rsidRDefault="00CC435F" w:rsidP="00384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435F" w:rsidRPr="00CC435F" w:rsidRDefault="007D18F6" w:rsidP="00CC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jest obowiązkowe, jeżeli Pan/i/ odmówi podania swoich danych lub przedstawi nieprawidłowe dane, nie będziemy mogli zrealizować celu jakim udostepnienie danych z rejestru PESEL.</w:t>
            </w:r>
          </w:p>
        </w:tc>
      </w:tr>
    </w:tbl>
    <w:p w:rsidR="00CC435F" w:rsidRDefault="00CC435F"/>
    <w:p w:rsidR="00501898" w:rsidRPr="00501898" w:rsidRDefault="00501898" w:rsidP="005018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</w:t>
      </w:r>
      <w:r w:rsidRPr="00501898">
        <w:rPr>
          <w:rFonts w:ascii="Times New Roman" w:hAnsi="Times New Roman" w:cs="Times New Roman"/>
          <w:b/>
          <w:bCs/>
          <w:sz w:val="20"/>
          <w:szCs w:val="20"/>
        </w:rPr>
        <w:t>Inspektor ODO</w:t>
      </w:r>
    </w:p>
    <w:p w:rsidR="00501898" w:rsidRPr="00501898" w:rsidRDefault="00501898" w:rsidP="0050189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01898">
        <w:rPr>
          <w:rFonts w:ascii="Times New Roman" w:hAnsi="Times New Roman" w:cs="Times New Roman"/>
          <w:b/>
          <w:bCs/>
          <w:sz w:val="20"/>
          <w:szCs w:val="20"/>
        </w:rPr>
        <w:t>Edward KANIECKI</w:t>
      </w:r>
    </w:p>
    <w:sectPr w:rsidR="00501898" w:rsidRPr="0050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C4" w:rsidRDefault="00B933C4" w:rsidP="007801DB">
      <w:pPr>
        <w:spacing w:after="0" w:line="240" w:lineRule="auto"/>
      </w:pPr>
      <w:r>
        <w:separator/>
      </w:r>
    </w:p>
  </w:endnote>
  <w:endnote w:type="continuationSeparator" w:id="0">
    <w:p w:rsidR="00B933C4" w:rsidRDefault="00B933C4" w:rsidP="0078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C4" w:rsidRDefault="00B933C4" w:rsidP="007801DB">
      <w:pPr>
        <w:spacing w:after="0" w:line="240" w:lineRule="auto"/>
      </w:pPr>
      <w:r>
        <w:separator/>
      </w:r>
    </w:p>
  </w:footnote>
  <w:footnote w:type="continuationSeparator" w:id="0">
    <w:p w:rsidR="00B933C4" w:rsidRDefault="00B933C4" w:rsidP="0078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D5F"/>
    <w:multiLevelType w:val="multilevel"/>
    <w:tmpl w:val="55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AC8B"/>
    <w:multiLevelType w:val="hybridMultilevel"/>
    <w:tmpl w:val="B2382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696564"/>
    <w:multiLevelType w:val="multilevel"/>
    <w:tmpl w:val="EBD0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25E7F"/>
    <w:multiLevelType w:val="multilevel"/>
    <w:tmpl w:val="00C8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3B87B"/>
    <w:multiLevelType w:val="hybridMultilevel"/>
    <w:tmpl w:val="3029CD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F"/>
    <w:rsid w:val="000C5AC0"/>
    <w:rsid w:val="00384E4F"/>
    <w:rsid w:val="003F6527"/>
    <w:rsid w:val="00471EF9"/>
    <w:rsid w:val="00501898"/>
    <w:rsid w:val="00541F4D"/>
    <w:rsid w:val="007801DB"/>
    <w:rsid w:val="007D18F6"/>
    <w:rsid w:val="009019C2"/>
    <w:rsid w:val="00934B0A"/>
    <w:rsid w:val="00B933C4"/>
    <w:rsid w:val="00BB1250"/>
    <w:rsid w:val="00BD0426"/>
    <w:rsid w:val="00CC435F"/>
    <w:rsid w:val="00E2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1045"/>
  <w15:chartTrackingRefBased/>
  <w15:docId w15:val="{3E8D89C5-8AFD-4B2B-80AF-C171C9F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4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4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3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1DB"/>
  </w:style>
  <w:style w:type="paragraph" w:styleId="Stopka">
    <w:name w:val="footer"/>
    <w:basedOn w:val="Normalny"/>
    <w:link w:val="StopkaZnak"/>
    <w:uiPriority w:val="99"/>
    <w:unhideWhenUsed/>
    <w:rsid w:val="0078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6</cp:revision>
  <dcterms:created xsi:type="dcterms:W3CDTF">2019-09-26T08:08:00Z</dcterms:created>
  <dcterms:modified xsi:type="dcterms:W3CDTF">2019-09-26T09:37:00Z</dcterms:modified>
</cp:coreProperties>
</file>