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A1" w:rsidRDefault="001B54A1" w:rsidP="001B54A1">
      <w:pPr>
        <w:pStyle w:val="Default"/>
        <w:jc w:val="center"/>
      </w:pPr>
      <w:bookmarkStart w:id="0" w:name="_GoBack"/>
      <w:bookmarkEnd w:id="0"/>
    </w:p>
    <w:tbl>
      <w:tblPr>
        <w:tblW w:w="0" w:type="auto"/>
        <w:tblInd w:w="-108" w:type="dxa"/>
        <w:tblBorders>
          <w:top w:val="nil"/>
          <w:left w:val="nil"/>
          <w:bottom w:val="nil"/>
          <w:right w:val="nil"/>
        </w:tblBorders>
        <w:tblLayout w:type="fixed"/>
        <w:tblLook w:val="0000"/>
      </w:tblPr>
      <w:tblGrid>
        <w:gridCol w:w="9532"/>
      </w:tblGrid>
      <w:tr w:rsidR="001B54A1">
        <w:trPr>
          <w:trHeight w:val="490"/>
        </w:trPr>
        <w:tc>
          <w:tcPr>
            <w:tcW w:w="9532" w:type="dxa"/>
          </w:tcPr>
          <w:p w:rsidR="001B54A1" w:rsidRDefault="001B54A1" w:rsidP="001B54A1">
            <w:pPr>
              <w:pStyle w:val="Default"/>
              <w:jc w:val="center"/>
              <w:rPr>
                <w:sz w:val="22"/>
                <w:szCs w:val="22"/>
              </w:rPr>
            </w:pPr>
            <w:r>
              <w:rPr>
                <w:b/>
                <w:bCs/>
                <w:sz w:val="22"/>
                <w:szCs w:val="22"/>
              </w:rPr>
              <w:t>KLAUZULA INFORMACYJNA</w:t>
            </w:r>
          </w:p>
          <w:p w:rsidR="004E049A" w:rsidRDefault="001B54A1" w:rsidP="001B54A1">
            <w:pPr>
              <w:pStyle w:val="Default"/>
              <w:jc w:val="center"/>
              <w:rPr>
                <w:b/>
                <w:bCs/>
                <w:sz w:val="22"/>
                <w:szCs w:val="22"/>
              </w:rPr>
            </w:pPr>
            <w:r>
              <w:rPr>
                <w:b/>
                <w:bCs/>
                <w:sz w:val="22"/>
                <w:szCs w:val="22"/>
              </w:rPr>
              <w:t xml:space="preserve">DOTYCZĄCA PRZETWARZANIA DANYCH OSOBOWYCH PRACOWNIKÓW </w:t>
            </w:r>
          </w:p>
          <w:p w:rsidR="004E049A" w:rsidRDefault="001B54A1" w:rsidP="004E049A">
            <w:pPr>
              <w:pStyle w:val="Default"/>
              <w:jc w:val="center"/>
              <w:rPr>
                <w:b/>
                <w:bCs/>
                <w:sz w:val="22"/>
                <w:szCs w:val="22"/>
              </w:rPr>
            </w:pPr>
            <w:r>
              <w:rPr>
                <w:b/>
                <w:bCs/>
                <w:sz w:val="22"/>
                <w:szCs w:val="22"/>
              </w:rPr>
              <w:t xml:space="preserve">URZĘDU GMINY CHEŁMŻA W ZWIĄZKU Z ZAISTNIENIEM WYPADKU </w:t>
            </w:r>
          </w:p>
          <w:p w:rsidR="001B54A1" w:rsidRDefault="001B54A1" w:rsidP="004E049A">
            <w:pPr>
              <w:pStyle w:val="Default"/>
              <w:jc w:val="center"/>
              <w:rPr>
                <w:sz w:val="22"/>
                <w:szCs w:val="22"/>
              </w:rPr>
            </w:pPr>
            <w:r>
              <w:rPr>
                <w:b/>
                <w:bCs/>
                <w:sz w:val="22"/>
                <w:szCs w:val="22"/>
              </w:rPr>
              <w:t>PRZY PRACY LUB W DRODZE DO PRACY</w:t>
            </w:r>
          </w:p>
        </w:tc>
      </w:tr>
    </w:tbl>
    <w:p w:rsidR="00B25BE5" w:rsidRPr="009B6367" w:rsidRDefault="00B25BE5" w:rsidP="00B27F0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6367">
        <w:rPr>
          <w:rFonts w:ascii="Times New Roman" w:eastAsia="Times New Roman" w:hAnsi="Times New Roman" w:cs="Times New Roman"/>
          <w:sz w:val="24"/>
          <w:szCs w:val="24"/>
          <w:lang w:eastAsia="pl-PL"/>
        </w:rPr>
        <w:t>Zgodnie z art. 13 ust. 1 i 2 Rozporządzenia Parlamentu Europejskiego i Rady (UE) 2016/679</w:t>
      </w:r>
      <w:r w:rsidRPr="009B6367">
        <w:rPr>
          <w:rFonts w:ascii="Times New Roman" w:eastAsia="Times New Roman" w:hAnsi="Times New Roman" w:cs="Times New Roman"/>
          <w:sz w:val="24"/>
          <w:szCs w:val="24"/>
          <w:lang w:eastAsia="pl-PL"/>
        </w:rPr>
        <w:br/>
        <w:t>z dnia 27 kwietnia 2016 r. w sprawie ochrony osób fizycznych w związku przetwarzaniem danych osobowych i w sprawie swobodnego przepływu takich danych oraz uchylenia dyrektywy 95/46/W – ogólne rozporządzenie o ochronie danych, informujemy, iż:</w:t>
      </w:r>
    </w:p>
    <w:p w:rsidR="00B25BE5" w:rsidRPr="00B27F0E" w:rsidRDefault="00B25BE5" w:rsidP="00B27F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27F0E">
        <w:rPr>
          <w:rFonts w:ascii="Times New Roman" w:eastAsia="Times New Roman" w:hAnsi="Times New Roman" w:cs="Times New Roman"/>
          <w:sz w:val="24"/>
          <w:szCs w:val="24"/>
          <w:lang w:eastAsia="pl-PL"/>
        </w:rPr>
        <w:t>Administratorem Państwa danych osobowych będzie Wójt Gminy Chełmża.</w:t>
      </w:r>
      <w:r w:rsidRPr="00B27F0E">
        <w:rPr>
          <w:rFonts w:ascii="Times New Roman" w:eastAsia="Times New Roman" w:hAnsi="Times New Roman" w:cs="Times New Roman"/>
          <w:sz w:val="24"/>
          <w:szCs w:val="24"/>
          <w:lang w:eastAsia="pl-PL"/>
        </w:rPr>
        <w:br/>
        <w:t xml:space="preserve">Mogą Państwo się z nim kontaktować w następujący sposób: listownie na adres siedziby: Urząd Gminy Chełmża, ul. Wodna 2, 87-140 Chełmża                                                         e-mailowo  </w:t>
      </w:r>
      <w:hyperlink r:id="rId5" w:history="1">
        <w:r w:rsidRPr="00B27F0E">
          <w:rPr>
            <w:rFonts w:ascii="Times New Roman" w:eastAsia="Times New Roman" w:hAnsi="Times New Roman" w:cs="Times New Roman"/>
            <w:color w:val="0000FF"/>
            <w:sz w:val="24"/>
            <w:szCs w:val="24"/>
            <w:u w:val="single"/>
            <w:lang w:eastAsia="pl-PL"/>
          </w:rPr>
          <w:t>info@gminachelmza.pl</w:t>
        </w:r>
      </w:hyperlink>
      <w:r w:rsidRPr="00B27F0E">
        <w:rPr>
          <w:rFonts w:ascii="Times New Roman" w:eastAsia="Times New Roman" w:hAnsi="Times New Roman" w:cs="Times New Roman"/>
          <w:sz w:val="24"/>
          <w:szCs w:val="24"/>
          <w:lang w:eastAsia="pl-PL"/>
        </w:rPr>
        <w:t>, telefonicznie tel. 56 675 60 76.</w:t>
      </w:r>
    </w:p>
    <w:p w:rsidR="00B25BE5" w:rsidRPr="00B27F0E" w:rsidRDefault="00B25BE5" w:rsidP="00B27F0E">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B27F0E">
        <w:rPr>
          <w:rFonts w:ascii="Times New Roman" w:eastAsia="Times New Roman" w:hAnsi="Times New Roman" w:cs="Times New Roman"/>
          <w:sz w:val="24"/>
          <w:szCs w:val="24"/>
          <w:lang w:eastAsia="pl-PL"/>
        </w:rPr>
        <w:t xml:space="preserve">Do kontaktów w sprawie ochrony Państwa danych osobowych został także powołany inspektor ochrony danych, z którym możesz się kontaktować wysyłając e-mail na adres </w:t>
      </w:r>
      <w:hyperlink r:id="rId6" w:history="1">
        <w:r w:rsidRPr="00B27F0E">
          <w:rPr>
            <w:rStyle w:val="Hipercze"/>
            <w:rFonts w:ascii="Times New Roman" w:eastAsia="Times New Roman" w:hAnsi="Times New Roman" w:cs="Times New Roman"/>
            <w:sz w:val="24"/>
            <w:szCs w:val="24"/>
            <w:lang w:eastAsia="pl-PL"/>
          </w:rPr>
          <w:t>iod@gminachelmza.pl</w:t>
        </w:r>
      </w:hyperlink>
    </w:p>
    <w:tbl>
      <w:tblPr>
        <w:tblW w:w="9327" w:type="dxa"/>
        <w:tblInd w:w="-108" w:type="dxa"/>
        <w:tblBorders>
          <w:top w:val="nil"/>
          <w:left w:val="nil"/>
          <w:bottom w:val="nil"/>
          <w:right w:val="nil"/>
        </w:tblBorders>
        <w:tblLayout w:type="fixed"/>
        <w:tblLook w:val="0000"/>
      </w:tblPr>
      <w:tblGrid>
        <w:gridCol w:w="9327"/>
      </w:tblGrid>
      <w:tr w:rsidR="001B54A1" w:rsidRPr="00B27F0E" w:rsidTr="004E049A">
        <w:trPr>
          <w:trHeight w:val="2410"/>
        </w:trPr>
        <w:tc>
          <w:tcPr>
            <w:tcW w:w="9327" w:type="dxa"/>
          </w:tcPr>
          <w:p w:rsidR="001B54A1" w:rsidRPr="00B27F0E" w:rsidRDefault="001B54A1" w:rsidP="00B27F0E">
            <w:pPr>
              <w:pStyle w:val="Default"/>
              <w:numPr>
                <w:ilvl w:val="0"/>
                <w:numId w:val="1"/>
              </w:numPr>
              <w:jc w:val="both"/>
            </w:pPr>
            <w:r w:rsidRPr="00B84187">
              <w:rPr>
                <w:color w:val="auto"/>
              </w:rPr>
              <w:t>Państwa</w:t>
            </w:r>
            <w:r w:rsidRPr="00B27F0E">
              <w:t xml:space="preserve"> dane osobowe</w:t>
            </w:r>
            <w:r w:rsidR="00B84187">
              <w:t xml:space="preserve"> </w:t>
            </w:r>
            <w:r w:rsidR="00462DFD">
              <w:t xml:space="preserve">w zakresie: imienia i nazwiska, daty urodzenia, miejsca zatrudnienia, </w:t>
            </w:r>
            <w:r w:rsidR="00B84187">
              <w:t>stanowiska</w:t>
            </w:r>
            <w:r w:rsidR="00462DFD">
              <w:t xml:space="preserve"> służbowe</w:t>
            </w:r>
            <w:r w:rsidR="00B84187">
              <w:t>go</w:t>
            </w:r>
            <w:r w:rsidR="00462DFD">
              <w:t>, pesel</w:t>
            </w:r>
            <w:r w:rsidR="00B84187">
              <w:t>u</w:t>
            </w:r>
            <w:r w:rsidR="00462DFD">
              <w:t>, numer</w:t>
            </w:r>
            <w:r w:rsidR="00B84187">
              <w:t>u i serii</w:t>
            </w:r>
            <w:r w:rsidR="00462DFD">
              <w:t xml:space="preserve"> dowodu osobistego oraz adresu zamieszkania /korespondencyjnego</w:t>
            </w:r>
            <w:r w:rsidR="00B84187">
              <w:t>/</w:t>
            </w:r>
            <w:r w:rsidRPr="00B27F0E">
              <w:t xml:space="preserve"> będą przetwarzane w celu realizacji obowiązków przewidzianych przepisami prawa powsz</w:t>
            </w:r>
            <w:r w:rsidR="00462DFD">
              <w:t>echnie obowiązującego w związku</w:t>
            </w:r>
            <w:r w:rsidR="004E049A">
              <w:t xml:space="preserve">  </w:t>
            </w:r>
            <w:r w:rsidRPr="00B27F0E">
              <w:t>z zaistniałym wypadkiem przy pracy lub w drodze do pracy.</w:t>
            </w:r>
          </w:p>
          <w:p w:rsidR="00462DFD" w:rsidRDefault="00462DFD" w:rsidP="00B27F0E">
            <w:pPr>
              <w:pStyle w:val="Default"/>
              <w:ind w:left="709"/>
              <w:jc w:val="both"/>
            </w:pPr>
          </w:p>
          <w:p w:rsidR="001B54A1" w:rsidRPr="00B27F0E" w:rsidRDefault="001B54A1" w:rsidP="00B27F0E">
            <w:pPr>
              <w:pStyle w:val="Default"/>
              <w:ind w:left="709"/>
              <w:jc w:val="both"/>
            </w:pPr>
            <w:r w:rsidRPr="00B27F0E">
              <w:t>Podstawą prawną przetwarzania Państwa danych są w szczególności:</w:t>
            </w:r>
          </w:p>
          <w:p w:rsidR="001B54A1" w:rsidRPr="00B27F0E" w:rsidRDefault="001B54A1" w:rsidP="00B27F0E">
            <w:pPr>
              <w:pStyle w:val="Default"/>
              <w:ind w:left="709" w:hanging="142"/>
              <w:jc w:val="both"/>
            </w:pPr>
            <w:r w:rsidRPr="00B27F0E">
              <w:rPr>
                <w:i/>
                <w:iCs/>
              </w:rPr>
              <w:t xml:space="preserve">▪ </w:t>
            </w:r>
            <w:r w:rsidRPr="00B27F0E">
              <w:t>RODO, w szczególności art. 6 ust. 1 lit c - wobec osoby poszkodowanej lub świadka, którego łączy stosunek prawny z administratorem;</w:t>
            </w:r>
          </w:p>
          <w:p w:rsidR="001B54A1" w:rsidRPr="00B27F0E" w:rsidRDefault="001B54A1" w:rsidP="00B27F0E">
            <w:pPr>
              <w:pStyle w:val="Default"/>
              <w:ind w:left="709" w:hanging="142"/>
              <w:jc w:val="both"/>
            </w:pPr>
            <w:r w:rsidRPr="00B27F0E">
              <w:rPr>
                <w:i/>
                <w:iCs/>
              </w:rPr>
              <w:t xml:space="preserve">▪ </w:t>
            </w:r>
            <w:r w:rsidRPr="00B27F0E">
              <w:t>RODO, w szczególności art. 6 ust. 1 lit a - wobec świadka, którego nie łączy stosunek prawny z administratorem;</w:t>
            </w:r>
          </w:p>
          <w:p w:rsidR="001B54A1" w:rsidRPr="00B27F0E" w:rsidRDefault="001B54A1" w:rsidP="00B27F0E">
            <w:pPr>
              <w:pStyle w:val="Default"/>
              <w:ind w:left="567"/>
              <w:jc w:val="both"/>
            </w:pPr>
            <w:r w:rsidRPr="00B27F0E">
              <w:t>▪ ustawa z dnia 10 maja 2018</w:t>
            </w:r>
            <w:r w:rsidR="00A6175F">
              <w:t xml:space="preserve"> r. o ochronie danych osobowych (tekst jedn. </w:t>
            </w:r>
            <w:proofErr w:type="spellStart"/>
            <w:r w:rsidR="00A6175F">
              <w:t>Dz.U</w:t>
            </w:r>
            <w:proofErr w:type="spellEnd"/>
            <w:r w:rsidR="00A6175F">
              <w:t>. z 2019 r. poz. 1781)</w:t>
            </w:r>
          </w:p>
          <w:p w:rsidR="001B54A1" w:rsidRPr="00A6175F" w:rsidRDefault="001B54A1" w:rsidP="00B27F0E">
            <w:pPr>
              <w:pStyle w:val="Default"/>
              <w:ind w:left="709" w:hanging="142"/>
              <w:jc w:val="both"/>
              <w:rPr>
                <w:color w:val="auto"/>
              </w:rPr>
            </w:pPr>
            <w:r w:rsidRPr="00A6175F">
              <w:rPr>
                <w:color w:val="auto"/>
              </w:rPr>
              <w:t>▪ ustawa z dnia 27 sierpnia 2004 r. o świadczeniach opieki zdrowotnej finansowanych ze środków publicznych, w szczególności art. 107 ust. 5 pkt 15;</w:t>
            </w:r>
          </w:p>
          <w:p w:rsidR="001B54A1" w:rsidRPr="00A6175F" w:rsidRDefault="001B54A1" w:rsidP="00B27F0E">
            <w:pPr>
              <w:pStyle w:val="Default"/>
              <w:ind w:left="709" w:hanging="142"/>
              <w:jc w:val="both"/>
              <w:rPr>
                <w:color w:val="auto"/>
              </w:rPr>
            </w:pPr>
            <w:r w:rsidRPr="00A6175F">
              <w:rPr>
                <w:color w:val="auto"/>
              </w:rPr>
              <w:t>▪ ustawa z dnia 26 czerwca 1974 r. kodeks pracy</w:t>
            </w:r>
            <w:r w:rsidR="00A6175F" w:rsidRPr="00A6175F">
              <w:rPr>
                <w:color w:val="auto"/>
              </w:rPr>
              <w:t>, w szczególności Rozdział VII w</w:t>
            </w:r>
            <w:r w:rsidRPr="00A6175F">
              <w:rPr>
                <w:color w:val="auto"/>
              </w:rPr>
              <w:t>ypadk</w:t>
            </w:r>
            <w:r w:rsidR="00A6175F" w:rsidRPr="00A6175F">
              <w:rPr>
                <w:color w:val="auto"/>
              </w:rPr>
              <w:t>i przy pracy i choroby zawodowe (te</w:t>
            </w:r>
            <w:r w:rsidR="00A6175F">
              <w:rPr>
                <w:color w:val="auto"/>
              </w:rPr>
              <w:t>kst jedn.</w:t>
            </w:r>
            <w:r w:rsidR="00A6175F" w:rsidRPr="00A6175F">
              <w:rPr>
                <w:color w:val="auto"/>
              </w:rPr>
              <w:t xml:space="preserve"> /SIERPIEŃ/ 2019 r.)</w:t>
            </w:r>
          </w:p>
          <w:p w:rsidR="001B54A1" w:rsidRPr="00A6175F" w:rsidRDefault="001B54A1" w:rsidP="00B27F0E">
            <w:pPr>
              <w:pStyle w:val="Default"/>
              <w:ind w:left="567"/>
              <w:jc w:val="both"/>
              <w:rPr>
                <w:color w:val="auto"/>
              </w:rPr>
            </w:pPr>
            <w:r w:rsidRPr="00A6175F">
              <w:rPr>
                <w:color w:val="auto"/>
              </w:rPr>
              <w:t>▪ ustawa z dnia 23 kwietnia 1964 r. kodeks cywilny;</w:t>
            </w:r>
          </w:p>
          <w:p w:rsidR="001B54A1" w:rsidRPr="00A6175F" w:rsidRDefault="001B54A1" w:rsidP="00B27F0E">
            <w:pPr>
              <w:pStyle w:val="Default"/>
              <w:ind w:left="567"/>
              <w:jc w:val="both"/>
              <w:rPr>
                <w:color w:val="auto"/>
              </w:rPr>
            </w:pPr>
            <w:r w:rsidRPr="00A6175F">
              <w:rPr>
                <w:color w:val="auto"/>
              </w:rPr>
              <w:t>▪ ustawa z dnia 27 sierpnia 2009 r. o finansach publicznych;</w:t>
            </w:r>
          </w:p>
          <w:p w:rsidR="001B54A1" w:rsidRPr="00A6175F" w:rsidRDefault="001B54A1" w:rsidP="00B27F0E">
            <w:pPr>
              <w:pStyle w:val="Default"/>
              <w:ind w:left="709" w:hanging="142"/>
              <w:jc w:val="both"/>
              <w:rPr>
                <w:color w:val="auto"/>
              </w:rPr>
            </w:pPr>
            <w:r w:rsidRPr="00A6175F">
              <w:rPr>
                <w:color w:val="auto"/>
              </w:rPr>
              <w:t>▪ rozporządzenie Rady Ministrów z dnia 1 lipca 2009 r. w sprawie ustalania okoliczności</w:t>
            </w:r>
            <w:r w:rsidR="00A6175F" w:rsidRPr="00A6175F">
              <w:rPr>
                <w:color w:val="auto"/>
              </w:rPr>
              <w:t xml:space="preserve"> i przyczyn wypadków przy pracy (</w:t>
            </w:r>
            <w:proofErr w:type="spellStart"/>
            <w:r w:rsidR="00A6175F" w:rsidRPr="00A6175F">
              <w:rPr>
                <w:color w:val="auto"/>
              </w:rPr>
              <w:t>Dz.U</w:t>
            </w:r>
            <w:proofErr w:type="spellEnd"/>
            <w:r w:rsidR="00A6175F" w:rsidRPr="00A6175F">
              <w:rPr>
                <w:color w:val="auto"/>
              </w:rPr>
              <w:t>. z 2009 r. nr 105 poz. 870)</w:t>
            </w:r>
          </w:p>
          <w:p w:rsidR="001B54A1" w:rsidRPr="00B27F0E" w:rsidRDefault="001B54A1" w:rsidP="00B27F0E">
            <w:pPr>
              <w:pStyle w:val="Default"/>
              <w:ind w:left="567"/>
              <w:jc w:val="both"/>
            </w:pPr>
            <w:r w:rsidRPr="00A6175F">
              <w:rPr>
                <w:color w:val="auto"/>
              </w:rPr>
              <w:t>▪ ustawa z dnia 14 lipca 1983 r. o narodowym zasobie archiwalnym i archiwach.</w:t>
            </w:r>
          </w:p>
        </w:tc>
      </w:tr>
    </w:tbl>
    <w:p w:rsidR="00B25BE5" w:rsidRPr="00B27F0E" w:rsidRDefault="00B25BE5" w:rsidP="00B27F0E">
      <w:pPr>
        <w:numPr>
          <w:ilvl w:val="0"/>
          <w:numId w:val="1"/>
        </w:numPr>
        <w:spacing w:before="100" w:beforeAutospacing="1" w:after="0" w:line="240" w:lineRule="auto"/>
        <w:jc w:val="both"/>
        <w:rPr>
          <w:rFonts w:ascii="Times New Roman" w:eastAsia="Times New Roman" w:hAnsi="Times New Roman" w:cs="Times New Roman"/>
          <w:sz w:val="24"/>
          <w:szCs w:val="24"/>
          <w:lang w:eastAsia="pl-PL"/>
        </w:rPr>
      </w:pPr>
      <w:r w:rsidRPr="004E049A">
        <w:rPr>
          <w:rFonts w:ascii="Times New Roman" w:eastAsia="Times New Roman" w:hAnsi="Times New Roman" w:cs="Times New Roman"/>
          <w:sz w:val="24"/>
          <w:szCs w:val="24"/>
          <w:lang w:eastAsia="pl-PL"/>
        </w:rPr>
        <w:t>Państwa</w:t>
      </w:r>
      <w:r w:rsidRPr="00B27F0E">
        <w:rPr>
          <w:rFonts w:ascii="Times New Roman" w:eastAsia="Times New Roman" w:hAnsi="Times New Roman" w:cs="Times New Roman"/>
          <w:sz w:val="24"/>
          <w:szCs w:val="24"/>
          <w:lang w:eastAsia="pl-PL"/>
        </w:rPr>
        <w:t xml:space="preserve"> dane osobowe możemy przekazywać i udostępniać wyłącznie podmiotom uprawnionym na podstawie obowiązujących przepisów prawa są nimi np.: </w:t>
      </w:r>
      <w:r w:rsidR="0099715A" w:rsidRPr="00B27F0E">
        <w:rPr>
          <w:rFonts w:ascii="Times New Roman" w:hAnsi="Times New Roman" w:cs="Times New Roman"/>
          <w:sz w:val="24"/>
          <w:szCs w:val="24"/>
        </w:rPr>
        <w:t>upoważnieni pracownicy Administratora</w:t>
      </w:r>
      <w:r w:rsidRPr="00B27F0E">
        <w:rPr>
          <w:rFonts w:ascii="Times New Roman" w:eastAsia="Times New Roman" w:hAnsi="Times New Roman" w:cs="Times New Roman"/>
          <w:sz w:val="24"/>
          <w:szCs w:val="24"/>
          <w:lang w:eastAsia="pl-PL"/>
        </w:rPr>
        <w:t>, sądy, organy ścigania, podatkowe oraz inne podmioty publiczne, gdy wystąpią z takim żądaniem oczywiście w oparciu   o stosowną podstawę prawną</w:t>
      </w:r>
      <w:r w:rsidR="00B27F0E" w:rsidRPr="00B27F0E">
        <w:rPr>
          <w:rFonts w:ascii="Times New Roman" w:eastAsia="Times New Roman" w:hAnsi="Times New Roman" w:cs="Times New Roman"/>
          <w:sz w:val="24"/>
          <w:szCs w:val="24"/>
          <w:lang w:eastAsia="pl-PL"/>
        </w:rPr>
        <w:t>;</w:t>
      </w:r>
    </w:p>
    <w:tbl>
      <w:tblPr>
        <w:tblW w:w="9199" w:type="dxa"/>
        <w:tblInd w:w="-108" w:type="dxa"/>
        <w:tblBorders>
          <w:top w:val="nil"/>
          <w:left w:val="nil"/>
          <w:bottom w:val="nil"/>
          <w:right w:val="nil"/>
        </w:tblBorders>
        <w:tblLayout w:type="fixed"/>
        <w:tblLook w:val="0000"/>
      </w:tblPr>
      <w:tblGrid>
        <w:gridCol w:w="9199"/>
      </w:tblGrid>
      <w:tr w:rsidR="00B27F0E" w:rsidRPr="00B27F0E" w:rsidTr="004E049A">
        <w:trPr>
          <w:trHeight w:val="110"/>
        </w:trPr>
        <w:tc>
          <w:tcPr>
            <w:tcW w:w="9199" w:type="dxa"/>
          </w:tcPr>
          <w:tbl>
            <w:tblPr>
              <w:tblW w:w="9102" w:type="dxa"/>
              <w:tblBorders>
                <w:top w:val="nil"/>
                <w:left w:val="nil"/>
                <w:bottom w:val="nil"/>
                <w:right w:val="nil"/>
              </w:tblBorders>
              <w:tblLayout w:type="fixed"/>
              <w:tblLook w:val="0000"/>
            </w:tblPr>
            <w:tblGrid>
              <w:gridCol w:w="9102"/>
            </w:tblGrid>
            <w:tr w:rsidR="00B27F0E" w:rsidRPr="00B27F0E" w:rsidTr="004E049A">
              <w:trPr>
                <w:trHeight w:val="396"/>
              </w:trPr>
              <w:tc>
                <w:tcPr>
                  <w:tcW w:w="9102" w:type="dxa"/>
                </w:tcPr>
                <w:p w:rsidR="00B27F0E" w:rsidRPr="00B27F0E" w:rsidRDefault="00B27F0E" w:rsidP="00B27F0E">
                  <w:pPr>
                    <w:pStyle w:val="Akapitzlist"/>
                    <w:numPr>
                      <w:ilvl w:val="0"/>
                      <w:numId w:val="1"/>
                    </w:numPr>
                    <w:tabs>
                      <w:tab w:val="clear" w:pos="720"/>
                      <w:tab w:val="left" w:pos="285"/>
                      <w:tab w:val="num" w:pos="462"/>
                    </w:tabs>
                    <w:autoSpaceDE w:val="0"/>
                    <w:autoSpaceDN w:val="0"/>
                    <w:adjustRightInd w:val="0"/>
                    <w:spacing w:after="0" w:line="240" w:lineRule="auto"/>
                    <w:ind w:left="604" w:hanging="425"/>
                    <w:jc w:val="both"/>
                    <w:rPr>
                      <w:rFonts w:ascii="Times New Roman" w:hAnsi="Times New Roman" w:cs="Times New Roman"/>
                      <w:color w:val="000000"/>
                      <w:sz w:val="24"/>
                      <w:szCs w:val="24"/>
                    </w:rPr>
                  </w:pPr>
                  <w:r w:rsidRPr="00B27F0E">
                    <w:rPr>
                      <w:rFonts w:ascii="Times New Roman" w:hAnsi="Times New Roman" w:cs="Times New Roman"/>
                      <w:color w:val="000000"/>
                      <w:sz w:val="24"/>
                      <w:szCs w:val="24"/>
                    </w:rPr>
                    <w:t xml:space="preserve">   Państwa dane osobowe będą przechowywane do chwili realizacji zadania, do którego zostały zebrane oraz przez czas niezbędny do obrony roszczeń, a także przez czas wynikający z przepisów o narodowym zasobie archiwalnym i archiwach oraz ustawy Kodeks Pracy.</w:t>
                  </w:r>
                </w:p>
              </w:tc>
            </w:tr>
          </w:tbl>
          <w:p w:rsidR="00B27F0E" w:rsidRPr="00B27F0E" w:rsidRDefault="00B27F0E" w:rsidP="00B27F0E">
            <w:pPr>
              <w:autoSpaceDE w:val="0"/>
              <w:autoSpaceDN w:val="0"/>
              <w:adjustRightInd w:val="0"/>
              <w:spacing w:after="0" w:line="240" w:lineRule="auto"/>
              <w:ind w:left="360"/>
              <w:jc w:val="both"/>
              <w:rPr>
                <w:rFonts w:ascii="Times New Roman" w:hAnsi="Times New Roman" w:cs="Times New Roman"/>
                <w:color w:val="000000"/>
                <w:sz w:val="24"/>
                <w:szCs w:val="24"/>
              </w:rPr>
            </w:pPr>
          </w:p>
        </w:tc>
      </w:tr>
    </w:tbl>
    <w:p w:rsidR="00B25BE5" w:rsidRPr="00B27F0E" w:rsidRDefault="00B25BE5" w:rsidP="00B27F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27F0E">
        <w:rPr>
          <w:rFonts w:ascii="Times New Roman" w:eastAsia="Times New Roman" w:hAnsi="Times New Roman" w:cs="Times New Roman"/>
          <w:sz w:val="24"/>
          <w:szCs w:val="24"/>
          <w:lang w:eastAsia="pl-PL"/>
        </w:rPr>
        <w:lastRenderedPageBreak/>
        <w:t>Mają Państwo prawo do żądania od administratora dostępu do danych, możesz je sprostować, gdy zachodzi taka konieczność. Mają Państwo także prawo żądania usunięcia lub ograniczenia przetwarzania, prawo do wniesienia sprzeciwu wobec przetwarzania, a także prawo do przenoszenia danych.</w:t>
      </w:r>
    </w:p>
    <w:p w:rsidR="00B27F0E" w:rsidRPr="00B27F0E" w:rsidRDefault="00B27F0E" w:rsidP="00B27F0E">
      <w:pPr>
        <w:pStyle w:val="Akapitzlist"/>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B27F0E">
        <w:rPr>
          <w:rFonts w:ascii="Times New Roman" w:hAnsi="Times New Roman" w:cs="Times New Roman"/>
          <w:color w:val="000000"/>
          <w:sz w:val="24"/>
          <w:szCs w:val="24"/>
        </w:rPr>
        <w:t xml:space="preserve">Podanie danych osobowych przez poszkodowanego lub świadka będącego pracownikiem oddziału, jest obowiązkowe i wynika z przepisów prawa, natomiast podanie danych osobowych przez świadka niezatrudnionego w oddziale jest dobrowolne, jednak ich niepodanie może wpłynąć na rozstrzygnięcie postępowania </w:t>
      </w:r>
      <w:r w:rsidR="004E049A">
        <w:rPr>
          <w:rFonts w:ascii="Times New Roman" w:hAnsi="Times New Roman" w:cs="Times New Roman"/>
          <w:color w:val="000000"/>
          <w:sz w:val="24"/>
          <w:szCs w:val="24"/>
        </w:rPr>
        <w:t xml:space="preserve">                   </w:t>
      </w:r>
      <w:r w:rsidRPr="00B27F0E">
        <w:rPr>
          <w:rFonts w:ascii="Times New Roman" w:hAnsi="Times New Roman" w:cs="Times New Roman"/>
          <w:color w:val="000000"/>
          <w:sz w:val="24"/>
          <w:szCs w:val="24"/>
        </w:rPr>
        <w:t>w związku z zaistniałym wypadkiem przy pracy.</w:t>
      </w:r>
    </w:p>
    <w:p w:rsidR="00B25BE5" w:rsidRPr="00B27F0E" w:rsidRDefault="00B25BE5" w:rsidP="00B27F0E">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sidRPr="00B27F0E">
        <w:rPr>
          <w:rFonts w:ascii="Times New Roman" w:eastAsia="Times New Roman" w:hAnsi="Times New Roman" w:cs="Times New Roman"/>
          <w:sz w:val="24"/>
          <w:szCs w:val="24"/>
          <w:lang w:eastAsia="pl-PL"/>
        </w:rPr>
        <w:t xml:space="preserve">Przysługuje Państwu także skarga do organu do organu nadzorczego - Prezesa Urzędu Ochrony Danych Osobowych, gdy uznają Państwo, iż przetwarzanie Państwa danych osobowych narusza przepisy ogólnego rozporządzenia o ochronie danych osobowych </w:t>
      </w:r>
      <w:r w:rsidR="004E049A">
        <w:rPr>
          <w:rFonts w:ascii="Times New Roman" w:eastAsia="Times New Roman" w:hAnsi="Times New Roman" w:cs="Times New Roman"/>
          <w:sz w:val="24"/>
          <w:szCs w:val="24"/>
          <w:lang w:eastAsia="pl-PL"/>
        </w:rPr>
        <w:t xml:space="preserve">     </w:t>
      </w:r>
      <w:r w:rsidRPr="00B27F0E">
        <w:rPr>
          <w:rFonts w:ascii="Times New Roman" w:eastAsia="Times New Roman" w:hAnsi="Times New Roman" w:cs="Times New Roman"/>
          <w:sz w:val="24"/>
          <w:szCs w:val="24"/>
          <w:lang w:eastAsia="pl-PL"/>
        </w:rPr>
        <w:t>z dnia 27 kwietnia 2016 r.</w:t>
      </w:r>
    </w:p>
    <w:p w:rsidR="00B25BE5" w:rsidRPr="00B27F0E" w:rsidRDefault="00B25BE5" w:rsidP="00B27F0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27F0E">
        <w:rPr>
          <w:rFonts w:ascii="Times New Roman" w:eastAsia="Times New Roman" w:hAnsi="Times New Roman" w:cs="Times New Roman"/>
          <w:sz w:val="24"/>
          <w:szCs w:val="24"/>
          <w:lang w:eastAsia="pl-PL"/>
        </w:rPr>
        <w:t>Państwa dane nie będą przetwarzane w sposób zautomatyzowany, w tym również                          w formie profilowania.</w:t>
      </w:r>
    </w:p>
    <w:p w:rsidR="00B25BE5" w:rsidRPr="00B27F0E" w:rsidRDefault="00B25BE5">
      <w:pPr>
        <w:rPr>
          <w:rFonts w:ascii="Times New Roman" w:hAnsi="Times New Roman" w:cs="Times New Roman"/>
          <w:sz w:val="24"/>
          <w:szCs w:val="24"/>
        </w:rPr>
      </w:pPr>
    </w:p>
    <w:sectPr w:rsidR="00B25BE5" w:rsidRPr="00B27F0E" w:rsidSect="00A615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888"/>
    <w:multiLevelType w:val="multilevel"/>
    <w:tmpl w:val="27601198"/>
    <w:lvl w:ilvl="0">
      <w:start w:val="1"/>
      <w:numFmt w:val="decimal"/>
      <w:lvlText w:val="%1."/>
      <w:lvlJc w:val="left"/>
      <w:pPr>
        <w:tabs>
          <w:tab w:val="num" w:pos="720"/>
        </w:tabs>
        <w:ind w:left="720" w:hanging="360"/>
      </w:pPr>
      <w:rPr>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5BE5"/>
    <w:rsid w:val="00045DAB"/>
    <w:rsid w:val="000A25F8"/>
    <w:rsid w:val="001B54A1"/>
    <w:rsid w:val="003A736C"/>
    <w:rsid w:val="003C6F8F"/>
    <w:rsid w:val="00462DFD"/>
    <w:rsid w:val="004E049A"/>
    <w:rsid w:val="00551DFC"/>
    <w:rsid w:val="0099715A"/>
    <w:rsid w:val="00A615D8"/>
    <w:rsid w:val="00A6175F"/>
    <w:rsid w:val="00AD5DF2"/>
    <w:rsid w:val="00B0624D"/>
    <w:rsid w:val="00B25BE5"/>
    <w:rsid w:val="00B27F0E"/>
    <w:rsid w:val="00B84187"/>
    <w:rsid w:val="00C71D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5BE5"/>
    <w:rPr>
      <w:color w:val="0563C1" w:themeColor="hyperlink"/>
      <w:u w:val="single"/>
    </w:rPr>
  </w:style>
  <w:style w:type="paragraph" w:styleId="Akapitzlist">
    <w:name w:val="List Paragraph"/>
    <w:basedOn w:val="Normalny"/>
    <w:uiPriority w:val="34"/>
    <w:qFormat/>
    <w:rsid w:val="00B25BE5"/>
    <w:pPr>
      <w:ind w:left="720"/>
      <w:contextualSpacing/>
    </w:pPr>
  </w:style>
  <w:style w:type="character" w:customStyle="1" w:styleId="UnresolvedMention">
    <w:name w:val="Unresolved Mention"/>
    <w:basedOn w:val="Domylnaczcionkaakapitu"/>
    <w:uiPriority w:val="99"/>
    <w:semiHidden/>
    <w:unhideWhenUsed/>
    <w:rsid w:val="00B25BE5"/>
    <w:rPr>
      <w:color w:val="605E5C"/>
      <w:shd w:val="clear" w:color="auto" w:fill="E1DFDD"/>
    </w:rPr>
  </w:style>
  <w:style w:type="paragraph" w:customStyle="1" w:styleId="Default">
    <w:name w:val="Default"/>
    <w:rsid w:val="001B54A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5BE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25BE5"/>
    <w:rPr>
      <w:color w:val="0563C1" w:themeColor="hyperlink"/>
      <w:u w:val="single"/>
    </w:rPr>
  </w:style>
  <w:style w:type="paragraph" w:styleId="Akapitzlist">
    <w:name w:val="List Paragraph"/>
    <w:basedOn w:val="Normalny"/>
    <w:uiPriority w:val="34"/>
    <w:qFormat/>
    <w:rsid w:val="00B25BE5"/>
    <w:pPr>
      <w:ind w:left="720"/>
      <w:contextualSpacing/>
    </w:pPr>
  </w:style>
  <w:style w:type="character" w:customStyle="1" w:styleId="UnresolvedMention">
    <w:name w:val="Unresolved Mention"/>
    <w:basedOn w:val="Domylnaczcionkaakapitu"/>
    <w:uiPriority w:val="99"/>
    <w:semiHidden/>
    <w:unhideWhenUsed/>
    <w:rsid w:val="00B25BE5"/>
    <w:rPr>
      <w:color w:val="605E5C"/>
      <w:shd w:val="clear" w:color="auto" w:fill="E1DFDD"/>
    </w:rPr>
  </w:style>
  <w:style w:type="paragraph" w:customStyle="1" w:styleId="Default">
    <w:name w:val="Default"/>
    <w:rsid w:val="001B54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gminachelmza.pl" TargetMode="External"/><Relationship Id="rId5" Type="http://schemas.openxmlformats.org/officeDocument/2006/relationships/hyperlink" Target="mailto:um@chelmza.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591</Words>
  <Characters>3550</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Kaniecki</dc:creator>
  <cp:keywords/>
  <dc:description/>
  <cp:lastModifiedBy>Dionizy Machalski</cp:lastModifiedBy>
  <cp:revision>8</cp:revision>
  <cp:lastPrinted>2019-11-21T09:00:00Z</cp:lastPrinted>
  <dcterms:created xsi:type="dcterms:W3CDTF">2019-11-15T12:30:00Z</dcterms:created>
  <dcterms:modified xsi:type="dcterms:W3CDTF">2019-11-21T09:52:00Z</dcterms:modified>
</cp:coreProperties>
</file>