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EBC2" w14:textId="33DA365D" w:rsidR="00A11628" w:rsidRPr="003B0B6F" w:rsidRDefault="00547AE4" w:rsidP="00A11628">
      <w:pPr>
        <w:jc w:val="right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Chełmża,</w:t>
      </w:r>
      <w:r w:rsidR="00BB7C79" w:rsidRPr="003B0B6F">
        <w:rPr>
          <w:rFonts w:ascii="Times New Roman" w:hAnsi="Times New Roman" w:cs="Times New Roman"/>
        </w:rPr>
        <w:t xml:space="preserve"> </w:t>
      </w:r>
      <w:r w:rsidR="001A022E">
        <w:rPr>
          <w:rFonts w:ascii="Times New Roman" w:hAnsi="Times New Roman" w:cs="Times New Roman"/>
        </w:rPr>
        <w:t>5</w:t>
      </w:r>
      <w:r w:rsidR="00577C4F">
        <w:rPr>
          <w:rFonts w:ascii="Times New Roman" w:hAnsi="Times New Roman" w:cs="Times New Roman"/>
        </w:rPr>
        <w:t xml:space="preserve"> luty</w:t>
      </w:r>
      <w:r w:rsidR="003B0B6F" w:rsidRPr="003B0B6F">
        <w:rPr>
          <w:rFonts w:ascii="Times New Roman" w:hAnsi="Times New Roman" w:cs="Times New Roman"/>
        </w:rPr>
        <w:t xml:space="preserve"> 2020</w:t>
      </w:r>
      <w:r w:rsidR="00A11628" w:rsidRPr="003B0B6F">
        <w:rPr>
          <w:rFonts w:ascii="Times New Roman" w:hAnsi="Times New Roman" w:cs="Times New Roman"/>
        </w:rPr>
        <w:t xml:space="preserve"> r.</w:t>
      </w:r>
    </w:p>
    <w:p w14:paraId="6E08573A" w14:textId="7460CB73" w:rsidR="004407CE" w:rsidRPr="003B0B6F" w:rsidRDefault="0091618C" w:rsidP="00A116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Chełmża</w:t>
      </w:r>
    </w:p>
    <w:p w14:paraId="51073F89" w14:textId="2272C595" w:rsidR="00A11628" w:rsidRPr="003B0B6F" w:rsidRDefault="00A11628" w:rsidP="00A11628">
      <w:pPr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>PIR.6733.</w:t>
      </w:r>
      <w:r w:rsidR="00F87BE0">
        <w:rPr>
          <w:rFonts w:ascii="Times New Roman" w:hAnsi="Times New Roman" w:cs="Times New Roman"/>
          <w:b/>
        </w:rPr>
        <w:t>1.2020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6359AC4A" w14:textId="5E055219" w:rsidR="00AF3974" w:rsidRPr="003B0B6F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Na podstawie art. 53 ust. 1 ustawy z dnia 27 marca 2003 r. o planowaniu i zagospodarowaniu przestrzennym (Dz.U. z 2018 r. poz. 1945 z póżn.zm.), art. 9, art. 10 i art. 81 ustawy z dnia 14 czerwca 1960 r. Kodeks postępowania administracyjnego</w:t>
      </w:r>
      <w:r w:rsidRPr="003B0B6F">
        <w:rPr>
          <w:rFonts w:ascii="Times New Roman" w:hAnsi="Times New Roman" w:cs="Times New Roman"/>
          <w:b/>
          <w:bCs/>
        </w:rPr>
        <w:t xml:space="preserve"> </w:t>
      </w:r>
      <w:r w:rsidRPr="003B0B6F">
        <w:rPr>
          <w:rFonts w:ascii="Times New Roman" w:hAnsi="Times New Roman" w:cs="Times New Roman"/>
          <w:bCs/>
        </w:rPr>
        <w:t>(</w:t>
      </w:r>
      <w:r w:rsidRPr="003B0B6F">
        <w:rPr>
          <w:rFonts w:ascii="Times New Roman" w:hAnsi="Times New Roman" w:cs="Times New Roman"/>
        </w:rPr>
        <w:t xml:space="preserve">Dz.U. z 2018 r. poz. 2096 z póżn.zm.) </w:t>
      </w:r>
      <w:r w:rsidR="00AF3974" w:rsidRPr="003B0B6F">
        <w:rPr>
          <w:rFonts w:ascii="Times New Roman" w:hAnsi="Times New Roman" w:cs="Times New Roman"/>
        </w:rPr>
        <w:t xml:space="preserve">informuję, że w postępowaniu z wniosku z dnia </w:t>
      </w:r>
      <w:r w:rsidR="00F87BE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2019</w:t>
      </w:r>
      <w:r w:rsidR="00685842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685842">
        <w:rPr>
          <w:rFonts w:ascii="Times New Roman" w:hAnsi="Times New Roman" w:cs="Times New Roman"/>
        </w:rPr>
        <w:t xml:space="preserve">. </w:t>
      </w:r>
      <w:r w:rsidR="00F87BE0">
        <w:rPr>
          <w:rFonts w:ascii="Times New Roman" w:hAnsi="Times New Roman" w:cs="Times New Roman"/>
        </w:rPr>
        <w:t>Gminy Chełmża, ul. Wodna 2</w:t>
      </w:r>
      <w:r w:rsidR="00685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Chełmża, </w:t>
      </w:r>
      <w:r w:rsidR="00F87BE0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w sprawie wydania decyzji o</w:t>
      </w:r>
      <w:r w:rsidR="00F87BE0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F87BE0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87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BE0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F87BE0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</w:t>
      </w:r>
      <w:r w:rsidR="00F87BE0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 zlokalizowane</w:t>
      </w:r>
      <w:r w:rsidR="00F87BE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F87BE0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działce nr </w:t>
      </w:r>
      <w:r w:rsidR="00F87BE0">
        <w:rPr>
          <w:rFonts w:ascii="Times New Roman" w:hAnsi="Times New Roman" w:cs="Times New Roman"/>
          <w:color w:val="000000" w:themeColor="text1"/>
          <w:sz w:val="24"/>
          <w:szCs w:val="24"/>
        </w:rPr>
        <w:t>67/1 i 55 , obręb Nowa Chełmża</w:t>
      </w:r>
      <w:r w:rsidR="00F87BE0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7BE0" w:rsidRPr="00C44F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gmina Chełmża</w:t>
      </w:r>
      <w:r w:rsidR="00AF3974" w:rsidRPr="003B0B6F">
        <w:rPr>
          <w:rFonts w:ascii="Times New Roman" w:eastAsia="Calibri" w:hAnsi="Times New Roman" w:cs="Times New Roman"/>
          <w:lang w:eastAsia="pl-PL"/>
        </w:rPr>
        <w:t>,</w:t>
      </w:r>
    </w:p>
    <w:p w14:paraId="0B3B19E4" w14:textId="77777777" w:rsidR="003B0B6F" w:rsidRPr="00D64D79" w:rsidRDefault="003B0B6F" w:rsidP="003B0B6F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D64D79">
        <w:rPr>
          <w:rFonts w:ascii="Times New Roman" w:hAnsi="Times New Roman" w:cs="Times New Roman"/>
          <w:u w:val="single"/>
        </w:rPr>
        <w:t>zostały wydane następujące postanowienia związane z uzgodnieniem decyzji:</w:t>
      </w:r>
    </w:p>
    <w:p w14:paraId="0730FE3A" w14:textId="1C0ADA25" w:rsidR="001A022E" w:rsidRDefault="001A022E" w:rsidP="001A022E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Starosta Toruński, ul. Towarowa 4-6, 87-100 Toruń- brak odpowiedzi;</w:t>
      </w:r>
    </w:p>
    <w:p w14:paraId="7D95AA18" w14:textId="7D6239AA" w:rsidR="001A022E" w:rsidRDefault="001A022E" w:rsidP="001A022E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Wójt Gminy Chełmża, Zarządca Dróg Gminnych, ul. Wodna 2, 87-140 Chełmża, opinia z dnia 27 stycznia 2020 r., opiniująca pozytywnie projekt decyzji;</w:t>
      </w:r>
    </w:p>
    <w:p w14:paraId="71AB4F4E" w14:textId="36AC0BE8" w:rsidR="001A022E" w:rsidRDefault="001A022E" w:rsidP="001A022E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Państwowe Gospodarstwo Wodne Wody Polskie,  Zarząd Zlewni w Toruniu, </w:t>
      </w:r>
      <w:r>
        <w:rPr>
          <w:rFonts w:ascii="Times New Roman" w:hAnsi="Times New Roman" w:cs="Times New Roman"/>
          <w:color w:val="000000" w:themeColor="text1"/>
        </w:rPr>
        <w:br/>
        <w:t>ul. Popiełuszki 3, 87-100 Toruń – brak odpowiedzi.</w:t>
      </w:r>
    </w:p>
    <w:p w14:paraId="054F9377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39B85CA0" w14:textId="3AECEE77" w:rsidR="004407CE" w:rsidRPr="0091618C" w:rsidRDefault="00AF3974" w:rsidP="0091618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Akta sprawy są do wglądu w Urzędzie Gminy Chełmża, ul. Wodna 2, 87-140 Chełmża, </w:t>
      </w:r>
      <w:r w:rsidRPr="003B0B6F">
        <w:rPr>
          <w:rFonts w:ascii="Times New Roman" w:hAnsi="Times New Roman" w:cs="Times New Roman"/>
        </w:rPr>
        <w:br/>
        <w:t>pok. nr 13, od poniedziałku do piątku w godzinach pracy urzędu.</w:t>
      </w:r>
    </w:p>
    <w:p w14:paraId="0154B4BF" w14:textId="77777777" w:rsidR="0091618C" w:rsidRPr="005B1DDE" w:rsidRDefault="0091618C" w:rsidP="0091618C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14:paraId="7E5D51BF" w14:textId="6BED0C04" w:rsidR="00E57699" w:rsidRDefault="00E57699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7FF2D9A1" w14:textId="2293F026" w:rsidR="00685842" w:rsidRDefault="00685842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2070A29F" w14:textId="0352CF4D" w:rsidR="00685842" w:rsidRDefault="00685842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1AE77399" w14:textId="3C4A7805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0FEB3495" w14:textId="4D4CE6A9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1A39B385" w14:textId="32A8ABCA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0BD34040" w14:textId="42547EE3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3E94A7AD" w14:textId="67F17030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3469C132" w14:textId="77777777" w:rsidR="002150A7" w:rsidRDefault="002150A7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  <w:bookmarkStart w:id="0" w:name="_GoBack"/>
      <w:bookmarkEnd w:id="0"/>
    </w:p>
    <w:p w14:paraId="61574D8B" w14:textId="77777777" w:rsidR="00F87BE0" w:rsidRPr="003B0B6F" w:rsidRDefault="00F87BE0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24"/>
          <w:u w:val="single"/>
        </w:rPr>
      </w:pPr>
    </w:p>
    <w:p w14:paraId="0F256121" w14:textId="77777777" w:rsidR="00685842" w:rsidRPr="0077129D" w:rsidRDefault="00685842" w:rsidP="0068584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lastRenderedPageBreak/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80BE4CA" w14:textId="0821BFB7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1A022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5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luty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B54DCE4" w14:textId="77777777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31AB09EB" w14:textId="6A4853E6" w:rsidR="00685842" w:rsidRPr="0077129D" w:rsidRDefault="00685842" w:rsidP="0068584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9A85637" w14:textId="77777777" w:rsidR="00685842" w:rsidRPr="0077129D" w:rsidRDefault="00685842" w:rsidP="0068584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A00274B" w14:textId="77777777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Grzywna, Gmina Chełmża: </w:t>
      </w:r>
    </w:p>
    <w:p w14:paraId="12F01B46" w14:textId="06C36D71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0531AA8" w14:textId="77777777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F326AC9" w14:textId="77777777" w:rsidR="00685842" w:rsidRPr="0077129D" w:rsidRDefault="00685842" w:rsidP="00685842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Urzędu Miasta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3C376CFF" w14:textId="6F7146C4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………….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355D5385" w14:textId="77777777" w:rsidR="00685842" w:rsidRPr="0077129D" w:rsidRDefault="00685842" w:rsidP="006858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338B2D3F" w:rsidR="00A11628" w:rsidRPr="003B0B6F" w:rsidRDefault="003B0B6F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Natalia Bogusz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446476DA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3B0B6F" w:rsidRPr="003B0B6F">
        <w:rPr>
          <w:rFonts w:ascii="Times New Roman" w:hAnsi="Times New Roman" w:cs="Times New Roman"/>
          <w:sz w:val="16"/>
          <w:szCs w:val="16"/>
          <w:lang w:val="en-US"/>
        </w:rPr>
        <w:t xml:space="preserve"> nbogusz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0D4B" w14:textId="77777777" w:rsidR="00BC53E6" w:rsidRDefault="00BC53E6" w:rsidP="004C1879">
      <w:pPr>
        <w:spacing w:after="0" w:line="240" w:lineRule="auto"/>
      </w:pPr>
      <w:r>
        <w:separator/>
      </w:r>
    </w:p>
  </w:endnote>
  <w:endnote w:type="continuationSeparator" w:id="0">
    <w:p w14:paraId="63A8B2C7" w14:textId="77777777" w:rsidR="00BC53E6" w:rsidRDefault="00BC53E6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99">
          <w:rPr>
            <w:noProof/>
          </w:rPr>
          <w:t>2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080C" w14:textId="77777777" w:rsidR="00BC53E6" w:rsidRDefault="00BC53E6" w:rsidP="004C1879">
      <w:pPr>
        <w:spacing w:after="0" w:line="240" w:lineRule="auto"/>
      </w:pPr>
      <w:r>
        <w:separator/>
      </w:r>
    </w:p>
  </w:footnote>
  <w:footnote w:type="continuationSeparator" w:id="0">
    <w:p w14:paraId="563F659B" w14:textId="77777777" w:rsidR="00BC53E6" w:rsidRDefault="00BC53E6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148A1"/>
    <w:rsid w:val="00035ADC"/>
    <w:rsid w:val="00042417"/>
    <w:rsid w:val="000C72BA"/>
    <w:rsid w:val="000D13AF"/>
    <w:rsid w:val="00130C6E"/>
    <w:rsid w:val="00155C25"/>
    <w:rsid w:val="001A022E"/>
    <w:rsid w:val="001B55C5"/>
    <w:rsid w:val="001D2D62"/>
    <w:rsid w:val="001D772E"/>
    <w:rsid w:val="001D7A80"/>
    <w:rsid w:val="00202EAE"/>
    <w:rsid w:val="002150A7"/>
    <w:rsid w:val="00236517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78C9"/>
    <w:rsid w:val="004407CE"/>
    <w:rsid w:val="00471156"/>
    <w:rsid w:val="00485CBA"/>
    <w:rsid w:val="004A4587"/>
    <w:rsid w:val="004C1879"/>
    <w:rsid w:val="004E6D5D"/>
    <w:rsid w:val="00503FE6"/>
    <w:rsid w:val="00507A11"/>
    <w:rsid w:val="00547AE4"/>
    <w:rsid w:val="00577C4F"/>
    <w:rsid w:val="00592096"/>
    <w:rsid w:val="00596F15"/>
    <w:rsid w:val="005A14CB"/>
    <w:rsid w:val="005B49F3"/>
    <w:rsid w:val="005C2F7E"/>
    <w:rsid w:val="005E1FE5"/>
    <w:rsid w:val="005F2C3F"/>
    <w:rsid w:val="00685842"/>
    <w:rsid w:val="006B16DC"/>
    <w:rsid w:val="006C4E5F"/>
    <w:rsid w:val="006E30E1"/>
    <w:rsid w:val="00736793"/>
    <w:rsid w:val="007A0533"/>
    <w:rsid w:val="007C1707"/>
    <w:rsid w:val="00832503"/>
    <w:rsid w:val="0083540F"/>
    <w:rsid w:val="00840361"/>
    <w:rsid w:val="0084191F"/>
    <w:rsid w:val="00873DB1"/>
    <w:rsid w:val="008B01E8"/>
    <w:rsid w:val="008F1718"/>
    <w:rsid w:val="00914D1E"/>
    <w:rsid w:val="0091618C"/>
    <w:rsid w:val="00964B21"/>
    <w:rsid w:val="00990228"/>
    <w:rsid w:val="009A6F50"/>
    <w:rsid w:val="009E3DA0"/>
    <w:rsid w:val="009F5928"/>
    <w:rsid w:val="00A05A4F"/>
    <w:rsid w:val="00A11628"/>
    <w:rsid w:val="00A371D3"/>
    <w:rsid w:val="00A742DB"/>
    <w:rsid w:val="00A75453"/>
    <w:rsid w:val="00A83AEE"/>
    <w:rsid w:val="00A92ED4"/>
    <w:rsid w:val="00AF3974"/>
    <w:rsid w:val="00B86739"/>
    <w:rsid w:val="00BB7C79"/>
    <w:rsid w:val="00BC53E6"/>
    <w:rsid w:val="00BD2981"/>
    <w:rsid w:val="00C056CF"/>
    <w:rsid w:val="00C30053"/>
    <w:rsid w:val="00C83348"/>
    <w:rsid w:val="00CB2020"/>
    <w:rsid w:val="00CD3307"/>
    <w:rsid w:val="00CE54E8"/>
    <w:rsid w:val="00D22EB8"/>
    <w:rsid w:val="00D35DB4"/>
    <w:rsid w:val="00D52EFF"/>
    <w:rsid w:val="00E11CB9"/>
    <w:rsid w:val="00E24983"/>
    <w:rsid w:val="00E57699"/>
    <w:rsid w:val="00EC653B"/>
    <w:rsid w:val="00EE0658"/>
    <w:rsid w:val="00F1087D"/>
    <w:rsid w:val="00F42084"/>
    <w:rsid w:val="00F87BE0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3906-6DB8-43B4-9F1A-56FEC5FD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81</cp:revision>
  <cp:lastPrinted>2020-02-05T12:04:00Z</cp:lastPrinted>
  <dcterms:created xsi:type="dcterms:W3CDTF">2018-07-09T06:51:00Z</dcterms:created>
  <dcterms:modified xsi:type="dcterms:W3CDTF">2020-02-05T12:04:00Z</dcterms:modified>
</cp:coreProperties>
</file>