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69" w:rsidRDefault="00D34969" w:rsidP="00D34969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D34969" w:rsidRDefault="00D34969" w:rsidP="00D3496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960B24">
        <w:rPr>
          <w:rFonts w:ascii="Times New Roman" w:eastAsia="Times New Roman" w:hAnsi="Times New Roman"/>
          <w:sz w:val="16"/>
          <w:szCs w:val="16"/>
          <w:lang w:eastAsia="pl-PL"/>
        </w:rPr>
        <w:t>16/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34969" w:rsidRDefault="00D34969" w:rsidP="00D34969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D34969" w:rsidRDefault="00D34969" w:rsidP="00D34969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960B24">
        <w:rPr>
          <w:rFonts w:ascii="Times New Roman" w:eastAsia="Times New Roman" w:hAnsi="Times New Roman"/>
          <w:sz w:val="16"/>
          <w:szCs w:val="16"/>
          <w:lang w:eastAsia="pl-PL"/>
        </w:rPr>
        <w:t xml:space="preserve">17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lutego 2020 r. </w:t>
      </w:r>
    </w:p>
    <w:p w:rsidR="00D34969" w:rsidRDefault="00D34969" w:rsidP="00D34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D34969" w:rsidRDefault="00D34969" w:rsidP="00D3496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 podstawie art. 30 ust. 2 pkt 3 ustawy z dnia 8 marca 1990 r. o samorządzie gminnym  </w:t>
      </w:r>
      <w:r w:rsidRPr="00D34969">
        <w:rPr>
          <w:rFonts w:ascii="Times New Roman" w:eastAsia="Times New Roman" w:hAnsi="Times New Roman"/>
          <w:lang w:eastAsia="pl-PL"/>
        </w:rPr>
        <w:t>(Dz.U. z 2019 r. poz. 506 z późn.zm.)</w:t>
      </w:r>
      <w:r>
        <w:rPr>
          <w:rFonts w:ascii="Times New Roman" w:eastAsia="Times New Roman" w:hAnsi="Times New Roman"/>
          <w:lang w:eastAsia="pl-PL"/>
        </w:rPr>
        <w:t xml:space="preserve">, art. 35 ust. 1 i 2 ustawy z dnia 21 sierpnia 1997 r. o gospodarce nieruchomościami </w:t>
      </w:r>
      <w:r w:rsidRPr="00D34969">
        <w:rPr>
          <w:rFonts w:ascii="Times New Roman" w:eastAsia="Times New Roman" w:hAnsi="Times New Roman"/>
          <w:lang w:eastAsia="pl-PL"/>
        </w:rPr>
        <w:t>(Dz.U. z 2020 r. poz. 65)</w:t>
      </w:r>
      <w:r>
        <w:rPr>
          <w:rFonts w:ascii="Times New Roman" w:eastAsia="Times New Roman" w:hAnsi="Times New Roman"/>
          <w:lang w:eastAsia="pl-PL"/>
        </w:rPr>
        <w:t xml:space="preserve">, uchwały Rady Gminy Chełmża Nr XX/126/19 z dnia 12 grudnia 2019 r. w sprawie wyrażenia zgody na zawarcie z dotychczasowymi dzierżawcami kolejnych umów dzierżawy nieruchomości stanowiących mienie komunalne Gminy Chełmża na okres do 3 lat z przeznaczeniem na ogródki przydomowe oraz zarządzenia Nr </w:t>
      </w:r>
      <w:r w:rsidR="00960B24" w:rsidRPr="0023508C">
        <w:rPr>
          <w:rFonts w:ascii="Times New Roman" w:eastAsia="Times New Roman" w:hAnsi="Times New Roman"/>
          <w:lang w:eastAsia="pl-PL"/>
        </w:rPr>
        <w:t>16/</w:t>
      </w:r>
      <w:r w:rsidRPr="0023508C">
        <w:rPr>
          <w:rFonts w:ascii="Times New Roman" w:eastAsia="Times New Roman" w:hAnsi="Times New Roman"/>
          <w:lang w:eastAsia="pl-PL"/>
        </w:rPr>
        <w:t xml:space="preserve">20 </w:t>
      </w:r>
      <w:r>
        <w:rPr>
          <w:rFonts w:ascii="Times New Roman" w:eastAsia="Times New Roman" w:hAnsi="Times New Roman"/>
          <w:lang w:eastAsia="pl-PL"/>
        </w:rPr>
        <w:t xml:space="preserve">Wójta Gminy Chełmża z dnia </w:t>
      </w:r>
      <w:r w:rsidR="00960B24" w:rsidRPr="0023508C">
        <w:rPr>
          <w:rFonts w:ascii="Times New Roman" w:eastAsia="Times New Roman" w:hAnsi="Times New Roman"/>
          <w:lang w:eastAsia="pl-PL"/>
        </w:rPr>
        <w:t>17</w:t>
      </w:r>
      <w:r w:rsidR="00960B2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lutego 2020 r. w sprawie podania do publicznej wiadomości wykazu nieruchomości przeznaczonych do oddania w dzierżawę we wsiach Mirakowo, Nawra i Pluskowęsy.</w:t>
      </w:r>
    </w:p>
    <w:p w:rsidR="00D34969" w:rsidRDefault="00D34969" w:rsidP="00D34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D34969" w:rsidRDefault="00D34969" w:rsidP="00D34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900"/>
        <w:gridCol w:w="720"/>
        <w:gridCol w:w="1080"/>
        <w:gridCol w:w="1335"/>
        <w:gridCol w:w="1917"/>
      </w:tblGrid>
      <w:tr w:rsidR="00D34969" w:rsidTr="00D34969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 </w:t>
            </w: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gruntu</w:t>
            </w:r>
            <w:r w:rsidR="00282C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wydzierżawienia</w:t>
            </w: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Pr="00E95D8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Roczny czynsz za dzierżawę w zł </w:t>
            </w:r>
            <w:r w:rsidR="00E95D89"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</w:t>
            </w:r>
          </w:p>
          <w:p w:rsidR="00D34969" w:rsidRPr="00E95D8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D34969" w:rsidTr="00D34969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Pr="00E95D8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D34969" w:rsidTr="00D34969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Pr="003C0B69" w:rsidRDefault="00D34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0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69" w:rsidRDefault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D34969" w:rsidRDefault="00D34969" w:rsidP="00F95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 w:rsidP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Pr="00E95D89" w:rsidRDefault="00E95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34969" w:rsidTr="00D34969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Pr="003C0B69" w:rsidRDefault="00D34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0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31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D34969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Pr="00E95D89" w:rsidRDefault="00E95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34969" w:rsidTr="00D34969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Pr="003C0B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0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31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D34969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Pr="00E95D89" w:rsidRDefault="00E95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34969" w:rsidTr="00D34969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Pr="003C0B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0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31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D34969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Pr="00E95D89" w:rsidRDefault="00E95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69" w:rsidRDefault="00D3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95431" w:rsidTr="00D34969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3C0B69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0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31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F95431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4/9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0,0884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E95D89" w:rsidRDefault="00E95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106,08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95431" w:rsidTr="00D34969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3C0B69" w:rsidRDefault="00F7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0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31" w:rsidRDefault="00F95431" w:rsidP="00F95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F95431" w:rsidRDefault="00F95431" w:rsidP="00F76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F76D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F95431" w:rsidRDefault="00F7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76D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7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około 0,0437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7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E95D89" w:rsidRDefault="00E95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52,44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95431" w:rsidTr="00D34969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3C0B69" w:rsidRDefault="00F7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0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67" w:rsidRDefault="00F76D67" w:rsidP="00F76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F95431" w:rsidRDefault="00F76D67" w:rsidP="00F76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120/13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F95431" w:rsidRDefault="00F7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TO1T/00039799/9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7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7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Pr="00E95D89" w:rsidRDefault="00E95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5D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1" w:rsidRDefault="00F9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54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D34969" w:rsidRDefault="00D34969" w:rsidP="00D34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DC130D" w:rsidRDefault="00D34969" w:rsidP="00D3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nieruchomości w dzierżawę na wyżej określone cele nastąpi w drodze bezprzetargowej na okres do trzech lat z możliwością wcześniejszego rozwiązania umowy dzierżawy w uzasadnionych przypadkach z zastosowaniem trzymiesięcznego terminu wypowiedzenia.</w:t>
      </w:r>
    </w:p>
    <w:p w:rsidR="00D34969" w:rsidRDefault="00DC130D" w:rsidP="00D3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130D">
        <w:rPr>
          <w:rFonts w:ascii="Times New Roman" w:eastAsia="Times New Roman" w:hAnsi="Times New Roman"/>
          <w:lang w:eastAsia="pl-PL"/>
        </w:rPr>
        <w:t>Czynsz za dzierżawę nieruchomości wynosi 0,12 zł z 1 m</w:t>
      </w:r>
      <w:r w:rsidRPr="00B86EDE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DC130D">
        <w:rPr>
          <w:rFonts w:ascii="Times New Roman" w:eastAsia="Times New Roman" w:hAnsi="Times New Roman"/>
          <w:lang w:eastAsia="pl-PL"/>
        </w:rPr>
        <w:t xml:space="preserve"> rocznie.</w:t>
      </w:r>
    </w:p>
    <w:p w:rsidR="00D34969" w:rsidRDefault="00D34969" w:rsidP="00D3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 obowiązującego w roku dzierżawy.</w:t>
      </w:r>
    </w:p>
    <w:p w:rsidR="00050A1B" w:rsidRPr="00050A1B" w:rsidRDefault="00050A1B" w:rsidP="000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50A1B">
        <w:rPr>
          <w:rFonts w:ascii="Times New Roman" w:eastAsia="Times New Roman" w:hAnsi="Times New Roman"/>
          <w:lang w:eastAsia="pl-PL"/>
        </w:rPr>
        <w:t xml:space="preserve">Czynsz za dzierżawę płatny jednorazowo do 15 marca w każdym roku dzierżawy. </w:t>
      </w:r>
    </w:p>
    <w:p w:rsidR="00050A1B" w:rsidRDefault="00050A1B" w:rsidP="000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50A1B"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rozpoczętym i trwającym roku dzierżawy. Zapłata czynszu w roku zawarcia umowy zgodnie z umową.</w:t>
      </w:r>
    </w:p>
    <w:p w:rsidR="00D34969" w:rsidRDefault="00D34969" w:rsidP="00D3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D34969" w:rsidRDefault="00D34969" w:rsidP="00D34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8316E" w:rsidRDefault="00D34969" w:rsidP="00F76D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6300E4">
        <w:rPr>
          <w:rFonts w:ascii="Times New Roman" w:eastAsia="Times New Roman" w:hAnsi="Times New Roman"/>
          <w:lang w:eastAsia="pl-PL"/>
        </w:rPr>
        <w:t>1</w:t>
      </w:r>
      <w:r w:rsidR="006300E4">
        <w:rPr>
          <w:rFonts w:ascii="Times New Roman" w:eastAsia="Times New Roman" w:hAnsi="Times New Roman"/>
          <w:lang w:eastAsia="pl-PL"/>
        </w:rPr>
        <w:t>7</w:t>
      </w:r>
      <w:bookmarkStart w:id="0" w:name="_GoBack"/>
      <w:bookmarkEnd w:id="0"/>
      <w:r w:rsidR="006300E4">
        <w:rPr>
          <w:rFonts w:ascii="Times New Roman" w:eastAsia="Times New Roman" w:hAnsi="Times New Roman"/>
          <w:lang w:eastAsia="pl-PL"/>
        </w:rPr>
        <w:t xml:space="preserve"> </w:t>
      </w:r>
      <w:r w:rsidR="00F76D67">
        <w:rPr>
          <w:rFonts w:ascii="Times New Roman" w:eastAsia="Times New Roman" w:hAnsi="Times New Roman"/>
          <w:lang w:eastAsia="pl-PL"/>
        </w:rPr>
        <w:t>lutego 2020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sectPr w:rsidR="00A8316E" w:rsidSect="006B57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69"/>
    <w:rsid w:val="00050A1B"/>
    <w:rsid w:val="0023508C"/>
    <w:rsid w:val="00282CE5"/>
    <w:rsid w:val="003C0B69"/>
    <w:rsid w:val="006300E4"/>
    <w:rsid w:val="006738D2"/>
    <w:rsid w:val="006B57D5"/>
    <w:rsid w:val="00960B24"/>
    <w:rsid w:val="00A8316E"/>
    <w:rsid w:val="00B86EDE"/>
    <w:rsid w:val="00C27D63"/>
    <w:rsid w:val="00D34969"/>
    <w:rsid w:val="00DC130D"/>
    <w:rsid w:val="00E95D89"/>
    <w:rsid w:val="00F76D67"/>
    <w:rsid w:val="00F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76A9-AABE-475E-AEF0-6DAC96C0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43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cp:lastPrinted>2020-02-17T08:19:00Z</cp:lastPrinted>
  <dcterms:created xsi:type="dcterms:W3CDTF">2020-02-17T07:11:00Z</dcterms:created>
  <dcterms:modified xsi:type="dcterms:W3CDTF">2020-02-17T08:20:00Z</dcterms:modified>
</cp:coreProperties>
</file>