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DC" w:rsidRDefault="007D35DC" w:rsidP="005927E1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35DC" w:rsidRDefault="007D35DC" w:rsidP="005927E1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35DC" w:rsidRDefault="007D35DC" w:rsidP="005927E1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35DC" w:rsidRDefault="007D35DC" w:rsidP="005927E1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35DC" w:rsidRDefault="007D35DC" w:rsidP="005927E1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35DC" w:rsidRDefault="007D35DC" w:rsidP="005927E1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48BB" w:rsidRPr="009C7E2C" w:rsidRDefault="006048BB" w:rsidP="005927E1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CHEŁMŻA</w:t>
      </w:r>
    </w:p>
    <w:p w:rsidR="006048BB" w:rsidRPr="009C7E2C" w:rsidRDefault="006048BB" w:rsidP="00592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048BB" w:rsidRPr="009C7E2C" w:rsidRDefault="006048BB" w:rsidP="00592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2520"/>
      </w:tblGrid>
      <w:tr w:rsidR="006048BB" w:rsidRPr="009C7E2C" w:rsidTr="009017A1">
        <w:tc>
          <w:tcPr>
            <w:tcW w:w="6550" w:type="dxa"/>
            <w:shd w:val="clear" w:color="auto" w:fill="auto"/>
          </w:tcPr>
          <w:p w:rsidR="006048BB" w:rsidRPr="009C7E2C" w:rsidRDefault="006E7802" w:rsidP="005927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7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referencyjny nadany sprawie przez Zamawiającego :</w:t>
            </w:r>
          </w:p>
        </w:tc>
        <w:tc>
          <w:tcPr>
            <w:tcW w:w="2520" w:type="dxa"/>
            <w:shd w:val="clear" w:color="auto" w:fill="auto"/>
          </w:tcPr>
          <w:p w:rsidR="006048BB" w:rsidRPr="009C7E2C" w:rsidRDefault="006E7802" w:rsidP="003106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9C7E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GKOŚ</w:t>
            </w:r>
            <w:r w:rsidR="005362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.6</w:t>
            </w:r>
            <w:r w:rsidR="003106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130.2</w:t>
            </w:r>
            <w:r w:rsidR="005362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.2020</w:t>
            </w:r>
          </w:p>
        </w:tc>
      </w:tr>
    </w:tbl>
    <w:p w:rsidR="006048BB" w:rsidRPr="009C7E2C" w:rsidRDefault="006E7802" w:rsidP="005927E1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048BB" w:rsidRPr="009C7E2C" w:rsidRDefault="006048BB" w:rsidP="00592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48BB" w:rsidRPr="009C7E2C" w:rsidRDefault="006E7802" w:rsidP="00EE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ofertowe</w:t>
      </w:r>
    </w:p>
    <w:p w:rsidR="00BD6003" w:rsidRPr="009C7E2C" w:rsidRDefault="00FE3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postępowaniu o udzielenie zamówienia publicznego pod nazwą:</w:t>
      </w:r>
    </w:p>
    <w:p w:rsidR="00BD6003" w:rsidRPr="009C7E2C" w:rsidRDefault="00FE3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310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Zabiegi pielęgnacyjno- konserwatorskie przy drzewach objętych ochroną prawną </w:t>
      </w:r>
      <w:r w:rsidR="00605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stanowiących </w:t>
      </w:r>
      <w:r w:rsidR="00310658">
        <w:rPr>
          <w:rFonts w:ascii="Times New Roman" w:eastAsia="Times New Roman" w:hAnsi="Times New Roman" w:cs="Times New Roman"/>
          <w:sz w:val="24"/>
          <w:szCs w:val="24"/>
          <w:lang w:eastAsia="pl-PL"/>
        </w:rPr>
        <w:t>pomnik</w:t>
      </w:r>
      <w:r w:rsidR="00605D4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10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przyrody</w:t>
      </w:r>
      <w:r w:rsidR="00274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Brąchnówku</w:t>
      </w: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BD6003" w:rsidRPr="009C7E2C" w:rsidRDefault="00BD6003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D6003" w:rsidRPr="009C7E2C" w:rsidRDefault="00BD6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D6003" w:rsidRPr="009C7E2C" w:rsidRDefault="00BD6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D6003" w:rsidRPr="009C7E2C" w:rsidRDefault="00FE3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Zatwierdził kierownik Zamawiającego:</w:t>
      </w:r>
    </w:p>
    <w:p w:rsidR="00BD6003" w:rsidRPr="009C7E2C" w:rsidRDefault="00BD6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D6003" w:rsidRPr="009C7E2C" w:rsidRDefault="00FE3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Zastępca Wójta Gminy Chełmża:</w:t>
      </w:r>
    </w:p>
    <w:p w:rsidR="00BD6003" w:rsidRPr="009C7E2C" w:rsidRDefault="00FE3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dr inż. Kazimierz Bober </w:t>
      </w:r>
    </w:p>
    <w:p w:rsidR="00BD6003" w:rsidRPr="009C7E2C" w:rsidRDefault="00BD6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D6003" w:rsidRPr="009C7E2C" w:rsidRDefault="00BD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6003" w:rsidRPr="009C7E2C" w:rsidRDefault="00FE3EC8" w:rsidP="00054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Chełmża, dnia     </w:t>
      </w:r>
      <w:r w:rsidR="007D35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12.06.</w:t>
      </w: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2020 </w:t>
      </w:r>
      <w:proofErr w:type="spellStart"/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proofErr w:type="spellEnd"/>
    </w:p>
    <w:p w:rsidR="00E749D3" w:rsidRPr="009C7E2C" w:rsidRDefault="00E74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749D3" w:rsidRPr="009C7E2C" w:rsidRDefault="00E74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D6003" w:rsidRPr="009C7E2C" w:rsidRDefault="00BD6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D6003" w:rsidRPr="009C7E2C" w:rsidRDefault="00FE3E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Nazwa i adres Zamawiaj</w:t>
      </w:r>
      <w:r w:rsidRPr="009C7E2C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ą</w:t>
      </w:r>
      <w:r w:rsidRPr="009C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cego</w:t>
      </w:r>
    </w:p>
    <w:p w:rsidR="00BD6003" w:rsidRPr="009C7E2C" w:rsidRDefault="00BD6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</w:p>
    <w:p w:rsidR="00BD6003" w:rsidRPr="009C7E2C" w:rsidRDefault="00FE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Chełmża</w:t>
      </w:r>
    </w:p>
    <w:p w:rsidR="00BD6003" w:rsidRPr="009C7E2C" w:rsidRDefault="00FE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Wodna 2</w:t>
      </w:r>
    </w:p>
    <w:p w:rsidR="00BD6003" w:rsidRPr="009C7E2C" w:rsidRDefault="00FE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87 – 140 Chełmża</w:t>
      </w:r>
    </w:p>
    <w:p w:rsidR="00BD6003" w:rsidRPr="009C7E2C" w:rsidRDefault="00FE3E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REGON: 871118709</w:t>
      </w:r>
    </w:p>
    <w:p w:rsidR="00BD6003" w:rsidRPr="009C7E2C" w:rsidRDefault="00FE3E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 879-24-58-798</w:t>
      </w:r>
    </w:p>
    <w:p w:rsidR="00BD6003" w:rsidRPr="009C7E2C" w:rsidRDefault="00FE3E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Tel. 56 675 60 75 do 78</w:t>
      </w:r>
    </w:p>
    <w:p w:rsidR="00BD6003" w:rsidRPr="009C7E2C" w:rsidRDefault="00FE3EC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9C7E2C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adres strony internetowej: </w:t>
      </w:r>
      <w:hyperlink r:id="rId8" w:history="1">
        <w:r w:rsidRPr="009C7E2C">
          <w:rPr>
            <w:rStyle w:val="Hipercze"/>
            <w:rFonts w:ascii="Times New Roman" w:eastAsia="Calibri" w:hAnsi="Times New Roman" w:cs="Times New Roman"/>
            <w:spacing w:val="-5"/>
            <w:sz w:val="24"/>
            <w:szCs w:val="24"/>
            <w:shd w:val="clear" w:color="auto" w:fill="FFFFFF"/>
          </w:rPr>
          <w:t>http://www.gminachelmza.pl/</w:t>
        </w:r>
      </w:hyperlink>
    </w:p>
    <w:p w:rsidR="00BD6003" w:rsidRPr="009C7E2C" w:rsidRDefault="006E78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7E2C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e-mail: </w:t>
      </w:r>
      <w:hyperlink r:id="rId9" w:history="1">
        <w:r w:rsidR="00FE3EC8" w:rsidRPr="009C7E2C">
          <w:rPr>
            <w:rStyle w:val="Hipercze"/>
            <w:rFonts w:ascii="Times New Roman" w:eastAsia="Calibri" w:hAnsi="Times New Roman" w:cs="Times New Roman"/>
            <w:spacing w:val="-5"/>
            <w:sz w:val="24"/>
            <w:szCs w:val="24"/>
            <w:shd w:val="clear" w:color="auto" w:fill="FFFFFF"/>
          </w:rPr>
          <w:t>info@gminachelmza.pl</w:t>
        </w:r>
      </w:hyperlink>
      <w:r w:rsidR="00B94469" w:rsidRPr="009C7E2C">
        <w:rPr>
          <w:rStyle w:val="Hipercze"/>
          <w:rFonts w:ascii="Times New Roman" w:eastAsia="Calibri" w:hAnsi="Times New Roman" w:cs="Times New Roman"/>
          <w:spacing w:val="-5"/>
          <w:sz w:val="24"/>
          <w:szCs w:val="24"/>
          <w:shd w:val="clear" w:color="auto" w:fill="FFFFFF"/>
        </w:rPr>
        <w:t xml:space="preserve">, </w:t>
      </w:r>
      <w:r w:rsidR="00FE3EC8" w:rsidRPr="009C7E2C">
        <w:rPr>
          <w:rFonts w:ascii="Times New Roman" w:hAnsi="Times New Roman" w:cs="Times New Roman"/>
          <w:sz w:val="24"/>
          <w:szCs w:val="24"/>
        </w:rPr>
        <w:t xml:space="preserve">adres skrytki </w:t>
      </w:r>
      <w:proofErr w:type="spellStart"/>
      <w:r w:rsidR="00FE3EC8" w:rsidRPr="009C7E2C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FE3EC8" w:rsidRPr="009C7E2C">
        <w:rPr>
          <w:rFonts w:ascii="Times New Roman" w:hAnsi="Times New Roman" w:cs="Times New Roman"/>
          <w:sz w:val="24"/>
          <w:szCs w:val="24"/>
        </w:rPr>
        <w:t xml:space="preserve">  /1k6o1ww2df/</w:t>
      </w:r>
      <w:proofErr w:type="spellStart"/>
      <w:r w:rsidR="00FE3EC8" w:rsidRPr="009C7E2C">
        <w:rPr>
          <w:rFonts w:ascii="Times New Roman" w:hAnsi="Times New Roman" w:cs="Times New Roman"/>
          <w:sz w:val="24"/>
          <w:szCs w:val="24"/>
        </w:rPr>
        <w:t>SkrytkaES</w:t>
      </w:r>
      <w:proofErr w:type="spellEnd"/>
    </w:p>
    <w:p w:rsidR="006048BB" w:rsidRPr="009C7E2C" w:rsidRDefault="006048BB" w:rsidP="00EE14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D6003" w:rsidRPr="009C7E2C" w:rsidRDefault="00FE3EC8" w:rsidP="007C62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Opis przedmiotu zamówienia</w:t>
      </w:r>
    </w:p>
    <w:p w:rsidR="009C7E2C" w:rsidRPr="009C7E2C" w:rsidRDefault="009C7E2C" w:rsidP="007C62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D6003" w:rsidRDefault="00FE3EC8" w:rsidP="00310658">
      <w:pPr>
        <w:keepNext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Przedmiotem zamówienia jest </w:t>
      </w:r>
      <w:r w:rsidR="00310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zabiegów pielęgnacyjno- konserwatorskich przy </w:t>
      </w:r>
      <w:r w:rsidR="002C5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79 szt. </w:t>
      </w:r>
      <w:r w:rsidR="00310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drzew objętych ochroną prawną </w:t>
      </w:r>
      <w:r w:rsidR="002C5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stanowiących </w:t>
      </w:r>
      <w:r w:rsidR="00310658">
        <w:rPr>
          <w:rFonts w:ascii="Times New Roman" w:eastAsia="Times New Roman" w:hAnsi="Times New Roman" w:cs="Times New Roman"/>
          <w:sz w:val="24"/>
          <w:szCs w:val="24"/>
          <w:lang w:eastAsia="pl-PL"/>
        </w:rPr>
        <w:t>pomnik</w:t>
      </w:r>
      <w:r w:rsidR="002C568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10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przyrody</w:t>
      </w:r>
      <w:r w:rsidR="005A2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0658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miejscowości Brąchnówko, Gmina Chełmża</w:t>
      </w:r>
      <w:r w:rsidR="005A2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C5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Drzewa rosną na </w:t>
      </w:r>
      <w:r w:rsidR="005A2A5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</w:t>
      </w:r>
      <w:r w:rsidR="002C5686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5A2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</w:t>
      </w:r>
      <w:r w:rsidR="002C5686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5A2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ewidencji numerami geodezyjnymi:43/16, 43/11, 43/10, 43/9 obręb 0004. </w:t>
      </w:r>
    </w:p>
    <w:p w:rsidR="00EF7B75" w:rsidRDefault="005A2A5E" w:rsidP="00EF7B75">
      <w:pPr>
        <w:keepNext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zamówienia należy wykonać:</w:t>
      </w:r>
    </w:p>
    <w:p w:rsidR="006D3C68" w:rsidRDefault="006D3C68" w:rsidP="006D3C68">
      <w:pPr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3C68" w:rsidRDefault="006D3C68" w:rsidP="006D3C68">
      <w:pPr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60" w:type="dxa"/>
        <w:tblLayout w:type="fixed"/>
        <w:tblLook w:val="04A0"/>
      </w:tblPr>
      <w:tblGrid>
        <w:gridCol w:w="457"/>
        <w:gridCol w:w="1134"/>
        <w:gridCol w:w="992"/>
        <w:gridCol w:w="567"/>
        <w:gridCol w:w="567"/>
        <w:gridCol w:w="426"/>
        <w:gridCol w:w="425"/>
        <w:gridCol w:w="2977"/>
        <w:gridCol w:w="567"/>
        <w:gridCol w:w="816"/>
      </w:tblGrid>
      <w:tr w:rsidR="006E5B32" w:rsidTr="0083353A">
        <w:tc>
          <w:tcPr>
            <w:tcW w:w="457" w:type="dxa"/>
          </w:tcPr>
          <w:p w:rsidR="006D3C68" w:rsidRPr="00AE0DBA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AE0DB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1134" w:type="dxa"/>
          </w:tcPr>
          <w:p w:rsidR="006D3C68" w:rsidRPr="00AE0DBA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AE0DB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Nazwa polska</w:t>
            </w:r>
          </w:p>
        </w:tc>
        <w:tc>
          <w:tcPr>
            <w:tcW w:w="992" w:type="dxa"/>
          </w:tcPr>
          <w:p w:rsidR="006D3C68" w:rsidRPr="00AE0DBA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AE0DB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Nazwa łacińska</w:t>
            </w:r>
          </w:p>
        </w:tc>
        <w:tc>
          <w:tcPr>
            <w:tcW w:w="567" w:type="dxa"/>
          </w:tcPr>
          <w:p w:rsidR="006D3C68" w:rsidRPr="00AE0DBA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AE0DBA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  <w:t xml:space="preserve">obwód pnia na </w:t>
            </w:r>
            <w:proofErr w:type="spellStart"/>
            <w:r w:rsidRPr="00AE0DBA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  <w:t>wys</w:t>
            </w:r>
            <w:proofErr w:type="spellEnd"/>
            <w:r w:rsidRPr="00AE0DBA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  <w:t xml:space="preserve"> 5 cm</w:t>
            </w:r>
          </w:p>
        </w:tc>
        <w:tc>
          <w:tcPr>
            <w:tcW w:w="567" w:type="dxa"/>
          </w:tcPr>
          <w:p w:rsidR="006D3C68" w:rsidRPr="00AE0DBA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AE0DBA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  <w:t xml:space="preserve">obwód pnia na </w:t>
            </w:r>
            <w:proofErr w:type="spellStart"/>
            <w:r w:rsidRPr="00AE0DBA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  <w:t>wys</w:t>
            </w:r>
            <w:proofErr w:type="spellEnd"/>
            <w:r w:rsidRPr="00AE0DBA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  <w:t xml:space="preserve"> 130 cm</w:t>
            </w:r>
          </w:p>
        </w:tc>
        <w:tc>
          <w:tcPr>
            <w:tcW w:w="426" w:type="dxa"/>
          </w:tcPr>
          <w:p w:rsidR="006D3C68" w:rsidRPr="00AE0DBA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AE0DBA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  <w:t>średnica korony m</w:t>
            </w:r>
          </w:p>
        </w:tc>
        <w:tc>
          <w:tcPr>
            <w:tcW w:w="425" w:type="dxa"/>
          </w:tcPr>
          <w:p w:rsidR="006D3C68" w:rsidRPr="00AE0DBA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AE0DBA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  <w:t>wysokość drzewa m</w:t>
            </w:r>
          </w:p>
        </w:tc>
        <w:tc>
          <w:tcPr>
            <w:tcW w:w="2977" w:type="dxa"/>
          </w:tcPr>
          <w:p w:rsidR="006D3C68" w:rsidRPr="00AE0DBA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AE0DB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zabiegi do wykonania</w:t>
            </w:r>
          </w:p>
        </w:tc>
        <w:tc>
          <w:tcPr>
            <w:tcW w:w="567" w:type="dxa"/>
          </w:tcPr>
          <w:p w:rsidR="006D3C68" w:rsidRPr="00AE0DBA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AE0DB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średnia cm</w:t>
            </w:r>
          </w:p>
        </w:tc>
        <w:tc>
          <w:tcPr>
            <w:tcW w:w="816" w:type="dxa"/>
          </w:tcPr>
          <w:p w:rsidR="006D3C68" w:rsidRPr="00AE0DBA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AE0DB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przypuszczalny wiek</w:t>
            </w:r>
          </w:p>
        </w:tc>
      </w:tr>
      <w:tr w:rsidR="006E5B32" w:rsidTr="0083353A">
        <w:tc>
          <w:tcPr>
            <w:tcW w:w="457" w:type="dxa"/>
          </w:tcPr>
          <w:p w:rsidR="006D3C68" w:rsidRPr="006E5B32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</w:tcPr>
          <w:p w:rsidR="006D3C68" w:rsidRPr="006E5B32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buk zwyczajny</w:t>
            </w:r>
          </w:p>
        </w:tc>
        <w:tc>
          <w:tcPr>
            <w:tcW w:w="992" w:type="dxa"/>
          </w:tcPr>
          <w:p w:rsidR="006D3C68" w:rsidRPr="006E5B32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Fagus</w:t>
            </w:r>
            <w:proofErr w:type="spellEnd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sylvatica</w:t>
            </w:r>
            <w:proofErr w:type="spellEnd"/>
          </w:p>
        </w:tc>
        <w:tc>
          <w:tcPr>
            <w:tcW w:w="567" w:type="dxa"/>
          </w:tcPr>
          <w:p w:rsidR="006D3C68" w:rsidRPr="006E5B32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880</w:t>
            </w:r>
          </w:p>
        </w:tc>
        <w:tc>
          <w:tcPr>
            <w:tcW w:w="567" w:type="dxa"/>
          </w:tcPr>
          <w:p w:rsidR="006D3C68" w:rsidRPr="006E5B32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380</w:t>
            </w:r>
          </w:p>
        </w:tc>
        <w:tc>
          <w:tcPr>
            <w:tcW w:w="426" w:type="dxa"/>
          </w:tcPr>
          <w:p w:rsidR="006D3C68" w:rsidRPr="006E5B32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25" w:type="dxa"/>
          </w:tcPr>
          <w:p w:rsidR="006D3C68" w:rsidRPr="006E5B32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977" w:type="dxa"/>
          </w:tcPr>
          <w:p w:rsidR="006D3C68" w:rsidRPr="006E5B32" w:rsidRDefault="006D3C68" w:rsidP="00AE0DBA">
            <w:pPr>
              <w:keepNext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odmiana </w:t>
            </w:r>
            <w:proofErr w:type="spellStart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czerwonolistna</w:t>
            </w:r>
            <w:proofErr w:type="spellEnd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stan dobry, cięcia sanitarne w obrębie całej korony</w:t>
            </w:r>
          </w:p>
        </w:tc>
        <w:tc>
          <w:tcPr>
            <w:tcW w:w="567" w:type="dxa"/>
          </w:tcPr>
          <w:p w:rsidR="006D3C68" w:rsidRPr="006E5B32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816" w:type="dxa"/>
          </w:tcPr>
          <w:p w:rsidR="006D3C68" w:rsidRPr="006E5B32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240</w:t>
            </w:r>
          </w:p>
        </w:tc>
      </w:tr>
      <w:tr w:rsidR="006E5B32" w:rsidTr="0083353A">
        <w:tc>
          <w:tcPr>
            <w:tcW w:w="457" w:type="dxa"/>
          </w:tcPr>
          <w:p w:rsidR="006D3C68" w:rsidRPr="006E5B32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</w:tcPr>
          <w:p w:rsidR="006D3C68" w:rsidRPr="006E5B32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platan </w:t>
            </w:r>
            <w:proofErr w:type="spellStart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klonolistny</w:t>
            </w:r>
            <w:proofErr w:type="spellEnd"/>
          </w:p>
        </w:tc>
        <w:tc>
          <w:tcPr>
            <w:tcW w:w="992" w:type="dxa"/>
          </w:tcPr>
          <w:p w:rsidR="006D3C68" w:rsidRPr="006E5B32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platanus</w:t>
            </w:r>
            <w:proofErr w:type="spellEnd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x </w:t>
            </w:r>
            <w:proofErr w:type="spellStart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hispanica</w:t>
            </w:r>
            <w:proofErr w:type="spellEnd"/>
          </w:p>
        </w:tc>
        <w:tc>
          <w:tcPr>
            <w:tcW w:w="567" w:type="dxa"/>
          </w:tcPr>
          <w:p w:rsidR="006D3C68" w:rsidRPr="006E5B32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770</w:t>
            </w:r>
          </w:p>
        </w:tc>
        <w:tc>
          <w:tcPr>
            <w:tcW w:w="567" w:type="dxa"/>
          </w:tcPr>
          <w:p w:rsidR="006D3C68" w:rsidRPr="006E5B32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480</w:t>
            </w:r>
          </w:p>
        </w:tc>
        <w:tc>
          <w:tcPr>
            <w:tcW w:w="426" w:type="dxa"/>
          </w:tcPr>
          <w:p w:rsidR="006D3C68" w:rsidRPr="006E5B32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25" w:type="dxa"/>
          </w:tcPr>
          <w:p w:rsidR="006D3C68" w:rsidRPr="006E5B32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977" w:type="dxa"/>
          </w:tcPr>
          <w:p w:rsidR="006D3C68" w:rsidRPr="006E5B32" w:rsidRDefault="006D3C68" w:rsidP="00AE0DBA">
            <w:pPr>
              <w:keepNext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stan dobry, usunięcie posuszu 20%, cięcia </w:t>
            </w:r>
            <w:r w:rsidR="003A5B88"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sanitarne w obrębie całej korony oraz cięcia korygujące, zdjęcie tzw. Wieszaków</w:t>
            </w:r>
          </w:p>
        </w:tc>
        <w:tc>
          <w:tcPr>
            <w:tcW w:w="567" w:type="dxa"/>
          </w:tcPr>
          <w:p w:rsidR="006D3C6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816" w:type="dxa"/>
          </w:tcPr>
          <w:p w:rsidR="006D3C6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240</w:t>
            </w:r>
          </w:p>
        </w:tc>
      </w:tr>
      <w:tr w:rsidR="006E5B32" w:rsidTr="0083353A">
        <w:tc>
          <w:tcPr>
            <w:tcW w:w="457" w:type="dxa"/>
          </w:tcPr>
          <w:p w:rsidR="006D3C68" w:rsidRPr="006E5B32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</w:tcPr>
          <w:p w:rsidR="006D3C6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sosna czarna</w:t>
            </w:r>
          </w:p>
        </w:tc>
        <w:tc>
          <w:tcPr>
            <w:tcW w:w="992" w:type="dxa"/>
          </w:tcPr>
          <w:p w:rsidR="006D3C6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pinus</w:t>
            </w:r>
            <w:proofErr w:type="spellEnd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nigra</w:t>
            </w:r>
            <w:proofErr w:type="spellEnd"/>
          </w:p>
        </w:tc>
        <w:tc>
          <w:tcPr>
            <w:tcW w:w="567" w:type="dxa"/>
          </w:tcPr>
          <w:p w:rsidR="006D3C6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567" w:type="dxa"/>
          </w:tcPr>
          <w:p w:rsidR="006D3C6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426" w:type="dxa"/>
          </w:tcPr>
          <w:p w:rsidR="006D3C6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25" w:type="dxa"/>
          </w:tcPr>
          <w:p w:rsidR="006D3C6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977" w:type="dxa"/>
          </w:tcPr>
          <w:p w:rsidR="006D3C68" w:rsidRPr="006E5B32" w:rsidRDefault="003A5B88" w:rsidP="00AE0DBA">
            <w:pPr>
              <w:keepNext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cięcia sanitarne w obrębie całej korony z pozostawieniem posuszu trwałego</w:t>
            </w:r>
          </w:p>
        </w:tc>
        <w:tc>
          <w:tcPr>
            <w:tcW w:w="567" w:type="dxa"/>
          </w:tcPr>
          <w:p w:rsidR="006D3C6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816" w:type="dxa"/>
          </w:tcPr>
          <w:p w:rsidR="006D3C6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140</w:t>
            </w:r>
          </w:p>
        </w:tc>
      </w:tr>
      <w:tr w:rsidR="006E5B32" w:rsidTr="0083353A">
        <w:tc>
          <w:tcPr>
            <w:tcW w:w="457" w:type="dxa"/>
          </w:tcPr>
          <w:p w:rsidR="006D3C68" w:rsidRPr="006E5B32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</w:tcPr>
          <w:p w:rsidR="006D3C6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miłorząb dwuklapowy</w:t>
            </w:r>
          </w:p>
        </w:tc>
        <w:tc>
          <w:tcPr>
            <w:tcW w:w="992" w:type="dxa"/>
          </w:tcPr>
          <w:p w:rsidR="006D3C6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Ginko </w:t>
            </w:r>
            <w:proofErr w:type="spellStart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biloba</w:t>
            </w:r>
            <w:proofErr w:type="spellEnd"/>
          </w:p>
        </w:tc>
        <w:tc>
          <w:tcPr>
            <w:tcW w:w="567" w:type="dxa"/>
          </w:tcPr>
          <w:p w:rsidR="006D3C6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567" w:type="dxa"/>
          </w:tcPr>
          <w:p w:rsidR="006D3C6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426" w:type="dxa"/>
          </w:tcPr>
          <w:p w:rsidR="006D3C6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25" w:type="dxa"/>
          </w:tcPr>
          <w:p w:rsidR="006D3C6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977" w:type="dxa"/>
          </w:tcPr>
          <w:p w:rsidR="006D3C68" w:rsidRPr="006E5B32" w:rsidRDefault="003A5B88" w:rsidP="00AE0DBA">
            <w:pPr>
              <w:keepNext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cięcia sanitarne w obrębie całej korony oraz usunięcie posuszu</w:t>
            </w:r>
          </w:p>
        </w:tc>
        <w:tc>
          <w:tcPr>
            <w:tcW w:w="567" w:type="dxa"/>
          </w:tcPr>
          <w:p w:rsidR="006D3C6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816" w:type="dxa"/>
          </w:tcPr>
          <w:p w:rsidR="006D3C6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110</w:t>
            </w:r>
          </w:p>
        </w:tc>
      </w:tr>
      <w:tr w:rsidR="006E5B32" w:rsidTr="0083353A">
        <w:tc>
          <w:tcPr>
            <w:tcW w:w="457" w:type="dxa"/>
          </w:tcPr>
          <w:p w:rsidR="006D3C68" w:rsidRPr="006E5B32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</w:tcPr>
          <w:p w:rsidR="006D3C6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modrzew europejsku</w:t>
            </w:r>
          </w:p>
        </w:tc>
        <w:tc>
          <w:tcPr>
            <w:tcW w:w="992" w:type="dxa"/>
          </w:tcPr>
          <w:p w:rsidR="006D3C68" w:rsidRPr="006E5B32" w:rsidRDefault="00AE0DBA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lar</w:t>
            </w:r>
            <w:r w:rsidR="003A5B88"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ix</w:t>
            </w:r>
            <w:proofErr w:type="spellEnd"/>
            <w:r w:rsidR="003A5B88"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3A5B88"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deciudua</w:t>
            </w:r>
            <w:proofErr w:type="spellEnd"/>
          </w:p>
        </w:tc>
        <w:tc>
          <w:tcPr>
            <w:tcW w:w="567" w:type="dxa"/>
          </w:tcPr>
          <w:p w:rsidR="006D3C6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430</w:t>
            </w:r>
          </w:p>
        </w:tc>
        <w:tc>
          <w:tcPr>
            <w:tcW w:w="567" w:type="dxa"/>
          </w:tcPr>
          <w:p w:rsidR="006D3C6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426" w:type="dxa"/>
          </w:tcPr>
          <w:p w:rsidR="006D3C6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5" w:type="dxa"/>
          </w:tcPr>
          <w:p w:rsidR="006D3C6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977" w:type="dxa"/>
          </w:tcPr>
          <w:p w:rsidR="006D3C68" w:rsidRPr="006E5B32" w:rsidRDefault="003A5B88" w:rsidP="00AE0DBA">
            <w:pPr>
              <w:keepNext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otwór 50 cm okorowany na wys</w:t>
            </w:r>
            <w:r w:rsidR="002C56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60</w:t>
            </w:r>
            <w:r w:rsidR="002C56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cm, cięcia sanitarne w obrębie całej korony usunięcie tzw. wieszaków</w:t>
            </w:r>
          </w:p>
        </w:tc>
        <w:tc>
          <w:tcPr>
            <w:tcW w:w="567" w:type="dxa"/>
          </w:tcPr>
          <w:p w:rsidR="006D3C6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87 </w:t>
            </w:r>
          </w:p>
        </w:tc>
        <w:tc>
          <w:tcPr>
            <w:tcW w:w="816" w:type="dxa"/>
          </w:tcPr>
          <w:p w:rsidR="006D3C6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180</w:t>
            </w:r>
          </w:p>
        </w:tc>
      </w:tr>
      <w:tr w:rsidR="006E5B32" w:rsidTr="0083353A">
        <w:tc>
          <w:tcPr>
            <w:tcW w:w="457" w:type="dxa"/>
          </w:tcPr>
          <w:p w:rsidR="006D3C68" w:rsidRPr="006E5B32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  <w:r w:rsidR="003A5B88"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134" w:type="dxa"/>
          </w:tcPr>
          <w:p w:rsidR="006D3C6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grab pospolity</w:t>
            </w:r>
          </w:p>
        </w:tc>
        <w:tc>
          <w:tcPr>
            <w:tcW w:w="992" w:type="dxa"/>
          </w:tcPr>
          <w:p w:rsidR="006D3C6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carpinus</w:t>
            </w:r>
            <w:proofErr w:type="spellEnd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betulus</w:t>
            </w:r>
            <w:proofErr w:type="spellEnd"/>
          </w:p>
        </w:tc>
        <w:tc>
          <w:tcPr>
            <w:tcW w:w="567" w:type="dxa"/>
          </w:tcPr>
          <w:p w:rsidR="006D3C6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250-60</w:t>
            </w:r>
          </w:p>
        </w:tc>
        <w:tc>
          <w:tcPr>
            <w:tcW w:w="567" w:type="dxa"/>
          </w:tcPr>
          <w:p w:rsidR="006D3C6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426" w:type="dxa"/>
          </w:tcPr>
          <w:p w:rsidR="006D3C6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5" w:type="dxa"/>
          </w:tcPr>
          <w:p w:rsidR="006D3C6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977" w:type="dxa"/>
          </w:tcPr>
          <w:p w:rsidR="006D3C68" w:rsidRPr="006E5B32" w:rsidRDefault="003A5B88" w:rsidP="00AE0DBA">
            <w:pPr>
              <w:keepNext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66 szt</w:t>
            </w:r>
            <w:r w:rsidR="002C56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od 40-190 cm w pierśnicy, cięcia sanitarne w obrębach całych koron</w:t>
            </w:r>
          </w:p>
        </w:tc>
        <w:tc>
          <w:tcPr>
            <w:tcW w:w="567" w:type="dxa"/>
          </w:tcPr>
          <w:p w:rsidR="006D3C6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816" w:type="dxa"/>
          </w:tcPr>
          <w:p w:rsidR="006D3C6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</w:tr>
      <w:tr w:rsidR="006E5B32" w:rsidTr="0083353A">
        <w:tc>
          <w:tcPr>
            <w:tcW w:w="457" w:type="dxa"/>
          </w:tcPr>
          <w:p w:rsidR="003A5B8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6b</w:t>
            </w:r>
          </w:p>
        </w:tc>
        <w:tc>
          <w:tcPr>
            <w:tcW w:w="1134" w:type="dxa"/>
          </w:tcPr>
          <w:p w:rsidR="003A5B8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lipa drobnolistna</w:t>
            </w:r>
          </w:p>
        </w:tc>
        <w:tc>
          <w:tcPr>
            <w:tcW w:w="992" w:type="dxa"/>
          </w:tcPr>
          <w:p w:rsidR="003A5B8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Tullia</w:t>
            </w:r>
          </w:p>
        </w:tc>
        <w:tc>
          <w:tcPr>
            <w:tcW w:w="567" w:type="dxa"/>
          </w:tcPr>
          <w:p w:rsidR="003A5B8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567" w:type="dxa"/>
          </w:tcPr>
          <w:p w:rsidR="003A5B8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426" w:type="dxa"/>
          </w:tcPr>
          <w:p w:rsidR="003A5B8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5" w:type="dxa"/>
          </w:tcPr>
          <w:p w:rsidR="003A5B88" w:rsidRPr="006E5B32" w:rsidRDefault="003A5B8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977" w:type="dxa"/>
          </w:tcPr>
          <w:p w:rsidR="003A5B88" w:rsidRPr="006E5B32" w:rsidRDefault="003A5B88" w:rsidP="00AE0DBA">
            <w:pPr>
              <w:keepNext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cięcia sanitarne w obrębie całej korony, usunięcie posuszu, odrostów przy pniu, częściowe cięcia prześwietlające</w:t>
            </w:r>
          </w:p>
        </w:tc>
        <w:tc>
          <w:tcPr>
            <w:tcW w:w="567" w:type="dxa"/>
          </w:tcPr>
          <w:p w:rsidR="003A5B88" w:rsidRPr="006E5B32" w:rsidRDefault="00AD7064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816" w:type="dxa"/>
          </w:tcPr>
          <w:p w:rsidR="003A5B88" w:rsidRPr="006E5B32" w:rsidRDefault="00AD7064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120</w:t>
            </w:r>
          </w:p>
        </w:tc>
      </w:tr>
      <w:tr w:rsidR="006E5B32" w:rsidTr="0083353A">
        <w:tc>
          <w:tcPr>
            <w:tcW w:w="457" w:type="dxa"/>
          </w:tcPr>
          <w:p w:rsidR="006D3C68" w:rsidRPr="006E5B32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34" w:type="dxa"/>
          </w:tcPr>
          <w:p w:rsidR="006D3C68" w:rsidRPr="006E5B32" w:rsidRDefault="00AD7064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modrzew europejsku</w:t>
            </w:r>
          </w:p>
        </w:tc>
        <w:tc>
          <w:tcPr>
            <w:tcW w:w="992" w:type="dxa"/>
          </w:tcPr>
          <w:p w:rsidR="006D3C68" w:rsidRPr="006E5B32" w:rsidRDefault="00AE0DBA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lar</w:t>
            </w:r>
            <w:r w:rsidR="00AD7064"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ix</w:t>
            </w:r>
            <w:proofErr w:type="spellEnd"/>
            <w:r w:rsidR="00AD7064"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AD7064"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decidua</w:t>
            </w:r>
            <w:proofErr w:type="spellEnd"/>
          </w:p>
        </w:tc>
        <w:tc>
          <w:tcPr>
            <w:tcW w:w="567" w:type="dxa"/>
          </w:tcPr>
          <w:p w:rsidR="006D3C68" w:rsidRPr="006E5B32" w:rsidRDefault="00AD7064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430</w:t>
            </w:r>
          </w:p>
        </w:tc>
        <w:tc>
          <w:tcPr>
            <w:tcW w:w="567" w:type="dxa"/>
          </w:tcPr>
          <w:p w:rsidR="006D3C68" w:rsidRPr="006E5B32" w:rsidRDefault="00AD7064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426" w:type="dxa"/>
          </w:tcPr>
          <w:p w:rsidR="006D3C68" w:rsidRPr="006E5B32" w:rsidRDefault="00AD7064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16,5</w:t>
            </w:r>
          </w:p>
        </w:tc>
        <w:tc>
          <w:tcPr>
            <w:tcW w:w="425" w:type="dxa"/>
          </w:tcPr>
          <w:p w:rsidR="006D3C68" w:rsidRPr="006E5B32" w:rsidRDefault="00AD7064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977" w:type="dxa"/>
          </w:tcPr>
          <w:p w:rsidR="006D3C68" w:rsidRPr="006E5B32" w:rsidRDefault="00AD7064" w:rsidP="00AE0DBA">
            <w:pPr>
              <w:keepNext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cięcia sanitarne w obrębie całej korony z pozostawienie</w:t>
            </w:r>
            <w:r w:rsidR="00DF5E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posuszu trwałego</w:t>
            </w:r>
          </w:p>
        </w:tc>
        <w:tc>
          <w:tcPr>
            <w:tcW w:w="567" w:type="dxa"/>
          </w:tcPr>
          <w:p w:rsidR="006D3C68" w:rsidRPr="006E5B32" w:rsidRDefault="00AD7064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816" w:type="dxa"/>
          </w:tcPr>
          <w:p w:rsidR="006D3C68" w:rsidRPr="006E5B32" w:rsidRDefault="00AD7064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130</w:t>
            </w:r>
          </w:p>
        </w:tc>
      </w:tr>
      <w:tr w:rsidR="006E5B32" w:rsidTr="0083353A">
        <w:tc>
          <w:tcPr>
            <w:tcW w:w="457" w:type="dxa"/>
          </w:tcPr>
          <w:p w:rsidR="006D3C68" w:rsidRPr="006E5B32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</w:tcPr>
          <w:p w:rsidR="006D3C68" w:rsidRPr="006E5B32" w:rsidRDefault="00AD7064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buk pospolity</w:t>
            </w:r>
          </w:p>
        </w:tc>
        <w:tc>
          <w:tcPr>
            <w:tcW w:w="992" w:type="dxa"/>
          </w:tcPr>
          <w:p w:rsidR="006D3C68" w:rsidRPr="006E5B32" w:rsidRDefault="00AD7064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fagus</w:t>
            </w:r>
            <w:proofErr w:type="spellEnd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sylvatica</w:t>
            </w:r>
            <w:proofErr w:type="spellEnd"/>
          </w:p>
        </w:tc>
        <w:tc>
          <w:tcPr>
            <w:tcW w:w="567" w:type="dxa"/>
          </w:tcPr>
          <w:p w:rsidR="006D3C68" w:rsidRPr="006E5B32" w:rsidRDefault="00AD7064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880</w:t>
            </w:r>
          </w:p>
        </w:tc>
        <w:tc>
          <w:tcPr>
            <w:tcW w:w="567" w:type="dxa"/>
          </w:tcPr>
          <w:p w:rsidR="006D3C68" w:rsidRPr="006E5B32" w:rsidRDefault="00AD7064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426" w:type="dxa"/>
          </w:tcPr>
          <w:p w:rsidR="006D3C68" w:rsidRPr="006E5B32" w:rsidRDefault="00AD7064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25" w:type="dxa"/>
          </w:tcPr>
          <w:p w:rsidR="006D3C68" w:rsidRPr="006E5B32" w:rsidRDefault="00AD7064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977" w:type="dxa"/>
          </w:tcPr>
          <w:p w:rsidR="006D3C68" w:rsidRPr="006E5B32" w:rsidRDefault="00AD7064" w:rsidP="00AE0DBA">
            <w:pPr>
              <w:keepNext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posusz 30%, cięcia sanitarne w obrębie całej korony z pozostawieniem trwałego posuszu, rozwidlenie V-kształtne- zastosować wzmocnienia mechaniczne- dynamiczne typu </w:t>
            </w:r>
            <w:proofErr w:type="spellStart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Cobra</w:t>
            </w:r>
            <w:proofErr w:type="spellEnd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2/3 wysokości korony (nie należy </w:t>
            </w:r>
            <w:proofErr w:type="spellStart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przesztywniać</w:t>
            </w:r>
            <w:proofErr w:type="spellEnd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korony)</w:t>
            </w:r>
          </w:p>
        </w:tc>
        <w:tc>
          <w:tcPr>
            <w:tcW w:w="567" w:type="dxa"/>
          </w:tcPr>
          <w:p w:rsidR="006D3C68" w:rsidRPr="006E5B32" w:rsidRDefault="00AD7064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816" w:type="dxa"/>
          </w:tcPr>
          <w:p w:rsidR="006D3C68" w:rsidRPr="006E5B32" w:rsidRDefault="00AD7064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195</w:t>
            </w:r>
          </w:p>
        </w:tc>
      </w:tr>
      <w:tr w:rsidR="006E5B32" w:rsidTr="0083353A">
        <w:tc>
          <w:tcPr>
            <w:tcW w:w="457" w:type="dxa"/>
          </w:tcPr>
          <w:p w:rsidR="006D3C68" w:rsidRPr="006E5B32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34" w:type="dxa"/>
          </w:tcPr>
          <w:p w:rsidR="006D3C68" w:rsidRPr="006E5B32" w:rsidRDefault="00AD7064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dąb bezszypułkowy</w:t>
            </w:r>
          </w:p>
        </w:tc>
        <w:tc>
          <w:tcPr>
            <w:tcW w:w="992" w:type="dxa"/>
          </w:tcPr>
          <w:p w:rsidR="006D3C68" w:rsidRPr="006E5B32" w:rsidRDefault="00AD7064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quercus</w:t>
            </w:r>
            <w:proofErr w:type="spellEnd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petraea</w:t>
            </w:r>
            <w:proofErr w:type="spellEnd"/>
          </w:p>
        </w:tc>
        <w:tc>
          <w:tcPr>
            <w:tcW w:w="567" w:type="dxa"/>
          </w:tcPr>
          <w:p w:rsidR="006D3C68" w:rsidRPr="006E5B32" w:rsidRDefault="00AD7064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567" w:type="dxa"/>
          </w:tcPr>
          <w:p w:rsidR="006D3C68" w:rsidRPr="006E5B32" w:rsidRDefault="00AD7064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426" w:type="dxa"/>
          </w:tcPr>
          <w:p w:rsidR="006D3C68" w:rsidRPr="006E5B32" w:rsidRDefault="00AD7064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25" w:type="dxa"/>
          </w:tcPr>
          <w:p w:rsidR="006D3C68" w:rsidRPr="006E5B32" w:rsidRDefault="00AD7064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977" w:type="dxa"/>
          </w:tcPr>
          <w:p w:rsidR="006D3C68" w:rsidRPr="006E5B32" w:rsidRDefault="00AD7064" w:rsidP="00AE0DBA">
            <w:pPr>
              <w:keepNext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posusz 25%, cięcia sanitarne w obrębie całej korony, rozwidlenie V-kształtne, po dokładnym zbadaniu ubytku w konarze (ubytek powyżej 50%)- rozważyć wiązania mechaniczne podtrzymujące</w:t>
            </w:r>
          </w:p>
        </w:tc>
        <w:tc>
          <w:tcPr>
            <w:tcW w:w="567" w:type="dxa"/>
          </w:tcPr>
          <w:p w:rsidR="006D3C68" w:rsidRPr="006E5B32" w:rsidRDefault="00AD7064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816" w:type="dxa"/>
          </w:tcPr>
          <w:p w:rsidR="006D3C68" w:rsidRPr="006E5B32" w:rsidRDefault="00AD7064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190</w:t>
            </w:r>
          </w:p>
        </w:tc>
      </w:tr>
      <w:tr w:rsidR="006E5B32" w:rsidTr="0083353A">
        <w:tc>
          <w:tcPr>
            <w:tcW w:w="457" w:type="dxa"/>
          </w:tcPr>
          <w:p w:rsidR="006D3C68" w:rsidRPr="006E5B32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34" w:type="dxa"/>
          </w:tcPr>
          <w:p w:rsidR="006D3C68" w:rsidRPr="006E5B32" w:rsidRDefault="00AD7064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lipa drobnolistna</w:t>
            </w:r>
          </w:p>
        </w:tc>
        <w:tc>
          <w:tcPr>
            <w:tcW w:w="992" w:type="dxa"/>
          </w:tcPr>
          <w:p w:rsidR="006D3C68" w:rsidRPr="006E5B32" w:rsidRDefault="00AD7064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tilla</w:t>
            </w:r>
            <w:proofErr w:type="spellEnd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cordata</w:t>
            </w:r>
            <w:proofErr w:type="spellEnd"/>
          </w:p>
        </w:tc>
        <w:tc>
          <w:tcPr>
            <w:tcW w:w="567" w:type="dxa"/>
          </w:tcPr>
          <w:p w:rsidR="006D3C68" w:rsidRPr="006E5B32" w:rsidRDefault="00AD7064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780</w:t>
            </w:r>
          </w:p>
        </w:tc>
        <w:tc>
          <w:tcPr>
            <w:tcW w:w="567" w:type="dxa"/>
          </w:tcPr>
          <w:p w:rsidR="006D3C68" w:rsidRPr="006E5B32" w:rsidRDefault="00AD7064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382</w:t>
            </w:r>
          </w:p>
        </w:tc>
        <w:tc>
          <w:tcPr>
            <w:tcW w:w="426" w:type="dxa"/>
          </w:tcPr>
          <w:p w:rsidR="006D3C68" w:rsidRPr="006E5B32" w:rsidRDefault="00AD7064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" w:type="dxa"/>
          </w:tcPr>
          <w:p w:rsidR="006D3C68" w:rsidRPr="006E5B32" w:rsidRDefault="00AD7064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977" w:type="dxa"/>
          </w:tcPr>
          <w:p w:rsidR="006D3C68" w:rsidRPr="006E5B32" w:rsidRDefault="00AD7064" w:rsidP="00AE0DBA">
            <w:pPr>
              <w:keepNext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cięcia sanitarne, usunięcie jemioły, zachowanie dolnych</w:t>
            </w:r>
            <w:r w:rsidR="00DF5E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gałęzi odroślowych na pniu w głównym rozwidleniu ubytek CUP UNION-zalecany</w:t>
            </w:r>
            <w:r w:rsidR="00DF5E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monitoring bieżący, w przypadku pęknięć </w:t>
            </w:r>
            <w:r w:rsidR="002B3B48"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zastosować wiązania mechaniczne- dynamiczne typu </w:t>
            </w:r>
            <w:proofErr w:type="spellStart"/>
            <w:r w:rsidR="002B3B48"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Cobra</w:t>
            </w:r>
            <w:proofErr w:type="spellEnd"/>
            <w:r w:rsidR="002B3B48"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cięcia korygujące( niedocięte tylce, nie zabliźniają się rany)</w:t>
            </w:r>
          </w:p>
        </w:tc>
        <w:tc>
          <w:tcPr>
            <w:tcW w:w="567" w:type="dxa"/>
          </w:tcPr>
          <w:p w:rsidR="006D3C68" w:rsidRPr="006E5B32" w:rsidRDefault="002B3B4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816" w:type="dxa"/>
          </w:tcPr>
          <w:p w:rsidR="006D3C68" w:rsidRPr="006E5B32" w:rsidRDefault="002B3B4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160</w:t>
            </w:r>
          </w:p>
        </w:tc>
      </w:tr>
      <w:tr w:rsidR="006E5B32" w:rsidTr="0083353A">
        <w:tc>
          <w:tcPr>
            <w:tcW w:w="457" w:type="dxa"/>
          </w:tcPr>
          <w:p w:rsidR="006D3C68" w:rsidRPr="006E5B32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134" w:type="dxa"/>
          </w:tcPr>
          <w:p w:rsidR="006D3C68" w:rsidRPr="006E5B32" w:rsidRDefault="002B3B4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wiąz szypuł </w:t>
            </w:r>
            <w:proofErr w:type="spellStart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</w:t>
            </w:r>
            <w:r w:rsidR="00AE0DB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</w:t>
            </w:r>
            <w:proofErr w:type="spellEnd"/>
          </w:p>
        </w:tc>
        <w:tc>
          <w:tcPr>
            <w:tcW w:w="992" w:type="dxa"/>
          </w:tcPr>
          <w:p w:rsidR="006D3C68" w:rsidRPr="006E5B32" w:rsidRDefault="002B3B4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ulmus</w:t>
            </w:r>
            <w:proofErr w:type="spellEnd"/>
          </w:p>
        </w:tc>
        <w:tc>
          <w:tcPr>
            <w:tcW w:w="567" w:type="dxa"/>
          </w:tcPr>
          <w:p w:rsidR="006D3C68" w:rsidRPr="006E5B32" w:rsidRDefault="002B3B4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567" w:type="dxa"/>
          </w:tcPr>
          <w:p w:rsidR="006D3C68" w:rsidRPr="006E5B32" w:rsidRDefault="002B3B4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426" w:type="dxa"/>
          </w:tcPr>
          <w:p w:rsidR="006D3C68" w:rsidRPr="006E5B32" w:rsidRDefault="002B3B4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" w:type="dxa"/>
          </w:tcPr>
          <w:p w:rsidR="006D3C68" w:rsidRPr="006E5B32" w:rsidRDefault="002B3B4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977" w:type="dxa"/>
          </w:tcPr>
          <w:p w:rsidR="006D3C68" w:rsidRPr="006E5B32" w:rsidRDefault="006E5B32" w:rsidP="00AE0DBA">
            <w:pPr>
              <w:keepNext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cięcia sanitarne w obrębie całej korony, umiarkowane cięcia prześwietlające, cięcia korygujące obejmujące usunięcie tylców</w:t>
            </w:r>
          </w:p>
        </w:tc>
        <w:tc>
          <w:tcPr>
            <w:tcW w:w="567" w:type="dxa"/>
          </w:tcPr>
          <w:p w:rsidR="006D3C68" w:rsidRPr="006E5B32" w:rsidRDefault="002B3B4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816" w:type="dxa"/>
          </w:tcPr>
          <w:p w:rsidR="006D3C68" w:rsidRPr="006E5B32" w:rsidRDefault="002B3B4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140</w:t>
            </w:r>
          </w:p>
        </w:tc>
      </w:tr>
      <w:tr w:rsidR="006E5B32" w:rsidTr="0083353A">
        <w:tc>
          <w:tcPr>
            <w:tcW w:w="457" w:type="dxa"/>
          </w:tcPr>
          <w:p w:rsidR="006D3C68" w:rsidRPr="006E5B32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12</w:t>
            </w:r>
          </w:p>
        </w:tc>
        <w:tc>
          <w:tcPr>
            <w:tcW w:w="1134" w:type="dxa"/>
          </w:tcPr>
          <w:p w:rsidR="006D3C68" w:rsidRPr="006E5B32" w:rsidRDefault="006E5B32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sosna czarna</w:t>
            </w:r>
          </w:p>
        </w:tc>
        <w:tc>
          <w:tcPr>
            <w:tcW w:w="992" w:type="dxa"/>
          </w:tcPr>
          <w:p w:rsidR="006D3C68" w:rsidRPr="006E5B32" w:rsidRDefault="006E5B32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pinus</w:t>
            </w:r>
            <w:proofErr w:type="spellEnd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nigra</w:t>
            </w:r>
            <w:proofErr w:type="spellEnd"/>
          </w:p>
        </w:tc>
        <w:tc>
          <w:tcPr>
            <w:tcW w:w="567" w:type="dxa"/>
          </w:tcPr>
          <w:p w:rsidR="006D3C68" w:rsidRPr="006E5B32" w:rsidRDefault="006E5B32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370</w:t>
            </w:r>
          </w:p>
        </w:tc>
        <w:tc>
          <w:tcPr>
            <w:tcW w:w="567" w:type="dxa"/>
          </w:tcPr>
          <w:p w:rsidR="006D3C68" w:rsidRPr="006E5B32" w:rsidRDefault="006E5B32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426" w:type="dxa"/>
          </w:tcPr>
          <w:p w:rsidR="006D3C68" w:rsidRPr="006E5B32" w:rsidRDefault="006E5B32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5" w:type="dxa"/>
          </w:tcPr>
          <w:p w:rsidR="006D3C68" w:rsidRPr="006E5B32" w:rsidRDefault="006E5B32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977" w:type="dxa"/>
          </w:tcPr>
          <w:p w:rsidR="006D3C68" w:rsidRPr="006E5B32" w:rsidRDefault="006E5B32" w:rsidP="00AE0DBA">
            <w:pPr>
              <w:keepNext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cięcia sanitarne w obrębie całej korony z pozostawieniem posuszu trwałego</w:t>
            </w:r>
          </w:p>
        </w:tc>
        <w:tc>
          <w:tcPr>
            <w:tcW w:w="567" w:type="dxa"/>
          </w:tcPr>
          <w:p w:rsidR="006D3C68" w:rsidRPr="006E5B32" w:rsidRDefault="006E5B32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816" w:type="dxa"/>
          </w:tcPr>
          <w:p w:rsidR="006D3C68" w:rsidRPr="006E5B32" w:rsidRDefault="006E5B32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140</w:t>
            </w:r>
          </w:p>
        </w:tc>
      </w:tr>
      <w:tr w:rsidR="006E5B32" w:rsidTr="0083353A">
        <w:tc>
          <w:tcPr>
            <w:tcW w:w="457" w:type="dxa"/>
          </w:tcPr>
          <w:p w:rsidR="006D3C68" w:rsidRPr="006E5B32" w:rsidRDefault="006D3C68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134" w:type="dxa"/>
          </w:tcPr>
          <w:p w:rsidR="006D3C68" w:rsidRPr="006E5B32" w:rsidRDefault="006E5B32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wiąz szypułkowy</w:t>
            </w:r>
          </w:p>
        </w:tc>
        <w:tc>
          <w:tcPr>
            <w:tcW w:w="992" w:type="dxa"/>
          </w:tcPr>
          <w:p w:rsidR="006D3C68" w:rsidRPr="006E5B32" w:rsidRDefault="006E5B32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ulmus</w:t>
            </w:r>
            <w:proofErr w:type="spellEnd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laevis</w:t>
            </w:r>
            <w:proofErr w:type="spellEnd"/>
          </w:p>
        </w:tc>
        <w:tc>
          <w:tcPr>
            <w:tcW w:w="567" w:type="dxa"/>
          </w:tcPr>
          <w:p w:rsidR="006D3C68" w:rsidRPr="006E5B32" w:rsidRDefault="006E5B32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380</w:t>
            </w:r>
          </w:p>
        </w:tc>
        <w:tc>
          <w:tcPr>
            <w:tcW w:w="567" w:type="dxa"/>
          </w:tcPr>
          <w:p w:rsidR="006D3C68" w:rsidRPr="006E5B32" w:rsidRDefault="006E5B32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426" w:type="dxa"/>
          </w:tcPr>
          <w:p w:rsidR="006D3C68" w:rsidRPr="006E5B32" w:rsidRDefault="006E5B32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5" w:type="dxa"/>
          </w:tcPr>
          <w:p w:rsidR="006D3C68" w:rsidRPr="006E5B32" w:rsidRDefault="006E5B32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977" w:type="dxa"/>
          </w:tcPr>
          <w:p w:rsidR="006D3C68" w:rsidRPr="006E5B32" w:rsidRDefault="006E5B32" w:rsidP="00AE0DBA">
            <w:pPr>
              <w:keepNext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cięcia sanitarne w obrębie całej korony, cięcia korygujące</w:t>
            </w:r>
          </w:p>
        </w:tc>
        <w:tc>
          <w:tcPr>
            <w:tcW w:w="567" w:type="dxa"/>
          </w:tcPr>
          <w:p w:rsidR="006D3C68" w:rsidRPr="006E5B32" w:rsidRDefault="006E5B32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816" w:type="dxa"/>
          </w:tcPr>
          <w:p w:rsidR="006D3C68" w:rsidRPr="006E5B32" w:rsidRDefault="006E5B32" w:rsidP="00EF7B7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5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</w:tr>
    </w:tbl>
    <w:p w:rsidR="00EF7B75" w:rsidRPr="00EF7B75" w:rsidRDefault="00EF7B75" w:rsidP="00EF7B75">
      <w:pPr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6003" w:rsidRPr="009C7E2C" w:rsidRDefault="00FE3EC8">
      <w:pPr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powinna zawierać </w:t>
      </w:r>
      <w:r w:rsidR="007C625D"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</w:t>
      </w: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za wykonanie </w:t>
      </w:r>
      <w:r w:rsidR="007C713A"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całego </w:t>
      </w: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zakresu zamówienia. </w:t>
      </w:r>
    </w:p>
    <w:p w:rsidR="00BD6003" w:rsidRPr="00470175" w:rsidRDefault="00FE3EC8" w:rsidP="00470175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6003" w:rsidRPr="009C7E2C" w:rsidRDefault="00FE3E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 Warunki wykonywania zamówienia</w:t>
      </w:r>
    </w:p>
    <w:p w:rsidR="009C7E2C" w:rsidRPr="009C7E2C" w:rsidRDefault="009C7E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309EB" w:rsidRDefault="007C625D" w:rsidP="001309EB">
      <w:pPr>
        <w:pStyle w:val="Standard"/>
        <w:numPr>
          <w:ilvl w:val="0"/>
          <w:numId w:val="44"/>
        </w:numPr>
        <w:jc w:val="both"/>
      </w:pPr>
      <w:r w:rsidRPr="009C7E2C">
        <w:t xml:space="preserve">Wykonawca </w:t>
      </w:r>
      <w:r w:rsidR="008B10F3" w:rsidRPr="009C7E2C">
        <w:t xml:space="preserve"> zobowiązany będzie realizując zawartą umowę</w:t>
      </w:r>
      <w:r w:rsidRPr="009C7E2C">
        <w:t xml:space="preserve"> do</w:t>
      </w:r>
      <w:r w:rsidR="001309EB">
        <w:t xml:space="preserve"> wykonywania prac zgodnie z opracowanym programem prac konserwatorskich wykonanym przez firmę PASA Design oraz decyzją Kujawsko-Pomorskiego Wojewódzkiego Konserwatora Zabytków nr ZN/77/2020</w:t>
      </w:r>
      <w:r w:rsidR="00DF5EAA">
        <w:t xml:space="preserve"> z dnia </w:t>
      </w:r>
      <w:r w:rsidR="007D35DC">
        <w:t>11.03.</w:t>
      </w:r>
      <w:r w:rsidR="00DF5EAA">
        <w:t>2020 r.</w:t>
      </w:r>
      <w:r w:rsidR="001309EB">
        <w:t>.</w:t>
      </w:r>
    </w:p>
    <w:p w:rsidR="001309EB" w:rsidRDefault="001309EB" w:rsidP="001309EB">
      <w:pPr>
        <w:pStyle w:val="Standard"/>
        <w:ind w:left="644"/>
        <w:jc w:val="both"/>
      </w:pPr>
    </w:p>
    <w:p w:rsidR="00B12EF4" w:rsidRPr="001309EB" w:rsidRDefault="007C713A" w:rsidP="00B12EF4">
      <w:pPr>
        <w:pStyle w:val="Standard"/>
        <w:numPr>
          <w:ilvl w:val="0"/>
          <w:numId w:val="44"/>
        </w:numPr>
        <w:jc w:val="both"/>
      </w:pPr>
      <w:r w:rsidRPr="001309EB">
        <w:t xml:space="preserve">Do rozliczenia zadania Wykonawca zobowiązany </w:t>
      </w:r>
      <w:r w:rsidR="00E749D3" w:rsidRPr="001309EB">
        <w:t xml:space="preserve">będzie </w:t>
      </w:r>
      <w:r w:rsidRPr="001309EB">
        <w:t xml:space="preserve">przekazać </w:t>
      </w:r>
      <w:r w:rsidR="008B10F3" w:rsidRPr="001309EB">
        <w:t>Zamawiającemu:</w:t>
      </w:r>
    </w:p>
    <w:p w:rsidR="008B10F3" w:rsidRPr="00695D4D" w:rsidRDefault="00D01163" w:rsidP="00695D4D">
      <w:pPr>
        <w:numPr>
          <w:ilvl w:val="1"/>
          <w:numId w:val="4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95D4D">
        <w:rPr>
          <w:rFonts w:ascii="Times New Roman" w:hAnsi="Times New Roman" w:cs="Times New Roman"/>
          <w:sz w:val="24"/>
          <w:szCs w:val="24"/>
        </w:rPr>
        <w:t xml:space="preserve">porządzoną dokumentację powykonawczą </w:t>
      </w:r>
      <w:r>
        <w:rPr>
          <w:rFonts w:ascii="Times New Roman" w:hAnsi="Times New Roman" w:cs="Times New Roman"/>
          <w:sz w:val="24"/>
          <w:szCs w:val="24"/>
        </w:rPr>
        <w:t xml:space="preserve">wraz </w:t>
      </w:r>
      <w:r w:rsidR="00695D4D">
        <w:rPr>
          <w:rFonts w:ascii="Times New Roman" w:hAnsi="Times New Roman" w:cs="Times New Roman"/>
          <w:sz w:val="24"/>
          <w:szCs w:val="24"/>
        </w:rPr>
        <w:t>z dokumentacją fotograficzną, ilustrującą</w:t>
      </w:r>
      <w:r w:rsidR="008B10F3" w:rsidRPr="00695D4D">
        <w:rPr>
          <w:rFonts w:ascii="Times New Roman" w:hAnsi="Times New Roman" w:cs="Times New Roman"/>
          <w:sz w:val="24"/>
          <w:szCs w:val="24"/>
        </w:rPr>
        <w:t xml:space="preserve"> przebieg</w:t>
      </w:r>
      <w:r w:rsidR="00DF5EAA">
        <w:rPr>
          <w:rFonts w:ascii="Times New Roman" w:hAnsi="Times New Roman" w:cs="Times New Roman"/>
          <w:sz w:val="24"/>
          <w:szCs w:val="24"/>
        </w:rPr>
        <w:t xml:space="preserve"> wykonywania zamówienia</w:t>
      </w:r>
      <w:r w:rsidR="008B10F3" w:rsidRPr="00695D4D">
        <w:rPr>
          <w:rFonts w:ascii="Times New Roman" w:hAnsi="Times New Roman" w:cs="Times New Roman"/>
          <w:sz w:val="24"/>
          <w:szCs w:val="24"/>
        </w:rPr>
        <w:t>;</w:t>
      </w:r>
    </w:p>
    <w:p w:rsidR="00232DEB" w:rsidRPr="00B12EF4" w:rsidRDefault="008B10F3" w:rsidP="00232DEB">
      <w:pPr>
        <w:pStyle w:val="Akapitzlist"/>
        <w:numPr>
          <w:ilvl w:val="1"/>
          <w:numId w:val="4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2EF4">
        <w:rPr>
          <w:rFonts w:ascii="Times New Roman" w:hAnsi="Times New Roman" w:cs="Times New Roman"/>
          <w:sz w:val="24"/>
          <w:szCs w:val="24"/>
        </w:rPr>
        <w:t xml:space="preserve">oświadczenie o wykonaniu </w:t>
      </w:r>
      <w:r w:rsidR="00D01163">
        <w:rPr>
          <w:rFonts w:ascii="Times New Roman" w:hAnsi="Times New Roman" w:cs="Times New Roman"/>
          <w:sz w:val="24"/>
          <w:szCs w:val="24"/>
        </w:rPr>
        <w:t>prac</w:t>
      </w:r>
      <w:r w:rsidRPr="00B12EF4">
        <w:rPr>
          <w:rFonts w:ascii="Times New Roman" w:hAnsi="Times New Roman" w:cs="Times New Roman"/>
          <w:sz w:val="24"/>
          <w:szCs w:val="24"/>
        </w:rPr>
        <w:t xml:space="preserve"> z zachowaniem właściwych przepisów w szczególności ustawy Prawo ochrony środowiska </w:t>
      </w:r>
      <w:r w:rsidR="00695D4D">
        <w:rPr>
          <w:rFonts w:ascii="Times New Roman" w:hAnsi="Times New Roman" w:cs="Times New Roman"/>
          <w:sz w:val="24"/>
          <w:szCs w:val="24"/>
        </w:rPr>
        <w:t>oraz ustawy o ochronie zabytków</w:t>
      </w:r>
      <w:r w:rsidR="00D01163">
        <w:rPr>
          <w:rFonts w:ascii="Times New Roman" w:hAnsi="Times New Roman" w:cs="Times New Roman"/>
          <w:sz w:val="24"/>
          <w:szCs w:val="24"/>
        </w:rPr>
        <w:t xml:space="preserve"> i opiece nad zabytkami</w:t>
      </w:r>
      <w:r w:rsidR="005F4521">
        <w:rPr>
          <w:rFonts w:ascii="Times New Roman" w:hAnsi="Times New Roman" w:cs="Times New Roman"/>
          <w:sz w:val="24"/>
          <w:szCs w:val="24"/>
        </w:rPr>
        <w:t>, programem prac konserwatorskich</w:t>
      </w:r>
      <w:r w:rsidR="00D01163">
        <w:rPr>
          <w:rFonts w:ascii="Times New Roman" w:hAnsi="Times New Roman" w:cs="Times New Roman"/>
          <w:sz w:val="24"/>
          <w:szCs w:val="24"/>
        </w:rPr>
        <w:t>.</w:t>
      </w:r>
    </w:p>
    <w:p w:rsidR="00B12EF4" w:rsidRPr="00B12EF4" w:rsidRDefault="00B12EF4" w:rsidP="00B12EF4">
      <w:pPr>
        <w:pStyle w:val="Akapitzlist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048BB" w:rsidRPr="009C7E2C" w:rsidRDefault="006E7802" w:rsidP="00232D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 Termin wykonania zamówienia</w:t>
      </w:r>
    </w:p>
    <w:p w:rsidR="006048BB" w:rsidRPr="009C7E2C" w:rsidRDefault="006048BB" w:rsidP="00EE14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:rsidR="00BD6003" w:rsidRPr="009C7E2C" w:rsidRDefault="00FE3E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zamówienia –</w:t>
      </w: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podpisania umowy z Wykonawcą do </w:t>
      </w:r>
      <w:r w:rsidR="001309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1309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.2020 r.</w:t>
      </w:r>
      <w:r w:rsidRPr="009C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BD6003" w:rsidRPr="009C7E2C" w:rsidRDefault="00BD6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D6003" w:rsidRPr="009C7E2C" w:rsidRDefault="002638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C7E2C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="006E7802" w:rsidRPr="009C7E2C">
        <w:rPr>
          <w:rFonts w:ascii="Times New Roman" w:hAnsi="Times New Roman" w:cs="Times New Roman"/>
          <w:b/>
          <w:bCs/>
          <w:sz w:val="24"/>
          <w:szCs w:val="24"/>
        </w:rPr>
        <w:t xml:space="preserve">Informacje dodatkowe    </w:t>
      </w:r>
    </w:p>
    <w:p w:rsidR="009C7E2C" w:rsidRPr="009C7E2C" w:rsidRDefault="009C7E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D6003" w:rsidRPr="009C7E2C" w:rsidRDefault="006E78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E2C">
        <w:rPr>
          <w:rFonts w:ascii="Times New Roman" w:eastAsia="Calibri" w:hAnsi="Times New Roman" w:cs="Times New Roman"/>
          <w:sz w:val="24"/>
          <w:szCs w:val="24"/>
        </w:rPr>
        <w:t>Zamawiający nie dopuszcza  składania ofert częściowych.</w:t>
      </w:r>
      <w:r w:rsidRPr="009C7E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003" w:rsidRPr="009C7E2C" w:rsidRDefault="00FE3EC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E2C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:rsidR="00BD6003" w:rsidRPr="009C7E2C" w:rsidRDefault="00FE3EC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E2C">
        <w:rPr>
          <w:rFonts w:ascii="Times New Roman" w:hAnsi="Times New Roman" w:cs="Times New Roman"/>
          <w:sz w:val="24"/>
          <w:szCs w:val="24"/>
        </w:rPr>
        <w:t>Przedstawiona oferta musi obejmować w kalkulacji wszystkie koszty niezbędne do wykonywania przedmiotu zamówienia</w:t>
      </w:r>
      <w:r w:rsidR="009C7E2C" w:rsidRPr="009C7E2C">
        <w:rPr>
          <w:rFonts w:ascii="Times New Roman" w:hAnsi="Times New Roman" w:cs="Times New Roman"/>
          <w:sz w:val="24"/>
          <w:szCs w:val="24"/>
        </w:rPr>
        <w:t>.</w:t>
      </w:r>
    </w:p>
    <w:p w:rsidR="00BD6003" w:rsidRPr="009C7E2C" w:rsidRDefault="00BD6003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003" w:rsidRPr="009C7E2C" w:rsidRDefault="00FE3EC8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C7E2C">
        <w:rPr>
          <w:rFonts w:ascii="Times New Roman" w:hAnsi="Times New Roman" w:cs="Times New Roman"/>
          <w:bCs/>
          <w:sz w:val="24"/>
          <w:szCs w:val="24"/>
          <w:u w:val="single"/>
        </w:rPr>
        <w:t>Wykonawca wraz z ofertą złoży:</w:t>
      </w:r>
    </w:p>
    <w:p w:rsidR="00BD6003" w:rsidRPr="009C7E2C" w:rsidRDefault="00FE3EC8" w:rsidP="009C7E2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E2C">
        <w:rPr>
          <w:rFonts w:ascii="Times New Roman" w:hAnsi="Times New Roman" w:cs="Times New Roman"/>
          <w:bCs/>
          <w:sz w:val="24"/>
          <w:szCs w:val="24"/>
        </w:rPr>
        <w:t xml:space="preserve">aktualny odpis z właściwego rejestru lub z </w:t>
      </w:r>
      <w:r w:rsidR="005F4521">
        <w:rPr>
          <w:rFonts w:ascii="Times New Roman" w:hAnsi="Times New Roman" w:cs="Times New Roman"/>
          <w:bCs/>
          <w:sz w:val="24"/>
          <w:szCs w:val="24"/>
        </w:rPr>
        <w:t>C</w:t>
      </w:r>
      <w:r w:rsidRPr="009C7E2C">
        <w:rPr>
          <w:rFonts w:ascii="Times New Roman" w:hAnsi="Times New Roman" w:cs="Times New Roman"/>
          <w:bCs/>
          <w:sz w:val="24"/>
          <w:szCs w:val="24"/>
        </w:rPr>
        <w:t xml:space="preserve">entralnej </w:t>
      </w:r>
      <w:r w:rsidR="005F4521">
        <w:rPr>
          <w:rFonts w:ascii="Times New Roman" w:hAnsi="Times New Roman" w:cs="Times New Roman"/>
          <w:bCs/>
          <w:sz w:val="24"/>
          <w:szCs w:val="24"/>
        </w:rPr>
        <w:t>E</w:t>
      </w:r>
      <w:r w:rsidRPr="009C7E2C">
        <w:rPr>
          <w:rFonts w:ascii="Times New Roman" w:hAnsi="Times New Roman" w:cs="Times New Roman"/>
          <w:bCs/>
          <w:sz w:val="24"/>
          <w:szCs w:val="24"/>
        </w:rPr>
        <w:t xml:space="preserve">widencji </w:t>
      </w:r>
      <w:r w:rsidR="005F4521">
        <w:rPr>
          <w:rFonts w:ascii="Times New Roman" w:hAnsi="Times New Roman" w:cs="Times New Roman"/>
          <w:bCs/>
          <w:sz w:val="24"/>
          <w:szCs w:val="24"/>
        </w:rPr>
        <w:t>I</w:t>
      </w:r>
      <w:r w:rsidRPr="009C7E2C">
        <w:rPr>
          <w:rFonts w:ascii="Times New Roman" w:hAnsi="Times New Roman" w:cs="Times New Roman"/>
          <w:bCs/>
          <w:sz w:val="24"/>
          <w:szCs w:val="24"/>
        </w:rPr>
        <w:t xml:space="preserve">nformacji o </w:t>
      </w:r>
      <w:r w:rsidR="005F4521">
        <w:rPr>
          <w:rFonts w:ascii="Times New Roman" w:hAnsi="Times New Roman" w:cs="Times New Roman"/>
          <w:bCs/>
          <w:sz w:val="24"/>
          <w:szCs w:val="24"/>
        </w:rPr>
        <w:t>D</w:t>
      </w:r>
      <w:r w:rsidRPr="009C7E2C">
        <w:rPr>
          <w:rFonts w:ascii="Times New Roman" w:hAnsi="Times New Roman" w:cs="Times New Roman"/>
          <w:bCs/>
          <w:sz w:val="24"/>
          <w:szCs w:val="24"/>
        </w:rPr>
        <w:t xml:space="preserve">ziałalności </w:t>
      </w:r>
      <w:r w:rsidR="005F4521">
        <w:rPr>
          <w:rFonts w:ascii="Times New Roman" w:hAnsi="Times New Roman" w:cs="Times New Roman"/>
          <w:bCs/>
          <w:sz w:val="24"/>
          <w:szCs w:val="24"/>
        </w:rPr>
        <w:t>G</w:t>
      </w:r>
      <w:r w:rsidRPr="009C7E2C">
        <w:rPr>
          <w:rFonts w:ascii="Times New Roman" w:hAnsi="Times New Roman" w:cs="Times New Roman"/>
          <w:bCs/>
          <w:sz w:val="24"/>
          <w:szCs w:val="24"/>
        </w:rPr>
        <w:t>ospodarczej wystawiony nie wcześniej niż 6 miesięcy przed upływem terminu składania ofert;</w:t>
      </w:r>
    </w:p>
    <w:p w:rsidR="00BD6003" w:rsidRPr="009C7E2C" w:rsidRDefault="00695D4D" w:rsidP="009C7E2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dokumenty potwierdzające kwalifikacje do kierowania lub samodzielnego wykonywania prac konserwatorskich, o których mowa w art.</w:t>
      </w:r>
      <w:r w:rsidR="00822F5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37b ust.</w:t>
      </w:r>
      <w:r w:rsidR="00822F5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 i 3 ustawy z dnia 23 lipca 2003 r. o ochronie zabytków i opiece nad zabytkami</w:t>
      </w:r>
      <w:r w:rsidR="00822F5F">
        <w:rPr>
          <w:rFonts w:ascii="Times New Roman" w:hAnsi="Times New Roman" w:cs="Times New Roman"/>
          <w:bCs/>
          <w:sz w:val="24"/>
          <w:szCs w:val="24"/>
        </w:rPr>
        <w:t xml:space="preserve"> (Dz.U. z 2020 r. poz. 282)</w:t>
      </w:r>
      <w:r w:rsidR="00FE3EC8" w:rsidRPr="009C7E2C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981FDC" w:rsidRPr="009C7E2C" w:rsidRDefault="00FE3EC8" w:rsidP="005927E1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E2C">
        <w:rPr>
          <w:rFonts w:ascii="Times New Roman" w:hAnsi="Times New Roman" w:cs="Times New Roman"/>
          <w:sz w:val="24"/>
          <w:szCs w:val="24"/>
        </w:rPr>
        <w:tab/>
      </w:r>
    </w:p>
    <w:p w:rsidR="006048BB" w:rsidRPr="009C7E2C" w:rsidRDefault="00FE3EC8" w:rsidP="00EE14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 Warunki udziału w post</w:t>
      </w:r>
      <w:r w:rsidRPr="009C7E2C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ę</w:t>
      </w:r>
      <w:r w:rsidRPr="009C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powaniu</w:t>
      </w:r>
    </w:p>
    <w:p w:rsidR="00BD6003" w:rsidRPr="009C7E2C" w:rsidRDefault="00BD6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D6003" w:rsidRPr="009C7E2C" w:rsidRDefault="00FE3EC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mogą ubiegać się wykonawcy, którzy nie podlegają wykluczeniu na podstawie niżej wymienionych przesłanek, co oznacza, że wyklucza się: </w:t>
      </w:r>
    </w:p>
    <w:p w:rsidR="00BD6003" w:rsidRPr="009C7E2C" w:rsidRDefault="00FE3EC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który nie wykazał spełniania warunków udziału w postępowaniu lub nie wykazał braku podstaw wykluczenia;</w:t>
      </w:r>
    </w:p>
    <w:p w:rsidR="00BD6003" w:rsidRPr="009C7E2C" w:rsidRDefault="00FE3EC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Wykonawcę będącego osobą fizyczną lub jeżeli urzędującego członka jego organu zarządzającego lub nadzorczego, wspólnika spółki w spółce jawnej lub partnerskiej albo komplementariusza w spółce komandytowej lub komandytowo-akcyjnej lub prokurenta prawomocnie skazano za przestępstwo umyślne;</w:t>
      </w:r>
    </w:p>
    <w:p w:rsidR="00BD6003" w:rsidRPr="009C7E2C" w:rsidRDefault="00FE3EC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BD6003" w:rsidRPr="009C7E2C" w:rsidRDefault="00FE3EC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Wykonawcę, który w wyniku zamierzonego działania lub rażącego niedbalstwa wprowadził </w:t>
      </w:r>
      <w:r w:rsidR="0068125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BD6003" w:rsidRPr="009C7E2C" w:rsidRDefault="00FE3EC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BD6003" w:rsidRPr="009C7E2C" w:rsidRDefault="00FE3EC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(Dz.U. z 20</w:t>
      </w:r>
      <w:r w:rsidR="0068125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681253">
        <w:rPr>
          <w:rFonts w:ascii="Times New Roman" w:eastAsia="Times New Roman" w:hAnsi="Times New Roman" w:cs="Times New Roman"/>
          <w:sz w:val="24"/>
          <w:szCs w:val="24"/>
          <w:lang w:eastAsia="pl-PL"/>
        </w:rPr>
        <w:t>814</w:t>
      </w: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późn.zm</w:t>
      </w:r>
      <w:proofErr w:type="spellEnd"/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</w:t>
      </w:r>
      <w:r w:rsidR="00263800"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owe (Dz. U. z 2019 r. poz. 498</w:t>
      </w:r>
      <w:r w:rsidR="006812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późn.zm.</w:t>
      </w:r>
      <w:r w:rsidR="00263800"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BD6003" w:rsidRPr="009C7E2C" w:rsidRDefault="006E7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może, na każdym etapie postępowania, uznać, że Wykonawca nie posiada wymaganych zdolności, jeżeli zaangażowanie zasobów technicznych lub zawodowych wykonawcy w inne przedsięwzięcia g</w:t>
      </w:r>
      <w:r w:rsidR="00FE3EC8" w:rsidRPr="009C7E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ospodarcze Wykonawcy może mieć negatywny wpływ na realizację zamówienia. </w:t>
      </w:r>
    </w:p>
    <w:p w:rsidR="00BD6003" w:rsidRPr="009C7E2C" w:rsidRDefault="00FE3EC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spełnienie chociażby jednego z w/w warunków skutkować będzie wykluczeniem Wykonawcy z postępowania.</w:t>
      </w:r>
    </w:p>
    <w:p w:rsidR="00BD6003" w:rsidRPr="009C7E2C" w:rsidRDefault="00FE3EC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7E2C">
        <w:rPr>
          <w:rFonts w:ascii="Times New Roman" w:eastAsia="Calibri" w:hAnsi="Times New Roman" w:cs="Times New Roman"/>
          <w:sz w:val="24"/>
          <w:szCs w:val="24"/>
        </w:rPr>
        <w:t>Do oferty Wykonawca dołącza aktualne na dzień składania ofert oświadczenie o spełnianiu warunków udziału i nie podleganiu wykluczeniu z postępowania stanowiące wstępne potwierdzenie, że Wykonawca nie podlega wykluczeniu oraz spełnia warunki udziału w postępowaniu (wzór oświadczeń stanowią załączniki</w:t>
      </w:r>
      <w:r w:rsidRPr="009C7E2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C7E2C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354A13" w:rsidRPr="009C7E2C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9C7E2C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354A13" w:rsidRPr="009C7E2C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9C7E2C">
        <w:rPr>
          <w:rFonts w:ascii="Times New Roman" w:eastAsia="Calibri" w:hAnsi="Times New Roman" w:cs="Times New Roman"/>
          <w:sz w:val="24"/>
          <w:szCs w:val="24"/>
        </w:rPr>
        <w:t>do zapytania ofertowego).</w:t>
      </w:r>
    </w:p>
    <w:p w:rsidR="00BD6003" w:rsidRPr="009C7E2C" w:rsidRDefault="00BD600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048BB" w:rsidRPr="009C7E2C" w:rsidRDefault="006048BB" w:rsidP="00592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48BB" w:rsidRPr="009C7E2C" w:rsidRDefault="006E7802" w:rsidP="00592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 W sprawie przedmiotu zamówienia należy kontaktować się z przedstawicielem Zamawiającego:</w:t>
      </w:r>
    </w:p>
    <w:p w:rsidR="006048BB" w:rsidRPr="009C7E2C" w:rsidRDefault="006048BB" w:rsidP="00EE1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D6003" w:rsidRPr="009C7E2C" w:rsidRDefault="00FE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Anna Zdrojewska tel. 56 675 60 76 wew. 50, adres e-mail: azdrojewska@gminachelmza.pl</w:t>
      </w:r>
    </w:p>
    <w:p w:rsidR="00BD6003" w:rsidRPr="009C7E2C" w:rsidRDefault="00BD6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D6003" w:rsidRPr="009C7E2C" w:rsidRDefault="00BD6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D6003" w:rsidRPr="009C7E2C" w:rsidRDefault="00FE3E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VIII Opis sposobu przygotowania ofert </w:t>
      </w:r>
    </w:p>
    <w:p w:rsidR="00BD6003" w:rsidRPr="009C7E2C" w:rsidRDefault="00FE3E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</w:t>
      </w:r>
    </w:p>
    <w:p w:rsidR="00BD6003" w:rsidRPr="009C7E2C" w:rsidRDefault="00FE3E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Wymagania podstawowe:</w:t>
      </w:r>
    </w:p>
    <w:p w:rsidR="00BD6003" w:rsidRPr="009C7E2C" w:rsidRDefault="00BD6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D6003" w:rsidRPr="009C7E2C" w:rsidRDefault="00FE3EC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ofertę;</w:t>
      </w:r>
    </w:p>
    <w:p w:rsidR="00BD6003" w:rsidRPr="009C7E2C" w:rsidRDefault="00FE3EC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przygotować według zaleceń określonych w niniejszym zapytaniu;</w:t>
      </w:r>
    </w:p>
    <w:p w:rsidR="00BD6003" w:rsidRPr="009C7E2C" w:rsidRDefault="00FE3EC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oferta, musi być podpisana przez Wykonawcę lub osobę/osoby upoważnione do reprezentowania Wykonawcy, jeżeli z dokumentu określającego status prawny Wykonawcy (ów) lub pełnomocnictwa (pełnomocnictw)  wynika, że do reprezentowania Wykonawcy upoważnionych jest łącznie kilka osób – to wszystkie te osoby muszą podpisać ofertę, </w:t>
      </w:r>
      <w:r w:rsidRPr="009C7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oferta powinna by</w:t>
      </w:r>
      <w:r w:rsidRPr="009C7E2C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 xml:space="preserve">ć </w:t>
      </w:r>
      <w:r w:rsidRPr="009C7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podpisana w sposób umożliwiaj</w:t>
      </w:r>
      <w:r w:rsidRPr="009C7E2C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>ą</w:t>
      </w:r>
      <w:r w:rsidRPr="009C7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 identyfikacj</w:t>
      </w:r>
      <w:r w:rsidRPr="009C7E2C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 xml:space="preserve">ę </w:t>
      </w:r>
      <w:r w:rsidRPr="009C7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podpisu (czytelny podpis/podpisy lub imienna piecz</w:t>
      </w:r>
      <w:r w:rsidRPr="009C7E2C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>ą</w:t>
      </w:r>
      <w:r w:rsidRPr="009C7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tka i parafka osoby/osób upoważnionych do reprezentowania Wykonawcy);</w:t>
      </w:r>
    </w:p>
    <w:p w:rsidR="00BD6003" w:rsidRPr="009C7E2C" w:rsidRDefault="00FE3EC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upoważnienie osób podpisujących ofertę – do jej podpisania musi bezpośrednio wynikać z dokumentów rejestrowych i/lub pełnomocnictw, jeżeli upoważnienie takie nie wynika wprost z dokumentu stwierdzającego status prawny Wykonawcy (np. odpis z właściwego rejestru lub z centralnej ewidencji i informacji o działalności gospodarczej), to do oferty należy dołączyć oryginał lub notarialnie potwierdzoną kopię pełnomocnictwa wystawionego przez osoby (osobę) do tego upoważnione (upoważnioną).</w:t>
      </w:r>
    </w:p>
    <w:p w:rsidR="00BD6003" w:rsidRPr="009C7E2C" w:rsidRDefault="00BD6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048BB" w:rsidRPr="009C7E2C" w:rsidRDefault="006E7802" w:rsidP="00EE1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Forma oferty</w:t>
      </w:r>
    </w:p>
    <w:p w:rsidR="00BD6003" w:rsidRPr="009C7E2C" w:rsidRDefault="00FE3EC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sporządzona w formie pisemnej, w języku polskim, pismem czytelnym, w 1 egzemplarzu.</w:t>
      </w:r>
    </w:p>
    <w:p w:rsidR="00BD6003" w:rsidRPr="009C7E2C" w:rsidRDefault="00FE3EC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sporządzone w języku obcym są składane wraz z tłumaczeniem na język polski.</w:t>
      </w:r>
    </w:p>
    <w:p w:rsidR="00BD6003" w:rsidRPr="009C7E2C" w:rsidRDefault="00FE3EC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miejsca w ofercie, w których Wykonawca naniósł poprawki lub zmiany we wpisywanej przez siebie treści muszą być parafowane przez osobę/osoby podpisującą ofertę.</w:t>
      </w:r>
    </w:p>
    <w:p w:rsidR="00BD6003" w:rsidRPr="009C7E2C" w:rsidRDefault="00FE3EC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dwustronne powinny być potwierdzane za zgodność z oryginałem na obu zapisanych stronach, a wielostronne na każdej z zapisanych stron kopii.</w:t>
      </w:r>
    </w:p>
    <w:p w:rsidR="00BD6003" w:rsidRPr="009C7E2C" w:rsidRDefault="00FE3EC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Poświadczenie za zgodność z oryginałem powinno być sporządzone w sposób umożliwiający identyfikację podpisu. Na kopii należy przystawić pieczątkę lub dokonać zapisu „za zgodność z oryginałem” obok czytelny podpis lub imienna pieczątka i parafka osoby/osób upoważnionych do reprezentowania Wykonawcy.</w:t>
      </w:r>
    </w:p>
    <w:p w:rsidR="00BD6003" w:rsidRPr="009C7E2C" w:rsidRDefault="00FE3EC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odpowiedzialność za nienależyte oznaczenie oferty.</w:t>
      </w:r>
    </w:p>
    <w:p w:rsidR="00BD6003" w:rsidRPr="009C7E2C" w:rsidRDefault="00BD6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6003" w:rsidRPr="009C7E2C" w:rsidRDefault="00FE3E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Zawartość oferty i dokumentów/oświadczeń składanych wraz z ofertą:</w:t>
      </w:r>
    </w:p>
    <w:p w:rsidR="00BD6003" w:rsidRPr="009C7E2C" w:rsidRDefault="00FE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Kompletna oferta musi zawierać:</w:t>
      </w:r>
    </w:p>
    <w:p w:rsidR="00BD6003" w:rsidRPr="009C7E2C" w:rsidRDefault="00FE3EC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Formularz oferty, sporządzony na podstawie wzoru stanowiącego załącznik Nr 1 do niniejszego zapytania;</w:t>
      </w:r>
    </w:p>
    <w:p w:rsidR="00BD6003" w:rsidRPr="009C7E2C" w:rsidRDefault="00FE3EC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pełnomocnictwo(a) - w przypadku, gdy upoważnienie do podpisania oferty nie wynika bezpośredni</w:t>
      </w:r>
      <w:r w:rsidR="00F52DD1"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o z właściwego rejestru albo z C</w:t>
      </w:r>
      <w:r w:rsidR="006E7802"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entralnej </w:t>
      </w:r>
      <w:r w:rsidR="00F52DD1"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E</w:t>
      </w:r>
      <w:r w:rsidR="006E7802"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widencji i </w:t>
      </w:r>
      <w:r w:rsidR="00F52DD1"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I</w:t>
      </w:r>
      <w:r w:rsidR="006E7802"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nformacji o </w:t>
      </w:r>
      <w:r w:rsidR="00F52DD1"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D</w:t>
      </w:r>
      <w:r w:rsidR="006E7802"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ziałalności </w:t>
      </w:r>
      <w:r w:rsidR="00F52DD1"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G</w:t>
      </w:r>
      <w:r w:rsidR="006E7802"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ospodarczej Wykonawcy.</w:t>
      </w:r>
      <w:r w:rsidR="00A53C87"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;</w:t>
      </w:r>
    </w:p>
    <w:p w:rsidR="00BD6003" w:rsidRPr="009C7E2C" w:rsidRDefault="00FE3EC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załączniki wymienione w pkt V.</w:t>
      </w:r>
    </w:p>
    <w:p w:rsidR="00BD6003" w:rsidRPr="009C7E2C" w:rsidRDefault="00BD6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pl-PL"/>
        </w:rPr>
      </w:pPr>
    </w:p>
    <w:p w:rsidR="00BD6003" w:rsidRPr="009C7E2C" w:rsidRDefault="00FE3E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IX Miejsce i termin składania ofert oraz ich otwarcie                          </w:t>
      </w:r>
    </w:p>
    <w:p w:rsidR="00BD6003" w:rsidRPr="009C7E2C" w:rsidRDefault="00BD6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6003" w:rsidRPr="009C7E2C" w:rsidRDefault="00FE3EC8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Urzędzie Gminy Chełmża, ul. Wodna 2, </w:t>
      </w:r>
      <w:r w:rsidR="009C7E2C"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podawcze, wejście dla interesantów</w:t>
      </w: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nieprzekraczalnym terminie:</w:t>
      </w:r>
    </w:p>
    <w:p w:rsidR="00BD6003" w:rsidRPr="009C7E2C" w:rsidRDefault="00BD6003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76"/>
        <w:gridCol w:w="2835"/>
        <w:gridCol w:w="1649"/>
        <w:gridCol w:w="2055"/>
      </w:tblGrid>
      <w:tr w:rsidR="006048BB" w:rsidRPr="009C7E2C" w:rsidTr="00940FD8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03" w:rsidRPr="009C7E2C" w:rsidRDefault="00FE3EC8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7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dnia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03" w:rsidRPr="009C7E2C" w:rsidRDefault="00335A95" w:rsidP="007D35DC">
            <w:pPr>
              <w:tabs>
                <w:tab w:val="left" w:pos="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</w:t>
            </w:r>
            <w:r w:rsidRPr="007D3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7D35DC" w:rsidRPr="007D3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  <w:r w:rsidR="007D3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9C7E2C" w:rsidRPr="009C7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.0</w:t>
            </w:r>
            <w:r w:rsidR="00A64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  <w:r w:rsidR="009C7E2C" w:rsidRPr="009C7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.2020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03" w:rsidRPr="009C7E2C" w:rsidRDefault="00FE3EC8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7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godz.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03" w:rsidRPr="009C7E2C" w:rsidRDefault="009C7E2C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7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13.00</w:t>
            </w:r>
          </w:p>
        </w:tc>
      </w:tr>
    </w:tbl>
    <w:p w:rsidR="006048BB" w:rsidRPr="009C7E2C" w:rsidRDefault="006048BB" w:rsidP="005927E1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8BB" w:rsidRPr="009C7E2C" w:rsidRDefault="006E7802" w:rsidP="00EE14B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Ofertę oraz dokumenty/oświadczenia składane wraz z ofertą należy włożyć do nieprzezroczystej, zabezpieczonej przed otwarciem koperty (paczki). Kopertę (paczkę) należy opisać następująco:</w:t>
      </w:r>
    </w:p>
    <w:p w:rsidR="006048BB" w:rsidRPr="009C7E2C" w:rsidRDefault="006E7802" w:rsidP="00EE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Chełmża – Urząd Gminy </w:t>
      </w:r>
    </w:p>
    <w:p w:rsidR="00BD6003" w:rsidRPr="009C7E2C" w:rsidRDefault="00FE3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Wodna 2, 87-140 Chełmża.</w:t>
      </w:r>
    </w:p>
    <w:p w:rsidR="00BD6003" w:rsidRPr="009C7E2C" w:rsidRDefault="00FE3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 w zapytaniu ofertowym p/n:</w:t>
      </w:r>
      <w:r w:rsidRPr="009C7E2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:rsidR="00BD6003" w:rsidRPr="009C7E2C" w:rsidRDefault="00FE3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335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Zabiegi pielęgnacyjno- konserwatorskie wykonywane przy drzewach objętych ochroną prawną </w:t>
      </w:r>
      <w:r w:rsidR="00605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stanowiących </w:t>
      </w:r>
      <w:r w:rsidR="00335A95">
        <w:rPr>
          <w:rFonts w:ascii="Times New Roman" w:eastAsia="Times New Roman" w:hAnsi="Times New Roman" w:cs="Times New Roman"/>
          <w:sz w:val="24"/>
          <w:szCs w:val="24"/>
          <w:lang w:eastAsia="pl-PL"/>
        </w:rPr>
        <w:t>pomnik</w:t>
      </w:r>
      <w:r w:rsidR="00605D4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35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przyrody</w:t>
      </w:r>
      <w:r w:rsidR="00274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Brąchnó</w:t>
      </w:r>
      <w:bookmarkStart w:id="0" w:name="_GoBack"/>
      <w:bookmarkEnd w:id="0"/>
      <w:r w:rsidR="002747BC">
        <w:rPr>
          <w:rFonts w:ascii="Times New Roman" w:eastAsia="Times New Roman" w:hAnsi="Times New Roman" w:cs="Times New Roman"/>
          <w:sz w:val="24"/>
          <w:szCs w:val="24"/>
          <w:lang w:eastAsia="pl-PL"/>
        </w:rPr>
        <w:t>wku</w:t>
      </w: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BD6003" w:rsidRPr="009C7E2C" w:rsidRDefault="00BD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6003" w:rsidRPr="009C7E2C" w:rsidRDefault="00FE3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Sygnatura sprawy: GKOŚ.</w:t>
      </w:r>
    </w:p>
    <w:p w:rsidR="00BD6003" w:rsidRPr="009C7E2C" w:rsidRDefault="00BD6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:rsidR="00BD6003" w:rsidRPr="009C7E2C" w:rsidRDefault="00FE3EC8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Na kopercie (paczce) oprócz opisu jw. należy umieścić nazwę i adres Wykonawcy.</w:t>
      </w:r>
    </w:p>
    <w:p w:rsidR="00BD6003" w:rsidRPr="009C7E2C" w:rsidRDefault="00FE3EC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4.  Ofertę złożoną po terminie Zamawiający zwróci Wykonawcy bez otwierania.</w:t>
      </w:r>
    </w:p>
    <w:p w:rsidR="00BD6003" w:rsidRPr="009C7E2C" w:rsidRDefault="00FE3E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wprowadzić zmiany, poprawki, modyfikacje i uzupełnienia do złożonej oferty pod warunkiem, że Zamawiający otrzyma pisemne zawiadomienie o wprowadzeniu zmian przed terminem składania ofert. </w:t>
      </w:r>
    </w:p>
    <w:p w:rsidR="00BD6003" w:rsidRPr="009C7E2C" w:rsidRDefault="00FE3E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Powiadomienie o wprowadzeniu zmian </w:t>
      </w:r>
      <w:r w:rsidR="00741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być złożone według takich samych zasad jak składana oferta. Odpowiednio zamknięte i opisane koperty zawierające zmiany należy opatrzyć dopiskiem "ZMIANA OFERTY". W przypadku złożenia kilku „ZMIAN” kopertę każdej „ZMIANY” należy dodatkowo opatrzyć napisem „zmiana nr .....”. Koperty oznaczone napisem „ZMIANA” zostaną otwarte przy otwieraniu oferty wykonawcy, który wprowadził zmiany i po stwierdzeniu poprawności dokonywania zmian, zostaną dołączone do oferty. </w:t>
      </w:r>
    </w:p>
    <w:p w:rsidR="00BD6003" w:rsidRPr="009C7E2C" w:rsidRDefault="00FE3E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ma prawo przed upływem terminu składania ofert wycofać się z postępowania poprzez złożenie pisemnego powiadomienia, przez umocowanego na piśmie przedstawiciela wykonawcy. Wycofanie należy złożyć według tych samych zasad jak wprowadzanie zmian i poprawek z napisem na kopercie „WYCOFANIE”. Koperty oznakowane w ten sposób będą otwierane w pierwszej kolejności po potwierdzeniu poprawności postępowania wykonawcy oraz zgodności ze złożonymi ofertami. Koperty ofert wycofanych nie będą otwierane. </w:t>
      </w:r>
    </w:p>
    <w:p w:rsidR="00BD6003" w:rsidRPr="009C7E2C" w:rsidRDefault="00BD6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BD6003" w:rsidRPr="009C7E2C" w:rsidRDefault="00FE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 Opis kryteriów, którymi zamawiający będzie kierował się przy wyborze oferty, wraz z podaniem wag tych kryteriów i sposobu oceny ofert</w:t>
      </w:r>
    </w:p>
    <w:p w:rsidR="00BD6003" w:rsidRPr="009C7E2C" w:rsidRDefault="00BD6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D6003" w:rsidRPr="009C7E2C" w:rsidRDefault="00FE3EC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Zamawiający oceni i porówna jedynie te oferty, które:</w:t>
      </w:r>
    </w:p>
    <w:p w:rsidR="00BD6003" w:rsidRPr="009C7E2C" w:rsidRDefault="00FE3EC8">
      <w:pPr>
        <w:numPr>
          <w:ilvl w:val="1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zostaną złożone przez Wykonawców nie wykluczonych przez Zamawiającego z postępowania;  </w:t>
      </w:r>
    </w:p>
    <w:p w:rsidR="00BD6003" w:rsidRPr="009C7E2C" w:rsidRDefault="00FE3EC8">
      <w:pPr>
        <w:numPr>
          <w:ilvl w:val="1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nie zostaną odrzucone przez Zamawiającego. </w:t>
      </w:r>
    </w:p>
    <w:p w:rsidR="00BD6003" w:rsidRPr="009C7E2C" w:rsidRDefault="00FE3E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Oferty zostaną ocenione przez Zamawiającego w oparciu o następujące kryteria:</w:t>
      </w:r>
    </w:p>
    <w:p w:rsidR="00BD6003" w:rsidRPr="009C7E2C" w:rsidRDefault="00BD600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BD6003" w:rsidRPr="009C7E2C" w:rsidRDefault="00FE3EC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 xml:space="preserve">Kryterium  -  „Cena oferty ” </w:t>
      </w:r>
    </w:p>
    <w:p w:rsidR="00BD6003" w:rsidRPr="009C7E2C" w:rsidRDefault="00BD600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1"/>
        <w:gridCol w:w="1559"/>
        <w:gridCol w:w="2552"/>
      </w:tblGrid>
      <w:tr w:rsidR="006048BB" w:rsidRPr="009C7E2C" w:rsidTr="009017A1">
        <w:trPr>
          <w:jc w:val="center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003" w:rsidRPr="009C7E2C" w:rsidRDefault="00BD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  <w:p w:rsidR="00BD6003" w:rsidRPr="009C7E2C" w:rsidRDefault="00FE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C7E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003" w:rsidRPr="009C7E2C" w:rsidRDefault="00FE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C7E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Znaczenie</w:t>
            </w:r>
          </w:p>
          <w:p w:rsidR="00BD6003" w:rsidRPr="009C7E2C" w:rsidRDefault="00FE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C7E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procentowe</w:t>
            </w:r>
          </w:p>
          <w:p w:rsidR="00BD6003" w:rsidRPr="009C7E2C" w:rsidRDefault="00FE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C7E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003" w:rsidRPr="009C7E2C" w:rsidRDefault="00FE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C7E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Maksymalna ilość punktów jakie może otrzymać oferta</w:t>
            </w:r>
          </w:p>
          <w:p w:rsidR="00BD6003" w:rsidRPr="009C7E2C" w:rsidRDefault="00FE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C7E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za dane kryterium</w:t>
            </w:r>
          </w:p>
        </w:tc>
      </w:tr>
      <w:tr w:rsidR="006048BB" w:rsidRPr="009C7E2C" w:rsidTr="009017A1">
        <w:trPr>
          <w:jc w:val="center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8BB" w:rsidRPr="009C7E2C" w:rsidRDefault="006E7802" w:rsidP="005927E1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C7E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8BB" w:rsidRPr="009C7E2C" w:rsidRDefault="006E7802" w:rsidP="005927E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C7E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100 %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8BB" w:rsidRPr="009C7E2C" w:rsidRDefault="006E7802" w:rsidP="00EE14B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C7E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100 punktów</w:t>
            </w:r>
          </w:p>
        </w:tc>
      </w:tr>
    </w:tbl>
    <w:p w:rsidR="00BD6003" w:rsidRPr="009C7E2C" w:rsidRDefault="006E780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Zasady oceny kryterium "Cena oferty” ( C)   </w:t>
      </w:r>
    </w:p>
    <w:p w:rsidR="006048BB" w:rsidRPr="009C7E2C" w:rsidRDefault="006048BB" w:rsidP="005927E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pPr>
    </w:p>
    <w:p w:rsidR="006048BB" w:rsidRPr="009C7E2C" w:rsidRDefault="006E7802" w:rsidP="00EE14BD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pPr>
      <w:r w:rsidRPr="009C7E2C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lastRenderedPageBreak/>
        <w:t>Kryterium "Cena oferty" - oferta otrzyma zaokrągloną do dwóch miejsc po przecinku ilość punktów wynikającą z działania:</w:t>
      </w:r>
    </w:p>
    <w:p w:rsidR="00BD6003" w:rsidRPr="009C7E2C" w:rsidRDefault="00BD6003">
      <w:pPr>
        <w:overflowPunct w:val="0"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pPr>
    </w:p>
    <w:p w:rsidR="00BD6003" w:rsidRPr="009C7E2C" w:rsidRDefault="00FE3EC8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najtańszej  oferty</w:t>
      </w:r>
    </w:p>
    <w:p w:rsidR="00BD6003" w:rsidRPr="009C7E2C" w:rsidRDefault="00FE3EC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Kc</w:t>
      </w:r>
      <w:proofErr w:type="spellEnd"/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C )  =       --------------------------------------x 100 punktów </w:t>
      </w:r>
    </w:p>
    <w:p w:rsidR="00BD6003" w:rsidRPr="009C7E2C" w:rsidRDefault="00FE3E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9C7E2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Cena oferty badanej </w:t>
      </w:r>
    </w:p>
    <w:p w:rsidR="00BD6003" w:rsidRPr="009C7E2C" w:rsidRDefault="00BD60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pl-PL"/>
        </w:rPr>
      </w:pPr>
    </w:p>
    <w:p w:rsidR="00470175" w:rsidRDefault="006E7802" w:rsidP="00470175">
      <w:pPr>
        <w:pStyle w:val="Akapitzlist"/>
        <w:numPr>
          <w:ilvl w:val="0"/>
          <w:numId w:val="19"/>
        </w:numPr>
        <w:suppressAutoHyphens/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 ofertę zostanie uznana oferta, która otrzyma najwyższą liczbę punków.</w:t>
      </w:r>
    </w:p>
    <w:p w:rsidR="00470175" w:rsidRDefault="006E7802" w:rsidP="00470175">
      <w:pPr>
        <w:pStyle w:val="Akapitzlist"/>
        <w:numPr>
          <w:ilvl w:val="0"/>
          <w:numId w:val="19"/>
        </w:numPr>
        <w:suppressAutoHyphens/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 gdy Zamawiający nie będzie mógł dokonać wyboru najkorzystniejszej oferty ze względu na to, że dwie lub więcej ofert </w:t>
      </w:r>
      <w:r w:rsidR="00FE3EC8" w:rsidRPr="00470175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354A13" w:rsidRPr="0047017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FE3EC8" w:rsidRPr="00470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 miało taki sam bilans ceny, Zamawiający wzywa Wykonawców, którzy złożyli te oferty, do złożenia w terminie określonym przez Zamawiającego ofert dodatkowych. </w:t>
      </w:r>
      <w:r w:rsidR="00FE3EC8" w:rsidRPr="0047017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Wykonawcy, składając oferty dodatkowe, nie mogą zaoferować cen wyższych niż zaoferowane w złożonych ofertach.</w:t>
      </w:r>
    </w:p>
    <w:p w:rsidR="00470175" w:rsidRPr="00470175" w:rsidRDefault="00FE3EC8" w:rsidP="00470175">
      <w:pPr>
        <w:pStyle w:val="Akapitzlist"/>
        <w:numPr>
          <w:ilvl w:val="0"/>
          <w:numId w:val="19"/>
        </w:numPr>
        <w:suppressAutoHyphens/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17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Zamawiający poprawi w ofercie oczywiste omyłki pisarskie i oczywiste omyłki rachunkowe z uwzględnieniem konsekwencji rachunkowych dokonanych poprawek oraz inne omyłki polegające na niezgodności oferty z niniejszym zapytaniem nie powodujące istotnych zmian w treści oferty niezwłocznie powiadamiając o tym </w:t>
      </w:r>
      <w:r w:rsidR="00E400A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W</w:t>
      </w:r>
      <w:r w:rsidRPr="0047017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ykonawcę, którego oferta została poprawiona.</w:t>
      </w:r>
    </w:p>
    <w:p w:rsidR="00BD6003" w:rsidRPr="00470175" w:rsidRDefault="00FE3EC8" w:rsidP="00470175">
      <w:pPr>
        <w:pStyle w:val="Akapitzlist"/>
        <w:numPr>
          <w:ilvl w:val="0"/>
          <w:numId w:val="19"/>
        </w:numPr>
        <w:suppressAutoHyphens/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17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Zamawiający udzieli zamówienia Wykonawcy, którego oferta odpowiada wszystkim wymaganiom przedstawionym niniejszym zapytaniu oraz otrzyma największą ilość punktów wg ww. kryteriów. </w:t>
      </w:r>
    </w:p>
    <w:p w:rsidR="006048BB" w:rsidRPr="009C7E2C" w:rsidRDefault="006048BB" w:rsidP="003A02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pl-PL"/>
        </w:rPr>
      </w:pPr>
    </w:p>
    <w:p w:rsidR="003A02FB" w:rsidRPr="009C7E2C" w:rsidRDefault="003A02FB" w:rsidP="003A02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pl-PL"/>
        </w:rPr>
      </w:pPr>
    </w:p>
    <w:p w:rsidR="006048BB" w:rsidRPr="009C7E2C" w:rsidRDefault="006E7802" w:rsidP="003A02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 Sposób wyboru oferty najkorzystniejszej</w:t>
      </w:r>
      <w:r w:rsidRPr="009C7E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</w:p>
    <w:p w:rsidR="006048BB" w:rsidRPr="009C7E2C" w:rsidRDefault="006048BB" w:rsidP="00EE14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BD6003" w:rsidRPr="009C7E2C" w:rsidRDefault="00FE3E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Wyjaśnienie treści oferty.</w:t>
      </w:r>
    </w:p>
    <w:p w:rsidR="00BD6003" w:rsidRPr="009C7E2C" w:rsidRDefault="00FE3EC8" w:rsidP="00470175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żądać od Wykonawcy wyjaśnień dotyczących treści złożonych ofert, niedopuszczalne jest prowadzenie negocjacji dot</w:t>
      </w:r>
      <w:r w:rsidR="00470175">
        <w:rPr>
          <w:rFonts w:ascii="Times New Roman" w:eastAsia="Times New Roman" w:hAnsi="Times New Roman" w:cs="Times New Roman"/>
          <w:sz w:val="24"/>
          <w:szCs w:val="24"/>
          <w:lang w:eastAsia="pl-PL"/>
        </w:rPr>
        <w:t>yczących złożonej   oferty oraz</w:t>
      </w: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2, dokonywanie jakiejkolwiek zmiany w jej treści.</w:t>
      </w:r>
    </w:p>
    <w:p w:rsidR="00BD6003" w:rsidRPr="009C7E2C" w:rsidRDefault="00FE3EC8" w:rsidP="00470175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poprawi w ofercie: </w:t>
      </w:r>
    </w:p>
    <w:p w:rsidR="00BD6003" w:rsidRPr="009C7E2C" w:rsidRDefault="00FE3EC8" w:rsidP="00470175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oczywiste omyłki pisarskie;</w:t>
      </w:r>
    </w:p>
    <w:p w:rsidR="00BD6003" w:rsidRPr="009C7E2C" w:rsidRDefault="00FE3EC8" w:rsidP="00470175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oczywiste omyłki rachunkowe z uwzględnieniem konsekwencji rachunkowych dokonanych poprawek, Zamawiający niezwłocznie powiadomi wykonawcę o dokonanych poprawkach. </w:t>
      </w:r>
    </w:p>
    <w:p w:rsidR="00BD6003" w:rsidRPr="009C7E2C" w:rsidRDefault="00470175" w:rsidP="00470175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zaoferowana cena w</w:t>
      </w:r>
      <w:r w:rsidR="00FE3EC8"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ocenie Zamawiającego będzie rażąco niska w stosunku do przedmiotu zamówienia i budzić będzie wątpliwości co do możliwości wykonania przedmiotu zamówienia zgodnie z wymaganiami niniejszego zapytania lub wynikającymi z odrębnych przepisów, Zamawiający zwróci się do Wykonawcy o udzielenie wyjaśnień. </w:t>
      </w:r>
    </w:p>
    <w:p w:rsidR="00BD6003" w:rsidRPr="009C7E2C" w:rsidRDefault="00BD6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D6003" w:rsidRPr="009C7E2C" w:rsidRDefault="00FE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Podstawy odrzucenia ofert. </w:t>
      </w:r>
    </w:p>
    <w:p w:rsidR="00BD6003" w:rsidRPr="009C7E2C" w:rsidRDefault="00FE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odrzuci ofertę jeżeli:</w:t>
      </w:r>
    </w:p>
    <w:p w:rsidR="00BD6003" w:rsidRPr="009C7E2C" w:rsidRDefault="00FE3EC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treść nie odpowiada treści zapytania; </w:t>
      </w:r>
    </w:p>
    <w:p w:rsidR="00BD6003" w:rsidRPr="009C7E2C" w:rsidRDefault="00FE3EC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jej złożenie stanowi czyn nieuczciwej konkurencji w rozumieniu przepisów o zwalczaniu nieuczciwej konkurencji;</w:t>
      </w:r>
    </w:p>
    <w:p w:rsidR="00BD6003" w:rsidRPr="009C7E2C" w:rsidRDefault="00FE3EC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udzielił wyjaśnień w zakresie, o którym mowa w pkt 1.3 niniejszego rozdziału lub jeżeli dokonana ocena tych wyjaśnień potwierdza, że oferta zawiera rażąco niską cenę w stosunku do przedmiotu zamówienia;</w:t>
      </w:r>
    </w:p>
    <w:p w:rsidR="00BD6003" w:rsidRPr="009C7E2C" w:rsidRDefault="00FE3EC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złożona przez Wykonawcę wykluczonego z udziału w postępowaniu;</w:t>
      </w:r>
    </w:p>
    <w:p w:rsidR="00BD6003" w:rsidRPr="009C7E2C" w:rsidRDefault="00FE3EC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zawiera błędy w obliczeniu ceny;</w:t>
      </w:r>
    </w:p>
    <w:p w:rsidR="00BD6003" w:rsidRPr="009C7E2C" w:rsidRDefault="00FE3EC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wyraził zgody na przedłużenie terminu związania ofertą;</w:t>
      </w:r>
    </w:p>
    <w:p w:rsidR="00BD6003" w:rsidRPr="009C7E2C" w:rsidRDefault="00FE3EC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jest nieważna na podstawie odrębnych przepisów.</w:t>
      </w:r>
    </w:p>
    <w:p w:rsidR="00BD6003" w:rsidRPr="009C7E2C" w:rsidRDefault="00BD6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pl-PL"/>
        </w:rPr>
      </w:pPr>
    </w:p>
    <w:p w:rsidR="00BD6003" w:rsidRPr="009C7E2C" w:rsidRDefault="00FE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XII Informacje o wyniku postępowania </w:t>
      </w:r>
    </w:p>
    <w:p w:rsidR="00BD6003" w:rsidRPr="009C7E2C" w:rsidRDefault="00BD6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</w:p>
    <w:p w:rsidR="00BD6003" w:rsidRPr="009C7E2C" w:rsidRDefault="00FE3EC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niezwłocznie po wyborze oferty najkorzystniejszej poinformuje Wykonawców o:</w:t>
      </w:r>
    </w:p>
    <w:p w:rsidR="00BD6003" w:rsidRPr="009C7E2C" w:rsidRDefault="00FE3EC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wyborze oferty najkorzystniejszej, podając nazwę Wykonawcy, który złożył tę ofertę;</w:t>
      </w:r>
    </w:p>
    <w:p w:rsidR="00BD6003" w:rsidRPr="009C7E2C" w:rsidRDefault="00FE3EC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Wykonawcach, którzy zostali wykluczeni;</w:t>
      </w:r>
    </w:p>
    <w:p w:rsidR="00BD6003" w:rsidRPr="009C7E2C" w:rsidRDefault="00FE3EC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Wykonawcach, których oferty zostały odrzucone, podając uzasadnienie decyzji poprzez zamieszczenie w/w informacji na swojej stronie internetowej. </w:t>
      </w:r>
    </w:p>
    <w:p w:rsidR="00BD6003" w:rsidRPr="009C7E2C" w:rsidRDefault="00FE3EC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unieważni postępowanie, jeżeli:</w:t>
      </w:r>
    </w:p>
    <w:p w:rsidR="00BD6003" w:rsidRPr="009C7E2C" w:rsidRDefault="00FE3EC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nie złożono żadnej oferty nie podlegającej odrzuceniu;</w:t>
      </w:r>
    </w:p>
    <w:p w:rsidR="00BD6003" w:rsidRPr="009C7E2C" w:rsidRDefault="00FE3EC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najkorzystniejszej oferty przewyższa kwotę, którą Zamawiający zamierza przeznaczyć na sfinansowanie zamówienia chyba, że Zamawiający może zwiększyć tę kwotę do ceny najkorzystniejszej oferty;</w:t>
      </w:r>
    </w:p>
    <w:p w:rsidR="00BD6003" w:rsidRPr="009C7E2C" w:rsidRDefault="00FE3EC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wystąpiła istotna zmiana okoliczności powodująca, że prowadzenie postępowania lub wykonanie zamówienia nie leży w interesie publicznym, czego nie można było wcześniej przewidzieć.</w:t>
      </w:r>
    </w:p>
    <w:p w:rsidR="006048BB" w:rsidRPr="009C7E2C" w:rsidRDefault="006048BB" w:rsidP="003A0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</w:p>
    <w:p w:rsidR="003A02FB" w:rsidRPr="009C7E2C" w:rsidRDefault="003A02FB" w:rsidP="003A0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</w:p>
    <w:p w:rsidR="003A02FB" w:rsidRPr="009C7E2C" w:rsidRDefault="003A02FB" w:rsidP="003A0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</w:p>
    <w:p w:rsidR="006048BB" w:rsidRPr="009C7E2C" w:rsidRDefault="006E7802" w:rsidP="003A0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CC1203" w:rsidRPr="009C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</w:t>
      </w:r>
      <w:r w:rsidRPr="009C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Informacje ogólne dotyczące kwestii formalnych umowy w sprawie niniejszego zamówienia </w:t>
      </w:r>
    </w:p>
    <w:p w:rsidR="006048BB" w:rsidRPr="009C7E2C" w:rsidRDefault="006048BB" w:rsidP="00EE14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8BB" w:rsidRPr="009C7E2C" w:rsidRDefault="006E7802" w:rsidP="00EE14B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umowy  stanowi część II </w:t>
      </w:r>
      <w:r w:rsidR="00FE3EC8"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zapytania. </w:t>
      </w:r>
    </w:p>
    <w:p w:rsidR="00BD6003" w:rsidRPr="009C7E2C" w:rsidRDefault="006E780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 zawarcia umowy zgodnie z załączonym wzorem.</w:t>
      </w:r>
    </w:p>
    <w:p w:rsidR="00BD6003" w:rsidRPr="009C7E2C" w:rsidRDefault="006E780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w sprawie zamówienia zostanie zawarta  w formie pisemnej:</w:t>
      </w:r>
    </w:p>
    <w:p w:rsidR="00BD6003" w:rsidRPr="009C7E2C" w:rsidRDefault="00FE3EC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do niej zastosowanie przepisy Kodeksu cywilnego;</w:t>
      </w:r>
    </w:p>
    <w:p w:rsidR="00BD6003" w:rsidRPr="009C7E2C" w:rsidRDefault="00FE3EC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jawna i podlega udostępnieniu na zasadach określonych w przepisach o dostępie do informacji publicznej;</w:t>
      </w:r>
    </w:p>
    <w:p w:rsidR="00BD6003" w:rsidRPr="009C7E2C" w:rsidRDefault="00FE3EC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świadczenia Wykonawcy wynikający z umowy jest tożsamy z opisem przedmiotu zamówienia zawartym w niniejszym zapytaniu i z jego zobowiązaniem zawartym w ofercie.</w:t>
      </w:r>
    </w:p>
    <w:p w:rsidR="00BD6003" w:rsidRPr="009C7E2C" w:rsidRDefault="00FE3EC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którego oferta została wybrana jako najkorzystniejsza, na wezwanie Zamawiającego w terminie przez niego wyznaczonym, ma obowiązek:</w:t>
      </w:r>
    </w:p>
    <w:p w:rsidR="00BD6003" w:rsidRPr="009C7E2C" w:rsidRDefault="00FE3EC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wskazać osobę / osoby, które będą podpisywać umowę;</w:t>
      </w:r>
    </w:p>
    <w:p w:rsidR="00BD6003" w:rsidRPr="009C7E2C" w:rsidRDefault="00FE3EC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przedłożyć dokument uprawniający osobę / osoby wskazane do podpisania umowy, o ile nie wynika to ze złożonych wcześniej dokumentów.</w:t>
      </w:r>
    </w:p>
    <w:p w:rsidR="00BD6003" w:rsidRPr="009C7E2C" w:rsidRDefault="00BD6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D6003" w:rsidRPr="009C7E2C" w:rsidRDefault="00BD6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BD6003" w:rsidRPr="009C7E2C" w:rsidRDefault="003A0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zapytania</w:t>
      </w:r>
      <w:r w:rsidR="006E7802"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D6003" w:rsidRPr="009C7E2C" w:rsidRDefault="006E78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- załącznik Nr 1 formularz oferty,</w:t>
      </w:r>
    </w:p>
    <w:p w:rsidR="00BD6003" w:rsidRPr="009C7E2C" w:rsidRDefault="00FE3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załącznik Nr 2 </w:t>
      </w:r>
      <w:r w:rsidRPr="009C7E2C">
        <w:rPr>
          <w:rFonts w:ascii="Times New Roman" w:eastAsia="Calibri" w:hAnsi="Times New Roman" w:cs="Times New Roman"/>
          <w:sz w:val="24"/>
          <w:szCs w:val="24"/>
        </w:rPr>
        <w:t>oświadczenie o spełnianiu warunków udziału w postępowaniu,</w:t>
      </w:r>
    </w:p>
    <w:p w:rsidR="00BD6003" w:rsidRPr="009C7E2C" w:rsidRDefault="00FE3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7E2C">
        <w:rPr>
          <w:rFonts w:ascii="Times New Roman" w:eastAsia="Calibri" w:hAnsi="Times New Roman" w:cs="Times New Roman"/>
          <w:sz w:val="24"/>
          <w:szCs w:val="24"/>
        </w:rPr>
        <w:t>- załącznik Nr 3 oświadczenia dot. przesłanek wykluczenia  z postępowania,</w:t>
      </w:r>
    </w:p>
    <w:p w:rsidR="003F4DAF" w:rsidRPr="009C7E2C" w:rsidRDefault="00FE3E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E2C">
        <w:rPr>
          <w:rFonts w:ascii="Times New Roman" w:eastAsia="Calibri" w:hAnsi="Times New Roman" w:cs="Times New Roman"/>
          <w:sz w:val="24"/>
          <w:szCs w:val="24"/>
        </w:rPr>
        <w:t>- załącznik Nr 4 klauzula informacyjna.</w:t>
      </w:r>
    </w:p>
    <w:sectPr w:rsidR="003F4DAF" w:rsidRPr="009C7E2C" w:rsidSect="0068156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BEB" w:rsidRDefault="00FB6BEB" w:rsidP="006048BB">
      <w:pPr>
        <w:spacing w:after="0" w:line="240" w:lineRule="auto"/>
      </w:pPr>
      <w:r>
        <w:separator/>
      </w:r>
    </w:p>
  </w:endnote>
  <w:endnote w:type="continuationSeparator" w:id="0">
    <w:p w:rsidR="00FB6BEB" w:rsidRDefault="00FB6BEB" w:rsidP="0060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6421913"/>
      <w:docPartObj>
        <w:docPartGallery w:val="Page Numbers (Bottom of Page)"/>
        <w:docPartUnique/>
      </w:docPartObj>
    </w:sdtPr>
    <w:sdtContent>
      <w:p w:rsidR="006E5B32" w:rsidRDefault="0067348F">
        <w:pPr>
          <w:pStyle w:val="Stopka"/>
          <w:jc w:val="right"/>
        </w:pPr>
        <w:r>
          <w:fldChar w:fldCharType="begin"/>
        </w:r>
        <w:r w:rsidR="00C13F73">
          <w:instrText>PAGE   \* MERGEFORMAT</w:instrText>
        </w:r>
        <w:r>
          <w:fldChar w:fldCharType="separate"/>
        </w:r>
        <w:r w:rsidR="007D35D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E5B32" w:rsidRDefault="006E5B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BEB" w:rsidRDefault="00FB6BEB" w:rsidP="006048BB">
      <w:pPr>
        <w:spacing w:after="0" w:line="240" w:lineRule="auto"/>
      </w:pPr>
      <w:r>
        <w:separator/>
      </w:r>
    </w:p>
  </w:footnote>
  <w:footnote w:type="continuationSeparator" w:id="0">
    <w:p w:rsidR="00FB6BEB" w:rsidRDefault="00FB6BEB" w:rsidP="00604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EC5E8274"/>
    <w:name w:val="WW8Num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>
    <w:nsid w:val="04184AF5"/>
    <w:multiLevelType w:val="hybridMultilevel"/>
    <w:tmpl w:val="DA44F1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6C47CD"/>
    <w:multiLevelType w:val="hybridMultilevel"/>
    <w:tmpl w:val="E836FA0E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081675"/>
    <w:multiLevelType w:val="hybridMultilevel"/>
    <w:tmpl w:val="FB629AD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560020"/>
    <w:multiLevelType w:val="hybridMultilevel"/>
    <w:tmpl w:val="C8F84F34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C06E4"/>
    <w:multiLevelType w:val="hybridMultilevel"/>
    <w:tmpl w:val="39D400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E53EF1"/>
    <w:multiLevelType w:val="hybridMultilevel"/>
    <w:tmpl w:val="5FB66618"/>
    <w:lvl w:ilvl="0" w:tplc="A67216B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CA36A84"/>
    <w:multiLevelType w:val="hybridMultilevel"/>
    <w:tmpl w:val="2EEEA9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D801FA6"/>
    <w:multiLevelType w:val="hybridMultilevel"/>
    <w:tmpl w:val="4A8EAE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FDA4E1D"/>
    <w:multiLevelType w:val="hybridMultilevel"/>
    <w:tmpl w:val="74520CAE"/>
    <w:lvl w:ilvl="0" w:tplc="522E2C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504CAB"/>
    <w:multiLevelType w:val="hybridMultilevel"/>
    <w:tmpl w:val="E60AAFE6"/>
    <w:lvl w:ilvl="0" w:tplc="522E2C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D26ADD"/>
    <w:multiLevelType w:val="hybridMultilevel"/>
    <w:tmpl w:val="9CC6095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52C68A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AA6077"/>
    <w:multiLevelType w:val="hybridMultilevel"/>
    <w:tmpl w:val="1D221A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6EA4646"/>
    <w:multiLevelType w:val="hybridMultilevel"/>
    <w:tmpl w:val="BC906C8C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7584061"/>
    <w:multiLevelType w:val="hybridMultilevel"/>
    <w:tmpl w:val="F3883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B23061"/>
    <w:multiLevelType w:val="hybridMultilevel"/>
    <w:tmpl w:val="23724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0C2F5F"/>
    <w:multiLevelType w:val="hybridMultilevel"/>
    <w:tmpl w:val="629099C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DC66D87"/>
    <w:multiLevelType w:val="hybridMultilevel"/>
    <w:tmpl w:val="0ED8CF2A"/>
    <w:lvl w:ilvl="0" w:tplc="222EC7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DFB6356"/>
    <w:multiLevelType w:val="hybridMultilevel"/>
    <w:tmpl w:val="38CA2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0D49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D8A8A9A">
      <w:numFmt w:val="bullet"/>
      <w:lvlText w:val=""/>
      <w:lvlJc w:val="left"/>
      <w:pPr>
        <w:ind w:left="2340" w:hanging="360"/>
      </w:pPr>
      <w:rPr>
        <w:rFonts w:ascii="Symbol" w:eastAsia="TimesNew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262B2C"/>
    <w:multiLevelType w:val="hybridMultilevel"/>
    <w:tmpl w:val="5A0E5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A23F94"/>
    <w:multiLevelType w:val="hybridMultilevel"/>
    <w:tmpl w:val="A83C98EA"/>
    <w:lvl w:ilvl="0" w:tplc="E84EB8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6DF6AE2"/>
    <w:multiLevelType w:val="hybridMultilevel"/>
    <w:tmpl w:val="BC00CE90"/>
    <w:lvl w:ilvl="0" w:tplc="30D49A7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27B17367"/>
    <w:multiLevelType w:val="hybridMultilevel"/>
    <w:tmpl w:val="864A5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4465FA"/>
    <w:multiLevelType w:val="hybridMultilevel"/>
    <w:tmpl w:val="D4B6021E"/>
    <w:lvl w:ilvl="0" w:tplc="522E2C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F76DDF"/>
    <w:multiLevelType w:val="hybridMultilevel"/>
    <w:tmpl w:val="8708CD2E"/>
    <w:lvl w:ilvl="0" w:tplc="6902DEAE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E326BA"/>
    <w:multiLevelType w:val="hybridMultilevel"/>
    <w:tmpl w:val="53CC2560"/>
    <w:lvl w:ilvl="0" w:tplc="CD12B5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981879"/>
    <w:multiLevelType w:val="hybridMultilevel"/>
    <w:tmpl w:val="4116391E"/>
    <w:lvl w:ilvl="0" w:tplc="30D4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6C64CB"/>
    <w:multiLevelType w:val="hybridMultilevel"/>
    <w:tmpl w:val="F2100C1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87806E1"/>
    <w:multiLevelType w:val="hybridMultilevel"/>
    <w:tmpl w:val="A920DFD6"/>
    <w:lvl w:ilvl="0" w:tplc="30D4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D44335"/>
    <w:multiLevelType w:val="hybridMultilevel"/>
    <w:tmpl w:val="F0F0BF0A"/>
    <w:lvl w:ilvl="0" w:tplc="DB1087F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5053B2"/>
    <w:multiLevelType w:val="hybridMultilevel"/>
    <w:tmpl w:val="1E920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9349D7"/>
    <w:multiLevelType w:val="hybridMultilevel"/>
    <w:tmpl w:val="BD726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F2076F"/>
    <w:multiLevelType w:val="hybridMultilevel"/>
    <w:tmpl w:val="13065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F604A1"/>
    <w:multiLevelType w:val="hybridMultilevel"/>
    <w:tmpl w:val="566E43DC"/>
    <w:lvl w:ilvl="0" w:tplc="5164E164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>
    <w:nsid w:val="3C401483"/>
    <w:multiLevelType w:val="hybridMultilevel"/>
    <w:tmpl w:val="0DC22C32"/>
    <w:lvl w:ilvl="0" w:tplc="A9745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479"/>
        </w:tabs>
        <w:ind w:left="3119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79E4578"/>
    <w:multiLevelType w:val="hybridMultilevel"/>
    <w:tmpl w:val="8220ACD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4A805427"/>
    <w:multiLevelType w:val="hybridMultilevel"/>
    <w:tmpl w:val="02E41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66194E"/>
    <w:multiLevelType w:val="hybridMultilevel"/>
    <w:tmpl w:val="C34CABD2"/>
    <w:lvl w:ilvl="0" w:tplc="BFF23F74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17198E"/>
    <w:multiLevelType w:val="hybridMultilevel"/>
    <w:tmpl w:val="B0100654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3A7ABB0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1EF614A"/>
    <w:multiLevelType w:val="hybridMultilevel"/>
    <w:tmpl w:val="9FD2B374"/>
    <w:lvl w:ilvl="0" w:tplc="30D4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1E4568"/>
    <w:multiLevelType w:val="hybridMultilevel"/>
    <w:tmpl w:val="BE9A9B94"/>
    <w:lvl w:ilvl="0" w:tplc="30D4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D49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A6064C"/>
    <w:multiLevelType w:val="hybridMultilevel"/>
    <w:tmpl w:val="751AD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F179BE"/>
    <w:multiLevelType w:val="hybridMultilevel"/>
    <w:tmpl w:val="A3B26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9D01BD"/>
    <w:multiLevelType w:val="hybridMultilevel"/>
    <w:tmpl w:val="0F1E49EA"/>
    <w:lvl w:ilvl="0" w:tplc="603E8FB8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6">
    <w:nsid w:val="78A06D26"/>
    <w:multiLevelType w:val="hybridMultilevel"/>
    <w:tmpl w:val="15B89F76"/>
    <w:lvl w:ilvl="0" w:tplc="522E2C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BE653C"/>
    <w:multiLevelType w:val="hybridMultilevel"/>
    <w:tmpl w:val="7ECE0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4240A7"/>
    <w:multiLevelType w:val="hybridMultilevel"/>
    <w:tmpl w:val="66C04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AC3175"/>
    <w:multiLevelType w:val="hybridMultilevel"/>
    <w:tmpl w:val="0CEAA71C"/>
    <w:lvl w:ilvl="0" w:tplc="30D4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0"/>
  </w:num>
  <w:num w:numId="3">
    <w:abstractNumId w:val="0"/>
  </w:num>
  <w:num w:numId="4">
    <w:abstractNumId w:val="28"/>
  </w:num>
  <w:num w:numId="5">
    <w:abstractNumId w:val="17"/>
  </w:num>
  <w:num w:numId="6">
    <w:abstractNumId w:val="19"/>
  </w:num>
  <w:num w:numId="7">
    <w:abstractNumId w:val="42"/>
  </w:num>
  <w:num w:numId="8">
    <w:abstractNumId w:val="1"/>
  </w:num>
  <w:num w:numId="9">
    <w:abstractNumId w:val="21"/>
  </w:num>
  <w:num w:numId="10">
    <w:abstractNumId w:val="26"/>
  </w:num>
  <w:num w:numId="11">
    <w:abstractNumId w:val="18"/>
  </w:num>
  <w:num w:numId="12">
    <w:abstractNumId w:val="32"/>
  </w:num>
  <w:num w:numId="13">
    <w:abstractNumId w:val="23"/>
  </w:num>
  <w:num w:numId="14">
    <w:abstractNumId w:val="3"/>
  </w:num>
  <w:num w:numId="15">
    <w:abstractNumId w:val="8"/>
  </w:num>
  <w:num w:numId="16">
    <w:abstractNumId w:val="46"/>
  </w:num>
  <w:num w:numId="17">
    <w:abstractNumId w:val="39"/>
  </w:num>
  <w:num w:numId="18">
    <w:abstractNumId w:val="25"/>
  </w:num>
  <w:num w:numId="19">
    <w:abstractNumId w:val="2"/>
  </w:num>
  <w:num w:numId="20">
    <w:abstractNumId w:val="9"/>
  </w:num>
  <w:num w:numId="21">
    <w:abstractNumId w:val="10"/>
  </w:num>
  <w:num w:numId="22">
    <w:abstractNumId w:val="11"/>
  </w:num>
  <w:num w:numId="23">
    <w:abstractNumId w:val="47"/>
  </w:num>
  <w:num w:numId="24">
    <w:abstractNumId w:val="14"/>
  </w:num>
  <w:num w:numId="25">
    <w:abstractNumId w:val="31"/>
  </w:num>
  <w:num w:numId="26">
    <w:abstractNumId w:val="38"/>
  </w:num>
  <w:num w:numId="27">
    <w:abstractNumId w:val="5"/>
  </w:num>
  <w:num w:numId="28">
    <w:abstractNumId w:val="24"/>
  </w:num>
  <w:num w:numId="29">
    <w:abstractNumId w:val="33"/>
  </w:num>
  <w:num w:numId="30">
    <w:abstractNumId w:val="44"/>
  </w:num>
  <w:num w:numId="31">
    <w:abstractNumId w:val="34"/>
  </w:num>
  <w:num w:numId="32">
    <w:abstractNumId w:val="45"/>
  </w:num>
  <w:num w:numId="33">
    <w:abstractNumId w:val="30"/>
  </w:num>
  <w:num w:numId="34">
    <w:abstractNumId w:val="41"/>
  </w:num>
  <w:num w:numId="35">
    <w:abstractNumId w:val="49"/>
  </w:num>
  <w:num w:numId="36">
    <w:abstractNumId w:val="27"/>
  </w:num>
  <w:num w:numId="37">
    <w:abstractNumId w:val="20"/>
  </w:num>
  <w:num w:numId="38">
    <w:abstractNumId w:val="35"/>
  </w:num>
  <w:num w:numId="39">
    <w:abstractNumId w:val="48"/>
  </w:num>
  <w:num w:numId="40">
    <w:abstractNumId w:val="29"/>
  </w:num>
  <w:num w:numId="41">
    <w:abstractNumId w:val="22"/>
  </w:num>
  <w:num w:numId="42">
    <w:abstractNumId w:val="4"/>
  </w:num>
  <w:num w:numId="43">
    <w:abstractNumId w:val="12"/>
  </w:num>
  <w:num w:numId="44">
    <w:abstractNumId w:val="6"/>
  </w:num>
  <w:num w:numId="45">
    <w:abstractNumId w:val="43"/>
  </w:num>
  <w:num w:numId="46">
    <w:abstractNumId w:val="7"/>
  </w:num>
  <w:num w:numId="47">
    <w:abstractNumId w:val="37"/>
  </w:num>
  <w:num w:numId="48">
    <w:abstractNumId w:val="16"/>
  </w:num>
  <w:num w:numId="49">
    <w:abstractNumId w:val="15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8BB"/>
    <w:rsid w:val="00001E83"/>
    <w:rsid w:val="00010747"/>
    <w:rsid w:val="000137EE"/>
    <w:rsid w:val="00022969"/>
    <w:rsid w:val="00023326"/>
    <w:rsid w:val="00024A72"/>
    <w:rsid w:val="00044D4B"/>
    <w:rsid w:val="00051706"/>
    <w:rsid w:val="00054082"/>
    <w:rsid w:val="0005697E"/>
    <w:rsid w:val="00056CF2"/>
    <w:rsid w:val="00066F1F"/>
    <w:rsid w:val="00071037"/>
    <w:rsid w:val="0009606D"/>
    <w:rsid w:val="000A0BA3"/>
    <w:rsid w:val="000A0DB0"/>
    <w:rsid w:val="000A7E56"/>
    <w:rsid w:val="000C6FF2"/>
    <w:rsid w:val="000D4A17"/>
    <w:rsid w:val="000D704B"/>
    <w:rsid w:val="00101105"/>
    <w:rsid w:val="0012226A"/>
    <w:rsid w:val="00122B41"/>
    <w:rsid w:val="00127B16"/>
    <w:rsid w:val="0013085D"/>
    <w:rsid w:val="001309EB"/>
    <w:rsid w:val="001315AA"/>
    <w:rsid w:val="00136736"/>
    <w:rsid w:val="00144C2A"/>
    <w:rsid w:val="00153BA1"/>
    <w:rsid w:val="00162FBE"/>
    <w:rsid w:val="00182E87"/>
    <w:rsid w:val="001976EB"/>
    <w:rsid w:val="001C7153"/>
    <w:rsid w:val="001F0118"/>
    <w:rsid w:val="001F1137"/>
    <w:rsid w:val="00232DEB"/>
    <w:rsid w:val="0025173F"/>
    <w:rsid w:val="00263800"/>
    <w:rsid w:val="0026797D"/>
    <w:rsid w:val="002747BC"/>
    <w:rsid w:val="002B2634"/>
    <w:rsid w:val="002B30AE"/>
    <w:rsid w:val="002B3B48"/>
    <w:rsid w:val="002C5686"/>
    <w:rsid w:val="002C596E"/>
    <w:rsid w:val="002E5828"/>
    <w:rsid w:val="002F6A64"/>
    <w:rsid w:val="003022AC"/>
    <w:rsid w:val="0030232D"/>
    <w:rsid w:val="00310658"/>
    <w:rsid w:val="003173CC"/>
    <w:rsid w:val="00321EC1"/>
    <w:rsid w:val="00335A95"/>
    <w:rsid w:val="00350F50"/>
    <w:rsid w:val="00354A13"/>
    <w:rsid w:val="0038395A"/>
    <w:rsid w:val="0039731D"/>
    <w:rsid w:val="003A02FB"/>
    <w:rsid w:val="003A2D26"/>
    <w:rsid w:val="003A4281"/>
    <w:rsid w:val="003A5B88"/>
    <w:rsid w:val="003B1AF9"/>
    <w:rsid w:val="003B48A1"/>
    <w:rsid w:val="003D0780"/>
    <w:rsid w:val="003D11D6"/>
    <w:rsid w:val="003D476C"/>
    <w:rsid w:val="003D497C"/>
    <w:rsid w:val="003D5233"/>
    <w:rsid w:val="003D6445"/>
    <w:rsid w:val="003E5EF0"/>
    <w:rsid w:val="003F4DAF"/>
    <w:rsid w:val="003F5065"/>
    <w:rsid w:val="00410021"/>
    <w:rsid w:val="004133AD"/>
    <w:rsid w:val="0043289E"/>
    <w:rsid w:val="00435082"/>
    <w:rsid w:val="00452E96"/>
    <w:rsid w:val="00465754"/>
    <w:rsid w:val="00470175"/>
    <w:rsid w:val="00471102"/>
    <w:rsid w:val="004716BD"/>
    <w:rsid w:val="004944A7"/>
    <w:rsid w:val="00495E56"/>
    <w:rsid w:val="004F5CEA"/>
    <w:rsid w:val="005075EA"/>
    <w:rsid w:val="00520DB3"/>
    <w:rsid w:val="00536253"/>
    <w:rsid w:val="0056715A"/>
    <w:rsid w:val="00570F21"/>
    <w:rsid w:val="00582231"/>
    <w:rsid w:val="00585B40"/>
    <w:rsid w:val="005902E8"/>
    <w:rsid w:val="005927E1"/>
    <w:rsid w:val="00596FE2"/>
    <w:rsid w:val="005A26E7"/>
    <w:rsid w:val="005A2A5E"/>
    <w:rsid w:val="005B4D24"/>
    <w:rsid w:val="005C7CDF"/>
    <w:rsid w:val="005D6558"/>
    <w:rsid w:val="005D734B"/>
    <w:rsid w:val="005D76BD"/>
    <w:rsid w:val="005F4521"/>
    <w:rsid w:val="005F51EB"/>
    <w:rsid w:val="006048BB"/>
    <w:rsid w:val="00605D46"/>
    <w:rsid w:val="006326C8"/>
    <w:rsid w:val="0067348F"/>
    <w:rsid w:val="00681253"/>
    <w:rsid w:val="0068156C"/>
    <w:rsid w:val="00695CBC"/>
    <w:rsid w:val="00695D4D"/>
    <w:rsid w:val="006A20E7"/>
    <w:rsid w:val="006A6731"/>
    <w:rsid w:val="006B558E"/>
    <w:rsid w:val="006D0929"/>
    <w:rsid w:val="006D3C68"/>
    <w:rsid w:val="006E1685"/>
    <w:rsid w:val="006E5B32"/>
    <w:rsid w:val="006E7802"/>
    <w:rsid w:val="006F4560"/>
    <w:rsid w:val="00712DF5"/>
    <w:rsid w:val="007342D0"/>
    <w:rsid w:val="00741C7A"/>
    <w:rsid w:val="007651DD"/>
    <w:rsid w:val="00775EF3"/>
    <w:rsid w:val="007A65C5"/>
    <w:rsid w:val="007C477C"/>
    <w:rsid w:val="007C625D"/>
    <w:rsid w:val="007C713A"/>
    <w:rsid w:val="007C7B74"/>
    <w:rsid w:val="007D35DC"/>
    <w:rsid w:val="007D3D30"/>
    <w:rsid w:val="007D49F7"/>
    <w:rsid w:val="007F3F4E"/>
    <w:rsid w:val="008079EB"/>
    <w:rsid w:val="00810EFA"/>
    <w:rsid w:val="00822F5F"/>
    <w:rsid w:val="0083353A"/>
    <w:rsid w:val="00855D87"/>
    <w:rsid w:val="0087529A"/>
    <w:rsid w:val="008A4D95"/>
    <w:rsid w:val="008A7F50"/>
    <w:rsid w:val="008B10F3"/>
    <w:rsid w:val="008B4E96"/>
    <w:rsid w:val="008B635A"/>
    <w:rsid w:val="008B7AE5"/>
    <w:rsid w:val="008C2A9F"/>
    <w:rsid w:val="008E2E82"/>
    <w:rsid w:val="008F5AAF"/>
    <w:rsid w:val="009010F5"/>
    <w:rsid w:val="009017A1"/>
    <w:rsid w:val="00901DEF"/>
    <w:rsid w:val="009360C7"/>
    <w:rsid w:val="009366C5"/>
    <w:rsid w:val="00940FD8"/>
    <w:rsid w:val="00945E1E"/>
    <w:rsid w:val="00951863"/>
    <w:rsid w:val="00981FDC"/>
    <w:rsid w:val="0099454B"/>
    <w:rsid w:val="009A394B"/>
    <w:rsid w:val="009B1B5E"/>
    <w:rsid w:val="009B2119"/>
    <w:rsid w:val="009C6479"/>
    <w:rsid w:val="009C7E2C"/>
    <w:rsid w:val="00A0474E"/>
    <w:rsid w:val="00A13A63"/>
    <w:rsid w:val="00A3565B"/>
    <w:rsid w:val="00A43FCE"/>
    <w:rsid w:val="00A53C87"/>
    <w:rsid w:val="00A5447D"/>
    <w:rsid w:val="00A64063"/>
    <w:rsid w:val="00A67280"/>
    <w:rsid w:val="00A70762"/>
    <w:rsid w:val="00A82923"/>
    <w:rsid w:val="00A97068"/>
    <w:rsid w:val="00AD7064"/>
    <w:rsid w:val="00AE0DBA"/>
    <w:rsid w:val="00AE3F7B"/>
    <w:rsid w:val="00AE63ED"/>
    <w:rsid w:val="00B1266A"/>
    <w:rsid w:val="00B127E0"/>
    <w:rsid w:val="00B12EF4"/>
    <w:rsid w:val="00B26EDA"/>
    <w:rsid w:val="00B82D7A"/>
    <w:rsid w:val="00B85A12"/>
    <w:rsid w:val="00B94469"/>
    <w:rsid w:val="00BA29D0"/>
    <w:rsid w:val="00BA37D6"/>
    <w:rsid w:val="00BC16C8"/>
    <w:rsid w:val="00BD3C53"/>
    <w:rsid w:val="00BD6003"/>
    <w:rsid w:val="00BF2582"/>
    <w:rsid w:val="00C05C1B"/>
    <w:rsid w:val="00C116DB"/>
    <w:rsid w:val="00C13F73"/>
    <w:rsid w:val="00C16DF7"/>
    <w:rsid w:val="00C2024E"/>
    <w:rsid w:val="00C21540"/>
    <w:rsid w:val="00C22A2F"/>
    <w:rsid w:val="00C22D20"/>
    <w:rsid w:val="00C360B5"/>
    <w:rsid w:val="00C41D5C"/>
    <w:rsid w:val="00C42926"/>
    <w:rsid w:val="00C8654A"/>
    <w:rsid w:val="00CC1203"/>
    <w:rsid w:val="00CF58E8"/>
    <w:rsid w:val="00D01163"/>
    <w:rsid w:val="00D2407C"/>
    <w:rsid w:val="00D25671"/>
    <w:rsid w:val="00D43426"/>
    <w:rsid w:val="00D82043"/>
    <w:rsid w:val="00D83930"/>
    <w:rsid w:val="00D91095"/>
    <w:rsid w:val="00DA0A59"/>
    <w:rsid w:val="00DB4EDA"/>
    <w:rsid w:val="00DB4F76"/>
    <w:rsid w:val="00DE7AD7"/>
    <w:rsid w:val="00DF5EAA"/>
    <w:rsid w:val="00E0399B"/>
    <w:rsid w:val="00E047B7"/>
    <w:rsid w:val="00E3309A"/>
    <w:rsid w:val="00E400A6"/>
    <w:rsid w:val="00E44B46"/>
    <w:rsid w:val="00E749D3"/>
    <w:rsid w:val="00EA6A15"/>
    <w:rsid w:val="00ED7645"/>
    <w:rsid w:val="00EE14BD"/>
    <w:rsid w:val="00EF7B75"/>
    <w:rsid w:val="00F1449A"/>
    <w:rsid w:val="00F23AC1"/>
    <w:rsid w:val="00F33267"/>
    <w:rsid w:val="00F35E23"/>
    <w:rsid w:val="00F4724D"/>
    <w:rsid w:val="00F52DD1"/>
    <w:rsid w:val="00F619F0"/>
    <w:rsid w:val="00F7090F"/>
    <w:rsid w:val="00F769FF"/>
    <w:rsid w:val="00FB1813"/>
    <w:rsid w:val="00FB6BEB"/>
    <w:rsid w:val="00FC14EB"/>
    <w:rsid w:val="00FC5FE6"/>
    <w:rsid w:val="00FE3EC8"/>
    <w:rsid w:val="00FE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8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4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0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8BB"/>
  </w:style>
  <w:style w:type="paragraph" w:styleId="Stopka">
    <w:name w:val="footer"/>
    <w:basedOn w:val="Normalny"/>
    <w:link w:val="StopkaZnak"/>
    <w:uiPriority w:val="99"/>
    <w:unhideWhenUsed/>
    <w:rsid w:val="0060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8BB"/>
  </w:style>
  <w:style w:type="paragraph" w:styleId="Lista2">
    <w:name w:val="List 2"/>
    <w:basedOn w:val="Normalny"/>
    <w:rsid w:val="00981FD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F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F5AA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27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27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27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7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7E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127E0"/>
    <w:pPr>
      <w:ind w:left="720"/>
      <w:contextualSpacing/>
    </w:pPr>
  </w:style>
  <w:style w:type="paragraph" w:customStyle="1" w:styleId="Standard">
    <w:name w:val="Standard"/>
    <w:rsid w:val="007C62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C62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C625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C625D"/>
    <w:pPr>
      <w:spacing w:after="120" w:line="480" w:lineRule="auto"/>
      <w:ind w:left="283"/>
    </w:pPr>
    <w:rPr>
      <w:rFonts w:ascii="Times New Roman" w:eastAsia="Times New Roman" w:hAnsi="Times New Roman" w:cs="Tahoma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625D"/>
    <w:rPr>
      <w:rFonts w:ascii="Times New Roman" w:eastAsia="Times New Roman" w:hAnsi="Times New Roman" w:cs="Tahom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8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4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8BB"/>
  </w:style>
  <w:style w:type="paragraph" w:styleId="Stopka">
    <w:name w:val="footer"/>
    <w:basedOn w:val="Normalny"/>
    <w:link w:val="StopkaZnak"/>
    <w:uiPriority w:val="99"/>
    <w:unhideWhenUsed/>
    <w:rsid w:val="0060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8BB"/>
  </w:style>
  <w:style w:type="paragraph" w:styleId="Lista2">
    <w:name w:val="List 2"/>
    <w:basedOn w:val="Normalny"/>
    <w:rsid w:val="00981FD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F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F5AA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27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27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27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7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7E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127E0"/>
    <w:pPr>
      <w:ind w:left="720"/>
      <w:contextualSpacing/>
    </w:pPr>
  </w:style>
  <w:style w:type="paragraph" w:customStyle="1" w:styleId="Standard">
    <w:name w:val="Standard"/>
    <w:rsid w:val="007C62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C62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C625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C625D"/>
    <w:pPr>
      <w:spacing w:after="120" w:line="480" w:lineRule="auto"/>
      <w:ind w:left="283"/>
    </w:pPr>
    <w:rPr>
      <w:rFonts w:ascii="Times New Roman" w:eastAsia="Times New Roman" w:hAnsi="Times New Roman" w:cs="Tahoma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625D"/>
    <w:rPr>
      <w:rFonts w:ascii="Times New Roman" w:eastAsia="Times New Roman" w:hAnsi="Times New Roman" w:cs="Tahom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chelmza.pl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gminachel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25E03-B20E-4EB4-B75B-7622BF58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2719</Words>
  <Characters>16316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Kuraś</dc:creator>
  <cp:lastModifiedBy>stazysta-pir2</cp:lastModifiedBy>
  <cp:revision>2</cp:revision>
  <cp:lastPrinted>2020-05-29T07:50:00Z</cp:lastPrinted>
  <dcterms:created xsi:type="dcterms:W3CDTF">2020-06-12T05:59:00Z</dcterms:created>
  <dcterms:modified xsi:type="dcterms:W3CDTF">2020-06-12T05:59:00Z</dcterms:modified>
</cp:coreProperties>
</file>