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Kierownik Jednostki Samorządu Terytorialnego (dalej JST) - w rozumieniu art. 33 ust. 3 Ustawy z dnia 8 marca 1990 r. o samorządzie gminnym (t.j. Dz. U. z 2020 r. poz. 713)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Dane wnioskodawcy/petycjodawcy* znajdują się poniżej oraz - w załączonym pliku sygnowanym kwalifikowanym podpisem elektronicznym  - stosownie do dyspozycji Ustawy o usługach zaufania oraz identyfikacji elektronicznej (t.j. Dz. U. z 2019 r. poz. 162) oraz przepisów art. 4 ust. 5 Ustawy o petycjach (Dz.U.2018.870 t.j. z dnia 2018.05.10)  -</w:t>
      </w:r>
      <w:r w:rsidRPr="0070744E">
        <w:rPr>
          <w:rFonts w:ascii="Arial" w:hAnsi="Arial" w:cs="Arial"/>
          <w:b/>
          <w:bCs/>
          <w:sz w:val="22"/>
          <w:szCs w:val="22"/>
        </w:rPr>
        <w:t> Data dostarczenia - zgodna z dyspozycją art. 61 pkt. 2 Ustawy Kodeks Cywilny (t.j. Dz. U. z 2019r. poz. 1145, 1495) 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Niniejsze pismo  - zawiera  wniosek o udostępnienie informacji publicznej - sporządzony w trybie - scilicet - Ustawy z dnia 6 września 2001 r. o dostępie do informacji publicznej (t.j. Dz. U. z 2019 r. poz. 1429, z 2020 r. poz. 695)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b/>
          <w:bCs/>
          <w:sz w:val="22"/>
          <w:szCs w:val="22"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Preamabuła Petycji/Wniosku: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b/>
          <w:bCs/>
          <w:sz w:val="22"/>
          <w:szCs w:val="22"/>
        </w:rPr>
        <w:t>Zdaniem Wnioskodawcy Sfery Rządowe - w skali macro - coraz intensywniej efektywniej walczą z epidemią SARS-CoV-2, zwanej w dalszej części wniosku/petycji -  „COVID-19”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Natomiast w Jednostkach Samorządu Terytorialnego - jak wynika z uzyskiwanych odpowiedzi - widać czasem nieracjonalne zachowania.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W ostatnim czasie zadawaliśmy gminom w Kraju pytania w trybie Ustawy o dostępie do informacji publicznej, czy kupowane za publiczne pieniądze płyny do dezynfekcji posiadają odpowiednie certyfikaty.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b/>
          <w:bCs/>
          <w:sz w:val="22"/>
          <w:szCs w:val="22"/>
        </w:rPr>
        <w:t>Co niepokojące - okazało się, że część Jednostek Samorządu Terytorialnego - dokonała zakupu rzecznych płynów bez odpowiednich weryfikacji norm dotyczących działania wirusobójczego chemicznych środków dezynfekcyjnych i antyseptycznych, certyfikatów, wydłużonych pozwoleń, etc 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Tymczasem powrót Uczniów do Szkół - powinien w naszym mniemaniu -  tym bardziej wyczulić Decydentów - na stosowanie wszelkich rozwiązań lege artis w tym zakresie.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ponadto: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b/>
          <w:bCs/>
          <w:sz w:val="22"/>
          <w:szCs w:val="22"/>
        </w:rPr>
        <w:t>art. 7 ust. 1 pkt. 5, etc   Ustawy z dnia 8 marca 1990 r. o samorządzie gminnym (Dz.U.2018.994 t.j. Dz. U. z 2020 r. poz. 713) - scilicet: “(…) Zaspokajanie zbiorowych potrzeb wspólnoty należy do zadań własnych gminy. W szczególności zadania własne obejmują sprawy: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b/>
          <w:bCs/>
          <w:sz w:val="22"/>
          <w:szCs w:val="22"/>
        </w:rPr>
        <w:t>5) ochrony zdrowia (…)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14) porządku publicznego i bezpieczeństwa obywateli (…)”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Bezsprzeczną podstawą naszego wniosku są również inne ustawowe przepisy korespondujące z naszym wnioskiem, inter alia zawarte w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Ustawie z dnia 2 marca 2020 r.  o szczególnych rozwiązaniach związanych z zapobieganiem, przeciwdziałaniem i zwalczaniem COVID-19, innych chorób zakaźnych oraz wywołanych nimi sytuacji kryzysowych  (Dz. U. 2020 poz. 374) oraz w odnośnym Rozporządzeniu Ministra Zdrowia z dnia 13 marca 2020 r. czy Rozporządzenia Rady Ministrów z dnia 19 czerwca 2020 r. w sprawie ustanowienia określonych ograniczeń, nakazów i zakazów w związku z wystąpieniem stanu epidemii (Dz.U. 2020 poz. 1066), etc 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lastRenderedPageBreak/>
        <w:t>Dotychczas - jak wynika z przeprowadzonego przez nas rekonesansu - mieliśmy wrażenie, że niewiele podejmuje się starań sanacyjnych w tym zakresie w Gminach  - ad exemplum: płyny dezynfekcyjne stosowane w gminach - często posiadają jedynie certyfikaty czasowe, etc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Pierwsze działania (marzec/kwiecień 2020 r)   z konieczności prowadzone ad hoc - siłą rzeczy były obarczone wieloma nieprawidłowościami, etc 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b/>
          <w:bCs/>
          <w:sz w:val="22"/>
          <w:szCs w:val="22"/>
        </w:rPr>
        <w:t>W urzędach szczebla administracji rządowej - sytuacja - w naszym mniemaniu - jest o wiele lepsza i ciągle ulega dalszej optymalizacji.  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Chcąc również - pro publico bono - uczestniczyć w procesie zwracania uwagi na rzeczoną problematykę  - nawiazując do uprzednio dostarczanych do JST naszych wniosków również dot. innych obszarów  - oraz korespondując z art. 241 KPA  - scilicet: "...przedmiotem wniosku mogą być  w szczególności sprawy dot. (…) zapobiegania nadużyciom (…) lepszego zaspokajania potrzeb ludności,…”  etc - wnosimy jak poniżej: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Treść Wniosku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Na mocy art. 61 Konstytucji RP w związku z art. 6 ust. 1 pkt. lit. c Ustawy z dnia 6 września 2001 r. o dostępie do informacji publicznej  (Dz.U.2015.2058 z dnia 2015.12.07) - wnosimy o udzielenie informacji publicznej w przedmiocie określonym w poniższych punktach.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Ponownie zaznaczmy, że jeśli Gmina nie jest w posiadaniu poniżej wnioskowanych informacji publicznych - wnosimy o przekazanie naszego wniosku - ex officio do Jednostki Organizacyjnej - nadzorowanej przez Gminę, która w zakresie powierzonych jej kompetencji i zadań - jest w posiadaniu wnioskowanych przez nas informacji.  Wzmiankowane przekazanie do Zakładku Komunalnego / Spółki Komunalnej / Oczyszczalni Ścieków lub innej jednostki organizacyjnej - może nastąpić na podstawie art. 65 Ustawy z dnia 14 czerwca 1960 r. Kodeks postępowania administracyjnego ( t.j. Dz. U. z 2020 r. poz. 256, 695)  - lub innej podstawy - lege artis - zastosowanej przez Urząd.              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§1) </w:t>
      </w:r>
      <w:r w:rsidRPr="0070744E">
        <w:rPr>
          <w:rFonts w:ascii="Arial" w:hAnsi="Arial" w:cs="Arial"/>
          <w:b/>
          <w:bCs/>
          <w:sz w:val="22"/>
          <w:szCs w:val="22"/>
        </w:rPr>
        <w:t>Jaką kwotę w ciągu ostatnich 6 miesięcy wydatkowała gmina na zakup maseczek i przyłbic.  Wnioskodawca ma na myśli w tym przypadku wszystkie - zakupione przez Urząd środki ochrony, o których mowa w §19 ust. 1 Rozporządzenia Rady Ministrów z dnia 19 czerwca 2020 r. w sprawie ustanowienia określonych ograniczeń, nakazów i zakazów w związku z wystąpieniem stanu epidemii (Dz.U. 2020 poz. 1066)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§2)  </w:t>
      </w:r>
      <w:r w:rsidRPr="0070744E">
        <w:rPr>
          <w:rFonts w:ascii="Arial" w:hAnsi="Arial" w:cs="Arial"/>
          <w:b/>
          <w:bCs/>
          <w:sz w:val="22"/>
          <w:szCs w:val="22"/>
        </w:rPr>
        <w:t>W trybie wyżej podanych podstaw prawnych wnosimy o udzielnie informacji publicznej kto jest ostatecznym użytkownikiem, rzeczonych zakupionych przez Urząd środków ochrony, o których mowa w powyższym §. Wnioskodawca ma na myśli w tym przypadku inter alia: Urzędników, Interesantów, Uczniów w szkołach (czasami szkoły realizują tego typu zakupy samoistnie z pominięciem Urzedu Gminy), Osoby odwiedzające jednostki kultury, Pensjonariusze gminnych domów pomocy społecznej, Innych odbiorców  - jakich? etc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§3) </w:t>
      </w:r>
      <w:r w:rsidRPr="0070744E">
        <w:rPr>
          <w:rFonts w:ascii="Arial" w:hAnsi="Arial" w:cs="Arial"/>
          <w:b/>
          <w:bCs/>
          <w:sz w:val="22"/>
          <w:szCs w:val="22"/>
        </w:rPr>
        <w:t>Czy wszystkie zakupywane środki ochrony, o których mowa w wyżej wzmiankowanym §1 spełniają odnośne normy? 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§4) </w:t>
      </w:r>
      <w:r w:rsidRPr="0070744E">
        <w:rPr>
          <w:rFonts w:ascii="Arial" w:hAnsi="Arial" w:cs="Arial"/>
          <w:b/>
          <w:bCs/>
          <w:sz w:val="22"/>
          <w:szCs w:val="22"/>
        </w:rPr>
        <w:t>Czy urząd dba o komfort Osób/Dzieci stosujących zakrycia ust i nosa - poprzez dostarczanie oprócz maseczek, również przyłbic charakteryzujących się: komfortem noszenia, łatwą dezynfekcją, szerszą ochroną, możliwością regulacji, możliwością wielokrotnego użytku, etc 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lastRenderedPageBreak/>
        <w:t>§5) </w:t>
      </w:r>
      <w:r w:rsidRPr="0070744E">
        <w:rPr>
          <w:rFonts w:ascii="Arial" w:hAnsi="Arial" w:cs="Arial"/>
          <w:b/>
          <w:bCs/>
          <w:sz w:val="22"/>
          <w:szCs w:val="22"/>
        </w:rPr>
        <w:t xml:space="preserve">W kontekście wyżej powołanego pytania - jeżeli odbiorcami wzmiankowanych środków ochrony są również pracownicy Gminnych </w:t>
      </w:r>
      <w:bookmarkStart w:id="0" w:name="_GoBack"/>
      <w:r w:rsidRPr="0070744E">
        <w:rPr>
          <w:rFonts w:ascii="Arial" w:hAnsi="Arial" w:cs="Arial"/>
          <w:b/>
          <w:bCs/>
          <w:sz w:val="22"/>
          <w:szCs w:val="22"/>
        </w:rPr>
        <w:t>ZOZ</w:t>
      </w:r>
      <w:bookmarkEnd w:id="0"/>
      <w:r w:rsidRPr="0070744E">
        <w:rPr>
          <w:rFonts w:ascii="Arial" w:hAnsi="Arial" w:cs="Arial"/>
          <w:b/>
          <w:bCs/>
          <w:sz w:val="22"/>
          <w:szCs w:val="22"/>
        </w:rPr>
        <w:t>’ów, nauczyciele i kadra w szkołach  właściwych miejscowo dla terenu gminy  - czy Zamawiający (Gmina) stosuje jakieś inne dodatkowe kryteria doboru tego typu środków ochrony  - tak aby zapobiegać niepożądanym skutkom permanentnego stosowania maseczek  u odbiorców szczególnie wrażliwych ?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§7) Aby zachować pełną jawność i transparentność naszych działań </w:t>
      </w:r>
      <w:r w:rsidRPr="0070744E">
        <w:rPr>
          <w:rFonts w:ascii="Arial" w:hAnsi="Arial" w:cs="Arial"/>
          <w:b/>
          <w:bCs/>
          <w:sz w:val="22"/>
          <w:szCs w:val="22"/>
        </w:rPr>
        <w:t>fakultatywnie</w:t>
      </w:r>
      <w:r w:rsidRPr="0070744E">
        <w:rPr>
          <w:rFonts w:ascii="Arial" w:hAnsi="Arial" w:cs="Arial"/>
          <w:sz w:val="22"/>
          <w:szCs w:val="22"/>
        </w:rPr>
        <w:t> (obowiązek istnieje w przypadku petycji - w przypadku wniosków nie ma takiego obowiązku - jednakże  zdaniem wnioskodawcy  jawność i transparentność jest zawsze uzasadniona z punktu widzenia interesu społecznego  - pro publico bono)  -  wnosimy  o publikację naszego wniosku oraz odnośnej odpowiedzi udzielonej przez Gminę (Jednostkę Organizacyjną Gminy) w Biuletynie Informacji Publicznej Gminy lub w Oficjalnej Stronie Internetowej Gminy.  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Osnowa Wniosku: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uzasadnionego Interesu Społecznego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To jak ważne jest stosowanie odpowiednich zabezpieczających procedur, maseczek, przyłbic, pojemników, atestów, weryfikacji wynika choćby z licznych doniesień medialnych, etc 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Miliardy maseczek wędrują do kosza, a każda rozkłada się 450 lat. W czasie pandemii zapomnieliśmy o ekologii?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b/>
          <w:bCs/>
          <w:sz w:val="22"/>
          <w:szCs w:val="22"/>
        </w:rPr>
        <w:t>129 miliardów - tyle maseczek jednorazowych zużywamy każdego miesiąca na całym świecie. **** Wiele z nich zamiast do kosza na śmieci trafia do środowiska. </w:t>
      </w:r>
      <w:r w:rsidRPr="0070744E">
        <w:rPr>
          <w:rFonts w:ascii="Arial" w:hAnsi="Arial" w:cs="Arial"/>
          <w:sz w:val="22"/>
          <w:szCs w:val="22"/>
        </w:rPr>
        <w:t>(Vide-  informacje za największymi serwisami informacyjnymi - po wpisaniu hasła “maseczki odpady, 129 mld, etc” w wyszukiwarce google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(…) UCL Plastic Waste Innovation Hub wyliczył, że </w:t>
      </w:r>
      <w:r w:rsidRPr="0070744E">
        <w:rPr>
          <w:rFonts w:ascii="Arial" w:hAnsi="Arial" w:cs="Arial"/>
          <w:b/>
          <w:bCs/>
          <w:sz w:val="22"/>
          <w:szCs w:val="22"/>
        </w:rPr>
        <w:t>gdyby tylko w Wielkiej Brytanii całe społeczeństwo nosiło maski wielokrotnego użytku, </w:t>
      </w:r>
      <w:r w:rsidRPr="0070744E">
        <w:rPr>
          <w:rFonts w:ascii="Arial" w:hAnsi="Arial" w:cs="Arial"/>
          <w:sz w:val="22"/>
          <w:szCs w:val="22"/>
        </w:rPr>
        <w:t>mogłoby to zapobiec powstaniu 66 tys. ton odpadów z tworzyw sztucznych (w dodatku zanieczyszczonych). (…)"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Vide: https://spidersweb.pl/bizblog/pandemia-ekologiczna/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“(…) Szacuje się, że codziennie we Włoszech wyrzucanych jest 37,5 miliona maseczek i 80 milionów rękawiczek.</w:t>
      </w:r>
      <w:r w:rsidRPr="0070744E">
        <w:rPr>
          <w:rFonts w:ascii="Arial" w:hAnsi="Arial" w:cs="Arial"/>
          <w:b/>
          <w:bCs/>
          <w:sz w:val="22"/>
          <w:szCs w:val="22"/>
        </w:rPr>
        <w:t> (PAP) </w:t>
      </w:r>
      <w:r w:rsidRPr="0070744E">
        <w:rPr>
          <w:rFonts w:ascii="Arial" w:hAnsi="Arial" w:cs="Arial"/>
          <w:sz w:val="22"/>
          <w:szCs w:val="22"/>
        </w:rPr>
        <w:t>(…)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Vide: https://www.teraz-srodowisko.pl/aktualnosci/covid-19-maseczki-ochronne-rekawiczki-ile-wyrzucanych-8919.html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Wszystko to dzieje się za publiczne (nasze pieniądze z podatków) Tymczasem przyłbice lub inne wielorazowe środki ochrony byłyby częściowym rozwiązaniem tego problemu i de facto - większość argumentów  przemawia za takim rozwiązaniem - zatem opinia publiczna, podatnicy i decydenci muszą  tylko permanentnie, konsekwentnie - wspólnie popracować nad tym tematem.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 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Mamy nadzieję, że Urzędy stosując zasady uczciwej konkurencji oraz racjonalnego wydatkowania środków publicznych -  wdrożą odpowiednie procedury - dzięki którym osiągnięte zostaną kolejne cele określone w powołanych aktach prawnych.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lastRenderedPageBreak/>
        <w:t>Zdaniem wnioskodawców dbałość o oszczędne, racjonalne i najbardziej efektywne wydatowanie środków publicznych w oparciu o zasady uczciwej konkurencji -   powinna być nadrzędnym warunkiem sine qua non  ewentualnego wydatkowania środków publicznych.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Przykładem w analizowanym obszarze może być stosowanie najwyższych norm - w doborze środków ochrony   - w obecnym czasie, kiedy Urzędy nie muszą już działać ad hoc - pod presją czasu. 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W mniemaniu wnioskodawcy - podejmując ewentualne procedury sanacyjne i optymalizacyjne w gminach, do których choćby w minimalnym stopniu ewentualnie przyczyni się niniejszy wniosek - należy pamiętać, ze celem optymalizacji ma być efektywniejsze i racjonalniejsze wydatkowanie środków publicznych powierzonych Gminom przez Podatników i budżet Państwa oraz lepsze zaspokajanie żywotnych potrzeb mieszkańców Gminy w tym prawa do odpowiedniej jakości, atestowanych  środków dezynfekujących.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§8)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e-mail: przylbice@samorzad.pl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§11) Wnosimy o to, aby odpowiedź w  przedmiocie powyższych petycji złożonych na mocy art. 63 Konstytucji RP - w związku z art.  241 KPA, została udzielona - zwrotnie na adres e-mail</w:t>
      </w:r>
      <w:r w:rsidRPr="0070744E">
        <w:rPr>
          <w:rFonts w:ascii="Arial" w:hAnsi="Arial" w:cs="Arial"/>
          <w:b/>
          <w:bCs/>
          <w:sz w:val="22"/>
          <w:szCs w:val="22"/>
        </w:rPr>
        <w:t> przylbice@samorzad.pl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§12) Wniosek został sygnowany bezpiecznym, kwalifikowanym podpisem elektronicznym - stosownie do wytycznych Ustawy z dnia 5 września 2016 r. o usługach zaufania oraz identyfikacji elektronicznej (Dz.U.2016.1579 dnia 2016.09.29)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Wnioskodawca: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Osoba Prawna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Szulc-Efekt sp. z o. o.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Prezes Zarządu - Adam Szulc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ul. Poligonowa 1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04-051 Warszawa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nr KRS: 0000059459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Kapitał Zakładowy: 222.000,00 pln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www.gmina.pl    www.samorzad.pl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Komentarz do Wniosku: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Adresat jest jednoznacznie identyfikowany - na podstawie - unikalnego adresu e-mail opublikowanego w Biuletynie Informacji Publicznej Jednostki i przypisanego do odnośnego Organu.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Pomimo, iż w rzeczonym wniosku powołujemy się na art. 241 Ustawy z dnia 14 czerwca 1960 r. Kodeks postępowania administracyjnego (Dz.U.2016.23 t.j. z dnia 2016.01.07) -  w naszym mniemaniu - nie oznacza to, że Urząd powinien rozpatrywać niniejsze wnioski w trybie KPA 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Zatem - wg. Wnioskodawcy niniejszy wniosek może być jedynie fakultatywnie rozpatrywany - jako optymalizacyjny w związku z art. 241 KPA.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 xml:space="preserve">W naszych wnioskach/petycjach  często powołujemy sie na  wzmiankowany art. 241 KPA - scilicet: "Przedmiotem wniosku mogą być w szczególności sprawy ulepszenia organizacji, wzmocnienia praworządności, usprawnienia pracy i zapobiegania nadużyciom, ochrony </w:t>
      </w:r>
      <w:r w:rsidRPr="0070744E">
        <w:rPr>
          <w:rFonts w:ascii="Arial" w:hAnsi="Arial" w:cs="Arial"/>
          <w:sz w:val="22"/>
          <w:szCs w:val="22"/>
        </w:rPr>
        <w:lastRenderedPageBreak/>
        <w:t>własności, lepszego zaspokajania potrzeb ludności.” - w sensie możliwości otwarcia procedury sanacyjnej.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Każdy Podmiot mający styczność z Urzędem - ma prawo i obowiązek - usprawniać struktury administracji samorządowej.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Zatem pomimo formy zewnętrznej - Decydenci mogą/powinni dokonać własnej interpretacji  - zgodnie z brzmieniem art. 222 KPA.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Nazwa Wnioskodawca - jest dla uproszczenia stosowna jako synonim nazwy “Podmiot Wnoszący Petycję” - w rozumieniu art. 4 ust. 4 Ustawy o petycjach (Dz.U.2014.1195 z dnia 2014.09.05)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W Jednostkach Pionu Administracji Rządowej - stan faktyczny jest o wiele lepszy. 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Jeżeli JST nie zgada się z powołanymi przepisami prawa, prosimy aby zastosowano podstawy prawne akceptowane przez JST.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lastRenderedPageBreak/>
        <w:t>Pamiętajmy również o przepisach zawartych inter alia: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Postulujemy, ABY NASZA PETYCJA/Wniosek  NIE BYŁA W ŻADNYM RAZIE ŁĄCZONA Z PÓŹNIEJSZYM jakimkolwiek trybem zamówienia  nie musimy dodawać, że mamy nadzieję, iż wszelkie postępowania będą  prowadzone - jedynie - z uwzględnieniem zasad uczciwej konkurencji - i o wyborze oferenta będą decydować jedynie ustalone przez decydentów kryteria związane inter alia z parametrami ofert oraz ceną.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Nasza Petycja/Wniosek - mogą być jedynie traktowane jako przyczynek - do zyskania percepcji u Decydentów w zakresie wdrożenia postępowania sanacyjnego - w obszarze, ktory zdaniem wnioskodawcy wymaga podjęcia działań optymalizacyjnych - celem zastosowania dyspozycji art. 241 KPA. 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  <w:r w:rsidRPr="0070744E">
        <w:rPr>
          <w:rFonts w:ascii="Arial" w:hAnsi="Arial" w:cs="Arial"/>
          <w:sz w:val="22"/>
          <w:szCs w:val="22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70744E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p w:rsidR="00043425" w:rsidRPr="0070744E" w:rsidRDefault="0070744E" w:rsidP="0070744E">
      <w:pPr>
        <w:jc w:val="both"/>
        <w:rPr>
          <w:rFonts w:ascii="Arial" w:hAnsi="Arial" w:cs="Arial"/>
          <w:sz w:val="22"/>
          <w:szCs w:val="22"/>
        </w:rPr>
      </w:pPr>
    </w:p>
    <w:sectPr w:rsidR="00043425" w:rsidRPr="0070744E" w:rsidSect="00696D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4E"/>
    <w:rsid w:val="004805F7"/>
    <w:rsid w:val="00696D82"/>
    <w:rsid w:val="0070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C271422A-6E2C-4B4E-96EF-027CA1A2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2819</Words>
  <Characters>16071</Characters>
  <Application>Microsoft Office Word</Application>
  <DocSecurity>0</DocSecurity>
  <Lines>133</Lines>
  <Paragraphs>37</Paragraphs>
  <ScaleCrop>false</ScaleCrop>
  <Company/>
  <LinksUpToDate>false</LinksUpToDate>
  <CharactersWithSpaces>18853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1</cp:revision>
  <dcterms:created xsi:type="dcterms:W3CDTF">2020-09-26T08:46:00Z</dcterms:created>
  <dcterms:modified xsi:type="dcterms:W3CDTF">2020-09-26T08:47:00Z</dcterms:modified>
</cp:coreProperties>
</file>