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D5" w:rsidRDefault="004E3CD5" w:rsidP="004E3C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Chełmża, 01.12.2020 r.</w:t>
      </w:r>
    </w:p>
    <w:p w:rsidR="004E3CD5" w:rsidRDefault="004E3CD5" w:rsidP="004E3CD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D5">
        <w:rPr>
          <w:rFonts w:ascii="Times New Roman" w:eastAsia="Times New Roman" w:hAnsi="Times New Roman"/>
          <w:sz w:val="24"/>
          <w:szCs w:val="24"/>
          <w:lang w:eastAsia="pl-PL"/>
        </w:rPr>
        <w:t>PIR.6840.1.2020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E3CD5" w:rsidRDefault="004E3CD5" w:rsidP="004E3CD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CD5" w:rsidRDefault="004E3C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6B6D" w:rsidRDefault="004E3CD5" w:rsidP="0038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12 ust. 1 rozporządzenia Rady Ministrów z dnia 14 września 2004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 sposobu i trybu przeprowadzania przetargów oraz rokowań na zbycie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D45" w:rsidRPr="003F7D45">
        <w:rPr>
          <w:rFonts w:ascii="Times New Roman" w:eastAsia="Times New Roman" w:hAnsi="Times New Roman"/>
          <w:sz w:val="24"/>
          <w:szCs w:val="24"/>
          <w:lang w:eastAsia="pl-PL"/>
        </w:rPr>
        <w:t>(Dz.U. z 2</w:t>
      </w:r>
      <w:r w:rsidR="003F7D45">
        <w:rPr>
          <w:rFonts w:ascii="Times New Roman" w:eastAsia="Times New Roman" w:hAnsi="Times New Roman"/>
          <w:sz w:val="24"/>
          <w:szCs w:val="24"/>
          <w:lang w:eastAsia="pl-PL"/>
        </w:rPr>
        <w:t>014 r. poz. 1490 z późn.zm.)</w:t>
      </w:r>
    </w:p>
    <w:p w:rsidR="00BF6B6D" w:rsidRPr="00382502" w:rsidRDefault="00BF6B6D" w:rsidP="0038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2502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Chełmża</w:t>
      </w:r>
    </w:p>
    <w:p w:rsidR="00BF6B6D" w:rsidRDefault="003F7D45" w:rsidP="0038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3CD5">
        <w:rPr>
          <w:rFonts w:ascii="Times New Roman" w:eastAsia="Times New Roman" w:hAnsi="Times New Roman"/>
          <w:sz w:val="24"/>
          <w:szCs w:val="24"/>
          <w:lang w:eastAsia="pl-PL"/>
        </w:rPr>
        <w:t>podaje do publicznej wiadomości informację o wyniku przetargu</w:t>
      </w:r>
      <w:r w:rsidR="00BF6B6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4E3C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16D40" w:rsidRDefault="00BF6B6D" w:rsidP="003825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</w:t>
      </w:r>
      <w:r w:rsidR="00616D40">
        <w:rPr>
          <w:rFonts w:ascii="Times New Roman" w:eastAsia="Times New Roman" w:hAnsi="Times New Roman"/>
          <w:sz w:val="24"/>
          <w:szCs w:val="24"/>
          <w:lang w:eastAsia="pl-PL"/>
        </w:rPr>
        <w:t>ustny nieograniczony</w:t>
      </w:r>
      <w:r w:rsidR="00616D40" w:rsidRPr="00616D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odbył się dnia </w:t>
      </w:r>
      <w:r w:rsidR="003F7D45" w:rsidRPr="00382502">
        <w:rPr>
          <w:rFonts w:ascii="Times New Roman" w:eastAsia="Times New Roman" w:hAnsi="Times New Roman"/>
          <w:sz w:val="24"/>
          <w:szCs w:val="24"/>
          <w:lang w:eastAsia="pl-PL"/>
        </w:rPr>
        <w:t>23 listopada 2020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 r. w </w:t>
      </w:r>
      <w:r w:rsidR="003F7D45" w:rsidRPr="00382502">
        <w:rPr>
          <w:rFonts w:ascii="Times New Roman" w:eastAsia="Times New Roman" w:hAnsi="Times New Roman"/>
          <w:sz w:val="24"/>
          <w:szCs w:val="24"/>
          <w:lang w:eastAsia="pl-PL"/>
        </w:rPr>
        <w:t>świetlicy wiejskiej w Bielczyn</w:t>
      </w:r>
      <w:r w:rsidRPr="00382502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1B7BA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3F7D4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16D40" w:rsidRDefault="001B7BA3" w:rsidP="003825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przetargu - </w:t>
      </w:r>
      <w:r w:rsidR="00A3010D" w:rsidRPr="00382502">
        <w:rPr>
          <w:rFonts w:ascii="Times New Roman" w:eastAsia="Times New Roman" w:hAnsi="Times New Roman"/>
          <w:sz w:val="24"/>
          <w:szCs w:val="24"/>
          <w:lang w:eastAsia="pl-PL"/>
        </w:rPr>
        <w:t>niezabudowan</w:t>
      </w:r>
      <w:r w:rsidR="00616D4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3010D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</w:t>
      </w:r>
      <w:r w:rsidR="00616D40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</w:t>
      </w:r>
      <w:r w:rsidR="00616D4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 we wsi </w:t>
      </w:r>
      <w:r w:rsidR="003F7D45" w:rsidRPr="00382502">
        <w:rPr>
          <w:rFonts w:ascii="Times New Roman" w:eastAsia="Times New Roman" w:hAnsi="Times New Roman"/>
          <w:sz w:val="24"/>
          <w:szCs w:val="24"/>
          <w:lang w:eastAsia="pl-PL"/>
        </w:rPr>
        <w:t>Brąchnówko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, którą stanowi działka </w:t>
      </w:r>
      <w:r w:rsidR="004E3CD5" w:rsidRPr="003825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3F7D45" w:rsidRPr="003825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43/14</w:t>
      </w:r>
      <w:r w:rsidR="004E3CD5" w:rsidRPr="003825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o powierzchni </w:t>
      </w:r>
      <w:r w:rsidR="003F7D45" w:rsidRPr="00382502">
        <w:rPr>
          <w:rFonts w:ascii="Times New Roman" w:eastAsia="Times New Roman" w:hAnsi="Times New Roman"/>
          <w:sz w:val="24"/>
          <w:szCs w:val="24"/>
          <w:lang w:eastAsia="pl-PL"/>
        </w:rPr>
        <w:t>0,1367 ha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, zapisana w księdze wieczystej KW Nr </w:t>
      </w:r>
      <w:r w:rsidR="00341C17" w:rsidRPr="00382502">
        <w:rPr>
          <w:rFonts w:ascii="Times New Roman" w:eastAsia="Times New Roman" w:hAnsi="Times New Roman"/>
          <w:sz w:val="24"/>
          <w:szCs w:val="24"/>
          <w:lang w:eastAsia="pl-PL"/>
        </w:rPr>
        <w:t>TO1T/00086119/3</w:t>
      </w:r>
      <w:r w:rsidR="00616D4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6D40" w:rsidRDefault="00616D40" w:rsidP="003825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o przetargu dopuszczono </w:t>
      </w:r>
      <w:r w:rsidR="00341C17" w:rsidRPr="00382502">
        <w:rPr>
          <w:rFonts w:ascii="Times New Roman" w:eastAsia="Times New Roman" w:hAnsi="Times New Roman"/>
          <w:sz w:val="24"/>
          <w:szCs w:val="24"/>
          <w:lang w:eastAsia="pl-PL"/>
        </w:rPr>
        <w:t>1 osobę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3010D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A3010D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ie było osób niedopuszczonych </w:t>
      </w:r>
      <w:r w:rsidR="00EB5BC0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A3010D" w:rsidRPr="00382502">
        <w:rPr>
          <w:rFonts w:ascii="Times New Roman" w:eastAsia="Times New Roman" w:hAnsi="Times New Roman"/>
          <w:sz w:val="24"/>
          <w:szCs w:val="24"/>
          <w:lang w:eastAsia="pl-PL"/>
        </w:rPr>
        <w:t>uczestniczenia w przetargu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96823" w:rsidRPr="00382502" w:rsidRDefault="00616D40" w:rsidP="003825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ena wywoławcza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 w:rsidR="00341C17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34 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>000,00 zł + 23%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ajwyższa cena osiągnięta w przetargu </w:t>
      </w:r>
      <w:r w:rsidR="00341C17" w:rsidRPr="00382502">
        <w:rPr>
          <w:rFonts w:ascii="Times New Roman" w:eastAsia="Times New Roman" w:hAnsi="Times New Roman"/>
          <w:sz w:val="24"/>
          <w:szCs w:val="24"/>
          <w:lang w:eastAsia="pl-PL"/>
        </w:rPr>
        <w:t>34 340,00 zł + 23% VAT, brutto 42 238,20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E3CD5" w:rsidRPr="00382502" w:rsidRDefault="00616D40" w:rsidP="003825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E3CD5" w:rsidRPr="00382502">
        <w:rPr>
          <w:rFonts w:ascii="Times New Roman" w:eastAsia="Times New Roman" w:hAnsi="Times New Roman"/>
          <w:sz w:val="24"/>
          <w:szCs w:val="24"/>
          <w:lang w:eastAsia="pl-PL"/>
        </w:rPr>
        <w:t>abywca nieruchomości:</w:t>
      </w:r>
      <w:r w:rsidR="00341C17" w:rsidRPr="00382502">
        <w:rPr>
          <w:rFonts w:ascii="Times New Roman" w:eastAsia="Times New Roman" w:hAnsi="Times New Roman"/>
          <w:sz w:val="24"/>
          <w:szCs w:val="24"/>
          <w:lang w:eastAsia="pl-PL"/>
        </w:rPr>
        <w:t xml:space="preserve"> Hubert Jerzy Jezierski.</w:t>
      </w:r>
    </w:p>
    <w:p w:rsidR="004E3CD5" w:rsidRDefault="004E3CD5" w:rsidP="001B7BA3">
      <w:pPr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</w:pPr>
    </w:p>
    <w:p w:rsidR="004E3CD5" w:rsidRDefault="004E3C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3CD5" w:rsidRDefault="004E3C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3CD5" w:rsidRDefault="004E3CD5" w:rsidP="004E3C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4E3CD5" w:rsidRDefault="004E3CD5" w:rsidP="004E3CD5"/>
    <w:p w:rsidR="00D71763" w:rsidRDefault="00D71763"/>
    <w:sectPr w:rsidR="00D7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3A17"/>
    <w:multiLevelType w:val="hybridMultilevel"/>
    <w:tmpl w:val="39C6B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D5"/>
    <w:rsid w:val="00162A5E"/>
    <w:rsid w:val="001B7BA3"/>
    <w:rsid w:val="00341C17"/>
    <w:rsid w:val="00382502"/>
    <w:rsid w:val="003F7D45"/>
    <w:rsid w:val="00496823"/>
    <w:rsid w:val="004E3CD5"/>
    <w:rsid w:val="00616D40"/>
    <w:rsid w:val="00A3010D"/>
    <w:rsid w:val="00BF6B6D"/>
    <w:rsid w:val="00D71763"/>
    <w:rsid w:val="00E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9577-0DB4-48AC-B1E2-98A9D2B6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CD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2020-12-01T09:29:00Z</dcterms:created>
  <dcterms:modified xsi:type="dcterms:W3CDTF">2020-12-01T09:45:00Z</dcterms:modified>
</cp:coreProperties>
</file>