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D1DC" w14:textId="77777777" w:rsidR="00583299" w:rsidRPr="009D7818" w:rsidRDefault="00583299" w:rsidP="00583299">
      <w:pPr>
        <w:pStyle w:val="Akapitzlist"/>
        <w:ind w:left="427"/>
        <w:jc w:val="center"/>
        <w:rPr>
          <w:rFonts w:ascii="Times New Roman" w:hAnsi="Times New Roman" w:cs="Times New Roman"/>
          <w:b/>
          <w:bCs/>
        </w:rPr>
      </w:pPr>
      <w:r w:rsidRPr="009D7818">
        <w:rPr>
          <w:rFonts w:ascii="Times New Roman" w:hAnsi="Times New Roman" w:cs="Times New Roman"/>
          <w:b/>
          <w:bCs/>
        </w:rPr>
        <w:t>KLAUZULA INFORMACYJNA</w:t>
      </w:r>
    </w:p>
    <w:p w14:paraId="7F49C7E6" w14:textId="77777777" w:rsidR="00583299" w:rsidRPr="009D7818" w:rsidRDefault="00583299" w:rsidP="00583299">
      <w:pPr>
        <w:pStyle w:val="Akapitzlist"/>
        <w:ind w:left="427"/>
        <w:jc w:val="center"/>
        <w:rPr>
          <w:rFonts w:ascii="Times New Roman" w:hAnsi="Times New Roman" w:cs="Times New Roman"/>
          <w:b/>
          <w:bCs/>
        </w:rPr>
      </w:pPr>
      <w:r w:rsidRPr="009D7818">
        <w:rPr>
          <w:rFonts w:ascii="Times New Roman" w:hAnsi="Times New Roman" w:cs="Times New Roman"/>
          <w:b/>
          <w:bCs/>
        </w:rPr>
        <w:t>Świadczenia Osobiste i Rzeczowe</w:t>
      </w:r>
    </w:p>
    <w:p w14:paraId="4C86C0BC" w14:textId="77777777" w:rsidR="00583299" w:rsidRPr="009D7818" w:rsidRDefault="00583299" w:rsidP="00583299">
      <w:pPr>
        <w:pStyle w:val="Akapitzlist"/>
        <w:ind w:left="427"/>
        <w:jc w:val="center"/>
        <w:rPr>
          <w:rFonts w:ascii="Times New Roman" w:hAnsi="Times New Roman" w:cs="Times New Roman"/>
          <w:b/>
          <w:bCs/>
        </w:rPr>
      </w:pPr>
    </w:p>
    <w:p w14:paraId="689CC1A3" w14:textId="77777777" w:rsidR="00583299" w:rsidRPr="009D7818" w:rsidRDefault="00583299" w:rsidP="00583299">
      <w:pPr>
        <w:shd w:val="clear" w:color="auto" w:fill="FFFFFF"/>
        <w:spacing w:after="0" w:line="276" w:lineRule="auto"/>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przetwarzaniem danych osobowych </w:t>
      </w:r>
      <w:r>
        <w:rPr>
          <w:rFonts w:ascii="Times New Roman" w:eastAsia="Times New Roman" w:hAnsi="Times New Roman" w:cs="Times New Roman"/>
          <w:lang w:eastAsia="pl-PL"/>
        </w:rPr>
        <w:br/>
      </w:r>
      <w:r w:rsidRPr="009D7818">
        <w:rPr>
          <w:rFonts w:ascii="Times New Roman" w:eastAsia="Times New Roman" w:hAnsi="Times New Roman" w:cs="Times New Roman"/>
          <w:lang w:eastAsia="pl-PL"/>
        </w:rPr>
        <w:t>i w sprawie swobodnego przepływu takich danych oraz uchylenia dyrektywy 95/46/W – ogólne rozporządzenie o ochronie danych, informujemy, że:</w:t>
      </w:r>
    </w:p>
    <w:p w14:paraId="60BD8625" w14:textId="5B646C24" w:rsidR="00583299" w:rsidRPr="009D7818" w:rsidRDefault="00583299" w:rsidP="00583299">
      <w:pPr>
        <w:pStyle w:val="Akapitzlist"/>
        <w:numPr>
          <w:ilvl w:val="6"/>
          <w:numId w:val="1"/>
        </w:numPr>
        <w:shd w:val="clear" w:color="auto" w:fill="FFFFFF"/>
        <w:spacing w:after="0" w:line="276" w:lineRule="auto"/>
        <w:ind w:left="567" w:hanging="425"/>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Administratorem Państwa danych osobowych jest </w:t>
      </w:r>
      <w:r w:rsidR="00CE674D">
        <w:rPr>
          <w:rFonts w:ascii="Times New Roman" w:eastAsia="Times New Roman" w:hAnsi="Times New Roman" w:cs="Times New Roman"/>
          <w:lang w:eastAsia="pl-PL"/>
        </w:rPr>
        <w:t>Wójt Gminy</w:t>
      </w:r>
      <w:r w:rsidRPr="009D7818">
        <w:rPr>
          <w:rFonts w:ascii="Times New Roman" w:eastAsia="Times New Roman" w:hAnsi="Times New Roman" w:cs="Times New Roman"/>
          <w:lang w:eastAsia="pl-PL"/>
        </w:rPr>
        <w:t xml:space="preserve"> Chełmż</w:t>
      </w:r>
      <w:r w:rsidR="00CE674D">
        <w:rPr>
          <w:rFonts w:ascii="Times New Roman" w:eastAsia="Times New Roman" w:hAnsi="Times New Roman" w:cs="Times New Roman"/>
          <w:lang w:eastAsia="pl-PL"/>
        </w:rPr>
        <w:t>a</w:t>
      </w:r>
      <w:r w:rsidRPr="009D7818">
        <w:rPr>
          <w:rFonts w:ascii="Times New Roman" w:eastAsia="Times New Roman" w:hAnsi="Times New Roman" w:cs="Times New Roman"/>
          <w:lang w:eastAsia="pl-PL"/>
        </w:rPr>
        <w:t xml:space="preserve">. </w:t>
      </w:r>
      <w:r w:rsidRPr="009D7818">
        <w:rPr>
          <w:rFonts w:ascii="Times New Roman" w:eastAsia="Times New Roman" w:hAnsi="Times New Roman" w:cs="Times New Roman"/>
          <w:lang w:eastAsia="pl-PL"/>
        </w:rPr>
        <w:br/>
        <w:t xml:space="preserve">Można się z nim kontaktować w następujący sposób: listownie na adres: </w:t>
      </w:r>
    </w:p>
    <w:p w14:paraId="61D023EA" w14:textId="1F50E27D" w:rsidR="00583299" w:rsidRPr="009D7818" w:rsidRDefault="00583299" w:rsidP="00583299">
      <w:pPr>
        <w:pStyle w:val="Akapitzlist"/>
        <w:numPr>
          <w:ilvl w:val="0"/>
          <w:numId w:val="2"/>
        </w:numPr>
        <w:shd w:val="clear" w:color="auto" w:fill="FFFFFF"/>
        <w:spacing w:after="0" w:line="276" w:lineRule="auto"/>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Urząd </w:t>
      </w:r>
      <w:r w:rsidR="00CE674D">
        <w:rPr>
          <w:rFonts w:ascii="Times New Roman" w:eastAsia="Times New Roman" w:hAnsi="Times New Roman" w:cs="Times New Roman"/>
          <w:lang w:eastAsia="pl-PL"/>
        </w:rPr>
        <w:t>Gminy</w:t>
      </w:r>
      <w:r w:rsidRPr="009D7818">
        <w:rPr>
          <w:rFonts w:ascii="Times New Roman" w:eastAsia="Times New Roman" w:hAnsi="Times New Roman" w:cs="Times New Roman"/>
          <w:lang w:eastAsia="pl-PL"/>
        </w:rPr>
        <w:t xml:space="preserve"> Chełmż</w:t>
      </w:r>
      <w:r w:rsidR="00CE674D">
        <w:rPr>
          <w:rFonts w:ascii="Times New Roman" w:eastAsia="Times New Roman" w:hAnsi="Times New Roman" w:cs="Times New Roman"/>
          <w:lang w:eastAsia="pl-PL"/>
        </w:rPr>
        <w:t>a</w:t>
      </w:r>
      <w:r w:rsidRPr="009D7818">
        <w:rPr>
          <w:rFonts w:ascii="Times New Roman" w:eastAsia="Times New Roman" w:hAnsi="Times New Roman" w:cs="Times New Roman"/>
          <w:lang w:eastAsia="pl-PL"/>
        </w:rPr>
        <w:t xml:space="preserve">, ul. </w:t>
      </w:r>
      <w:r w:rsidR="00CE674D">
        <w:rPr>
          <w:rFonts w:ascii="Times New Roman" w:eastAsia="Times New Roman" w:hAnsi="Times New Roman" w:cs="Times New Roman"/>
          <w:lang w:eastAsia="pl-PL"/>
        </w:rPr>
        <w:t>Wodna</w:t>
      </w:r>
      <w:r w:rsidRPr="009D7818">
        <w:rPr>
          <w:rFonts w:ascii="Times New Roman" w:eastAsia="Times New Roman" w:hAnsi="Times New Roman" w:cs="Times New Roman"/>
          <w:lang w:eastAsia="pl-PL"/>
        </w:rPr>
        <w:t xml:space="preserve"> 2, 87-140 Chełmża, </w:t>
      </w:r>
    </w:p>
    <w:p w14:paraId="08FEA61F" w14:textId="34656B21" w:rsidR="00583299" w:rsidRPr="009D7818" w:rsidRDefault="00583299" w:rsidP="00583299">
      <w:pPr>
        <w:pStyle w:val="Akapitzlist"/>
        <w:numPr>
          <w:ilvl w:val="0"/>
          <w:numId w:val="2"/>
        </w:numPr>
        <w:shd w:val="clear" w:color="auto" w:fill="FFFFFF"/>
        <w:spacing w:after="0" w:line="276" w:lineRule="auto"/>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e-mailowo: </w:t>
      </w:r>
      <w:hyperlink r:id="rId5" w:history="1">
        <w:r w:rsidR="00CE674D" w:rsidRPr="00417439">
          <w:rPr>
            <w:rStyle w:val="Hipercze"/>
            <w:rFonts w:ascii="Times New Roman" w:eastAsia="Times New Roman" w:hAnsi="Times New Roman" w:cs="Times New Roman"/>
            <w:lang w:eastAsia="pl-PL"/>
          </w:rPr>
          <w:t>info@gminachelmza.pl</w:t>
        </w:r>
      </w:hyperlink>
      <w:r w:rsidRPr="009D7818">
        <w:rPr>
          <w:rFonts w:ascii="Times New Roman" w:eastAsia="Times New Roman" w:hAnsi="Times New Roman" w:cs="Times New Roman"/>
          <w:lang w:eastAsia="pl-PL"/>
        </w:rPr>
        <w:t xml:space="preserve">  </w:t>
      </w:r>
    </w:p>
    <w:p w14:paraId="2C37AC22" w14:textId="63B8584A" w:rsidR="00583299" w:rsidRPr="009D7818" w:rsidRDefault="00583299" w:rsidP="00583299">
      <w:pPr>
        <w:pStyle w:val="Akapitzlist"/>
        <w:numPr>
          <w:ilvl w:val="0"/>
          <w:numId w:val="2"/>
        </w:numPr>
        <w:shd w:val="clear" w:color="auto" w:fill="FFFFFF"/>
        <w:spacing w:after="0" w:line="276" w:lineRule="auto"/>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telefonicznie: 566</w:t>
      </w:r>
      <w:r w:rsidR="00CE674D">
        <w:rPr>
          <w:rFonts w:ascii="Times New Roman" w:eastAsia="Times New Roman" w:hAnsi="Times New Roman" w:cs="Times New Roman"/>
          <w:lang w:eastAsia="pl-PL"/>
        </w:rPr>
        <w:t>756076 wew. 31</w:t>
      </w:r>
      <w:r w:rsidRPr="009D7818">
        <w:rPr>
          <w:rFonts w:ascii="Times New Roman" w:eastAsia="Times New Roman" w:hAnsi="Times New Roman" w:cs="Times New Roman"/>
          <w:lang w:eastAsia="pl-PL"/>
        </w:rPr>
        <w:t>.</w:t>
      </w:r>
    </w:p>
    <w:p w14:paraId="6ED36905" w14:textId="76C1B1FF" w:rsidR="00583299" w:rsidRPr="009D7818" w:rsidRDefault="00583299" w:rsidP="00583299">
      <w:pPr>
        <w:shd w:val="clear" w:color="auto" w:fill="FFFFFF"/>
        <w:spacing w:after="0" w:line="276" w:lineRule="auto"/>
        <w:ind w:left="567"/>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Do kontaktów w sprawie ochrony Państwa danych osobowych został także powołany inspektor ochrony danych, z którym można się kontaktować wysyłając e-mail na adres </w:t>
      </w:r>
      <w:hyperlink r:id="rId6" w:history="1">
        <w:r w:rsidR="00CE674D" w:rsidRPr="00417439">
          <w:rPr>
            <w:rStyle w:val="Hipercze"/>
            <w:rFonts w:ascii="Times New Roman" w:eastAsia="Times New Roman" w:hAnsi="Times New Roman" w:cs="Times New Roman"/>
            <w:lang w:eastAsia="pl-PL"/>
          </w:rPr>
          <w:t>iod@gminachelmza.pl</w:t>
        </w:r>
      </w:hyperlink>
      <w:r w:rsidRPr="009D7818">
        <w:rPr>
          <w:rFonts w:ascii="Times New Roman" w:eastAsia="Times New Roman" w:hAnsi="Times New Roman" w:cs="Times New Roman"/>
          <w:lang w:eastAsia="pl-PL"/>
        </w:rPr>
        <w:t xml:space="preserve"> </w:t>
      </w:r>
    </w:p>
    <w:p w14:paraId="3F70C865"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Państwa dane osobowe przetwarzane będą na podstawie:</w:t>
      </w:r>
    </w:p>
    <w:p w14:paraId="64C4B3F7" w14:textId="3A6DC5F8" w:rsidR="00583299" w:rsidRPr="009D7818" w:rsidRDefault="00583299" w:rsidP="00583299">
      <w:pPr>
        <w:pStyle w:val="Akapitzlist"/>
        <w:shd w:val="clear" w:color="auto" w:fill="FFFFFF"/>
        <w:spacing w:after="0" w:line="276" w:lineRule="auto"/>
        <w:ind w:left="1276" w:hanging="28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1) art. 6 ust. 1 lit c RODO w celu wykonania obowiązku prawnego ciążącego na administratorze wynikającego z ustawy z dnia 14 czerwca 1960 r. – Kodeks postępowania administracyjnego, która nakłada na administratora wszczęcia postępowania i wydanie decyzji administracyjnej oraz ustawy z dnia 21 listopada 1967 r. o powszechnym obowiązku obrony Rzeczypospolitej Polskiej zgodnie</w:t>
      </w:r>
      <w:r>
        <w:rPr>
          <w:rFonts w:ascii="Times New Roman" w:eastAsia="Times New Roman" w:hAnsi="Times New Roman" w:cs="Times New Roman"/>
          <w:lang w:eastAsia="pl-PL"/>
        </w:rPr>
        <w:t xml:space="preserve"> </w:t>
      </w:r>
      <w:r w:rsidRPr="009D7818">
        <w:rPr>
          <w:rFonts w:ascii="Times New Roman" w:eastAsia="Times New Roman" w:hAnsi="Times New Roman" w:cs="Times New Roman"/>
          <w:lang w:eastAsia="pl-PL"/>
        </w:rPr>
        <w:t xml:space="preserve"> z którą </w:t>
      </w:r>
      <w:r w:rsidR="00CE674D">
        <w:rPr>
          <w:rFonts w:ascii="Times New Roman" w:eastAsia="Times New Roman" w:hAnsi="Times New Roman" w:cs="Times New Roman"/>
          <w:lang w:eastAsia="pl-PL"/>
        </w:rPr>
        <w:t>Wójt Gminy</w:t>
      </w:r>
      <w:r w:rsidRPr="009D7818">
        <w:rPr>
          <w:rFonts w:ascii="Times New Roman" w:eastAsia="Times New Roman" w:hAnsi="Times New Roman" w:cs="Times New Roman"/>
          <w:lang w:eastAsia="pl-PL"/>
        </w:rPr>
        <w:t xml:space="preserve"> wydaje w czasie pokoju decyzję administracyjną o nałożeniu świadczeń osobistych i rzeczowych  na rzecz obrony do wykonania w czasie pokoju oraz w razie ogłoszenia mobilizacji </w:t>
      </w:r>
      <w:r>
        <w:rPr>
          <w:rFonts w:ascii="Times New Roman" w:eastAsia="Times New Roman" w:hAnsi="Times New Roman" w:cs="Times New Roman"/>
          <w:lang w:eastAsia="pl-PL"/>
        </w:rPr>
        <w:br/>
      </w:r>
      <w:r w:rsidRPr="009D7818">
        <w:rPr>
          <w:rFonts w:ascii="Times New Roman" w:eastAsia="Times New Roman" w:hAnsi="Times New Roman" w:cs="Times New Roman"/>
          <w:lang w:eastAsia="pl-PL"/>
        </w:rPr>
        <w:t xml:space="preserve">i wojny na wniosek organów, jednostek organizacyjnych lub z urzędu . </w:t>
      </w:r>
    </w:p>
    <w:p w14:paraId="6938EC6F" w14:textId="77777777" w:rsidR="00583299" w:rsidRPr="00196931" w:rsidRDefault="00583299" w:rsidP="00583299">
      <w:pPr>
        <w:pStyle w:val="ng-scope"/>
        <w:numPr>
          <w:ilvl w:val="0"/>
          <w:numId w:val="8"/>
        </w:numPr>
        <w:shd w:val="clear" w:color="auto" w:fill="FFFFFF"/>
        <w:spacing w:before="0" w:beforeAutospacing="0" w:after="0" w:afterAutospacing="0" w:line="276" w:lineRule="auto"/>
        <w:ind w:left="1276" w:hanging="283"/>
        <w:jc w:val="both"/>
        <w:rPr>
          <w:sz w:val="22"/>
          <w:szCs w:val="22"/>
        </w:rPr>
      </w:pPr>
      <w:r w:rsidRPr="00196931">
        <w:rPr>
          <w:color w:val="000000"/>
          <w:sz w:val="22"/>
          <w:szCs w:val="22"/>
        </w:rPr>
        <w:t xml:space="preserve">art. 6 ust. 1 lit. a na podstawie Państwa zgody. </w:t>
      </w:r>
      <w:r w:rsidRPr="00196931">
        <w:rPr>
          <w:sz w:val="22"/>
          <w:szCs w:val="22"/>
        </w:rPr>
        <w:t>Zgoda jest wymagana, gdy uprawnienie do przetwarzania danych osobowych nie wynika wprost z przepisów prawa,</w:t>
      </w:r>
      <w:r>
        <w:rPr>
          <w:sz w:val="22"/>
          <w:szCs w:val="22"/>
        </w:rPr>
        <w:t xml:space="preserve"> natomiast Państwo</w:t>
      </w:r>
      <w:r w:rsidRPr="00196931">
        <w:rPr>
          <w:sz w:val="22"/>
          <w:szCs w:val="22"/>
        </w:rPr>
        <w:t xml:space="preserve"> </w:t>
      </w:r>
      <w:r>
        <w:rPr>
          <w:sz w:val="22"/>
          <w:szCs w:val="22"/>
        </w:rPr>
        <w:t xml:space="preserve">przekażą administratorowi z własnej inicjatywy więcej danych niż jest to konieczne dla załatwienia Państwa sprawy (tzw. działanie wyraźnie potwierdzające) </w:t>
      </w:r>
      <w:r w:rsidRPr="00196931">
        <w:rPr>
          <w:sz w:val="22"/>
          <w:szCs w:val="22"/>
        </w:rPr>
        <w:t xml:space="preserve">np. podanie nr telefonu, adresu e-mail. </w:t>
      </w:r>
    </w:p>
    <w:p w14:paraId="47D35922"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Państwa dane osobowe administrator może udostępniać odbiorcom, którymi są m.in.: Wojskowy Komendant Uzupełnień w Toruniu, jednostkom wojskowym wykonującym zadania  na potrzeby obrony państwa- w zakresie niezbędnym do realizacji zadań obronnych podmioty świadczące usługi telekomunikacyjne, pocztowe, bankowe, ubezpieczeniowe, jednostki organizacyjne administratora, które będą realizować jego ustawowe zadania, notariusze, radcowie prawni,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 obowiązków. </w:t>
      </w:r>
    </w:p>
    <w:p w14:paraId="120F3C08" w14:textId="77777777" w:rsidR="00583299" w:rsidRPr="009D7818" w:rsidRDefault="00583299" w:rsidP="00583299">
      <w:pPr>
        <w:shd w:val="clear" w:color="auto" w:fill="FFFFFF"/>
        <w:spacing w:after="0" w:line="276" w:lineRule="auto"/>
        <w:ind w:left="567"/>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14:paraId="6D7EA7BD"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Państwa dane osobowe przetwarzane będą:</w:t>
      </w:r>
    </w:p>
    <w:p w14:paraId="2EF5FDA4" w14:textId="77777777" w:rsidR="00583299" w:rsidRPr="009D7818" w:rsidRDefault="00583299" w:rsidP="00583299">
      <w:pPr>
        <w:pStyle w:val="Akapitzlist"/>
        <w:numPr>
          <w:ilvl w:val="0"/>
          <w:numId w:val="3"/>
        </w:numPr>
        <w:shd w:val="clear" w:color="auto" w:fill="FFFFFF"/>
        <w:spacing w:after="0" w:line="276" w:lineRule="auto"/>
        <w:ind w:left="1276" w:hanging="28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 zgodnie z jednolitym wykazem akt przez okres 10 lat lub do czasu zakończenia wykonywania świadczenia.</w:t>
      </w:r>
    </w:p>
    <w:p w14:paraId="2E103959" w14:textId="77777777" w:rsidR="00583299" w:rsidRPr="009D7818" w:rsidRDefault="00583299" w:rsidP="00583299">
      <w:pPr>
        <w:pStyle w:val="Akapitzlist"/>
        <w:numPr>
          <w:ilvl w:val="0"/>
          <w:numId w:val="3"/>
        </w:numPr>
        <w:shd w:val="clear" w:color="auto" w:fill="FFFFFF"/>
        <w:spacing w:after="0" w:line="276" w:lineRule="auto"/>
        <w:ind w:left="1276" w:hanging="28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do czasu przedawnienia roszczeń,</w:t>
      </w:r>
    </w:p>
    <w:p w14:paraId="3F74CAB9" w14:textId="77777777" w:rsidR="00583299" w:rsidRPr="009D7818" w:rsidRDefault="00583299" w:rsidP="00583299">
      <w:pPr>
        <w:pStyle w:val="Akapitzlist"/>
        <w:numPr>
          <w:ilvl w:val="0"/>
          <w:numId w:val="3"/>
        </w:numPr>
        <w:shd w:val="clear" w:color="auto" w:fill="FFFFFF"/>
        <w:spacing w:after="0" w:line="276" w:lineRule="auto"/>
        <w:ind w:left="1276" w:hanging="28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lastRenderedPageBreak/>
        <w:t>w zakresie danych, gdzie wyrazili Państwo zgodę na ich przetwarzanie, do czasu cofnięcie zgody, nie dłużej jednak niż do czasu wskazanego w ppkt 1,</w:t>
      </w:r>
    </w:p>
    <w:p w14:paraId="7E91E84E" w14:textId="77777777" w:rsidR="00583299" w:rsidRPr="009D7818" w:rsidRDefault="00583299" w:rsidP="00583299">
      <w:pPr>
        <w:pStyle w:val="Akapitzlist"/>
        <w:numPr>
          <w:ilvl w:val="6"/>
          <w:numId w:val="1"/>
        </w:numPr>
        <w:shd w:val="clear" w:color="auto" w:fill="FFFFFF"/>
        <w:spacing w:after="0" w:line="240" w:lineRule="auto"/>
        <w:ind w:left="567" w:hanging="425"/>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W związku z przetwarzaniem danych osobowych przez Administratora mają Państwo prawo do:</w:t>
      </w:r>
    </w:p>
    <w:p w14:paraId="3E89F504" w14:textId="77777777" w:rsidR="00583299" w:rsidRPr="009D7818" w:rsidRDefault="00583299" w:rsidP="00583299">
      <w:pPr>
        <w:numPr>
          <w:ilvl w:val="0"/>
          <w:numId w:val="4"/>
        </w:numPr>
        <w:shd w:val="clear" w:color="auto" w:fill="FFFFFF"/>
        <w:tabs>
          <w:tab w:val="left" w:pos="1276"/>
        </w:tabs>
        <w:spacing w:after="0" w:line="240" w:lineRule="auto"/>
        <w:ind w:firstLine="27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dostępu do treści danych na podstawie art. 15 RODO;</w:t>
      </w:r>
    </w:p>
    <w:p w14:paraId="4D897DE2" w14:textId="77777777" w:rsidR="00583299" w:rsidRPr="009D7818" w:rsidRDefault="00583299" w:rsidP="00583299">
      <w:pPr>
        <w:numPr>
          <w:ilvl w:val="0"/>
          <w:numId w:val="4"/>
        </w:numPr>
        <w:shd w:val="clear" w:color="auto" w:fill="FFFFFF"/>
        <w:tabs>
          <w:tab w:val="left" w:pos="1276"/>
        </w:tabs>
        <w:spacing w:after="0" w:line="240" w:lineRule="auto"/>
        <w:ind w:firstLine="27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sprostowania danych na podstawie art. 16 RODO;</w:t>
      </w:r>
    </w:p>
    <w:p w14:paraId="2EAF225E" w14:textId="77777777" w:rsidR="00583299" w:rsidRPr="009D7818" w:rsidRDefault="00583299" w:rsidP="00583299">
      <w:pPr>
        <w:numPr>
          <w:ilvl w:val="0"/>
          <w:numId w:val="4"/>
        </w:numPr>
        <w:shd w:val="clear" w:color="auto" w:fill="FFFFFF"/>
        <w:tabs>
          <w:tab w:val="left" w:pos="1276"/>
        </w:tabs>
        <w:spacing w:after="0" w:line="240" w:lineRule="auto"/>
        <w:ind w:firstLine="27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usunięcia danych na podstawie art. 17 RODO, jeżeli:</w:t>
      </w:r>
    </w:p>
    <w:p w14:paraId="0FC62CC5" w14:textId="77777777" w:rsidR="00583299" w:rsidRPr="009D7818" w:rsidRDefault="00583299" w:rsidP="00583299">
      <w:pPr>
        <w:numPr>
          <w:ilvl w:val="0"/>
          <w:numId w:val="5"/>
        </w:numPr>
        <w:tabs>
          <w:tab w:val="left" w:pos="1276"/>
          <w:tab w:val="left" w:pos="1985"/>
        </w:tabs>
        <w:spacing w:after="0" w:line="240" w:lineRule="auto"/>
        <w:ind w:left="1985" w:hanging="284"/>
        <w:rPr>
          <w:rFonts w:ascii="Times New Roman" w:eastAsia="Calibri" w:hAnsi="Times New Roman" w:cs="Times New Roman"/>
        </w:rPr>
      </w:pPr>
      <w:r w:rsidRPr="009D7818">
        <w:rPr>
          <w:rFonts w:ascii="Times New Roman" w:eastAsia="Calibri" w:hAnsi="Times New Roman" w:cs="Times New Roman"/>
        </w:rPr>
        <w:t>wycofają Państwo zgodę na przetwarzanie danych osobowych;</w:t>
      </w:r>
    </w:p>
    <w:p w14:paraId="40B03305" w14:textId="77777777" w:rsidR="00583299" w:rsidRPr="009D7818" w:rsidRDefault="00583299" w:rsidP="00583299">
      <w:pPr>
        <w:numPr>
          <w:ilvl w:val="0"/>
          <w:numId w:val="5"/>
        </w:numPr>
        <w:tabs>
          <w:tab w:val="left" w:pos="1276"/>
          <w:tab w:val="left" w:pos="1985"/>
        </w:tabs>
        <w:spacing w:after="0" w:line="240" w:lineRule="auto"/>
        <w:ind w:left="1985" w:hanging="284"/>
        <w:rPr>
          <w:rFonts w:ascii="Times New Roman" w:eastAsia="Calibri" w:hAnsi="Times New Roman" w:cs="Times New Roman"/>
        </w:rPr>
      </w:pPr>
      <w:r w:rsidRPr="009D7818">
        <w:rPr>
          <w:rFonts w:ascii="Times New Roman" w:eastAsia="Calibri" w:hAnsi="Times New Roman" w:cs="Times New Roman"/>
        </w:rPr>
        <w:t>dane osobowe przestaną być niezbędne do celów, w których zostały zebrane lub w których były przetwarzane;</w:t>
      </w:r>
    </w:p>
    <w:p w14:paraId="42A21C29" w14:textId="77777777" w:rsidR="00583299" w:rsidRPr="009D7818" w:rsidRDefault="00583299" w:rsidP="00583299">
      <w:pPr>
        <w:numPr>
          <w:ilvl w:val="0"/>
          <w:numId w:val="5"/>
        </w:numPr>
        <w:tabs>
          <w:tab w:val="left" w:pos="1276"/>
          <w:tab w:val="left" w:pos="1985"/>
        </w:tabs>
        <w:spacing w:after="0" w:line="240" w:lineRule="auto"/>
        <w:ind w:left="1985" w:hanging="284"/>
        <w:jc w:val="both"/>
        <w:rPr>
          <w:rFonts w:ascii="Times New Roman" w:eastAsia="Calibri" w:hAnsi="Times New Roman" w:cs="Times New Roman"/>
        </w:rPr>
      </w:pPr>
      <w:r w:rsidRPr="009D7818">
        <w:rPr>
          <w:rFonts w:ascii="Times New Roman" w:eastAsia="Calibri" w:hAnsi="Times New Roman" w:cs="Times New Roman"/>
        </w:rPr>
        <w:t>dane są przetwarzane niezgodnie z prawem;</w:t>
      </w:r>
    </w:p>
    <w:p w14:paraId="601F2676" w14:textId="77777777" w:rsidR="00583299" w:rsidRPr="009D7818" w:rsidRDefault="00583299" w:rsidP="00583299">
      <w:pPr>
        <w:pStyle w:val="Akapitzlist"/>
        <w:numPr>
          <w:ilvl w:val="0"/>
          <w:numId w:val="4"/>
        </w:numPr>
        <w:shd w:val="clear" w:color="auto" w:fill="FFFFFF"/>
        <w:tabs>
          <w:tab w:val="left" w:pos="1276"/>
        </w:tabs>
        <w:spacing w:after="0" w:line="240" w:lineRule="auto"/>
        <w:ind w:firstLine="273"/>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ograniczenia przetwarzania danych na podstawie art. 18 RODO, jeżeli:</w:t>
      </w:r>
    </w:p>
    <w:p w14:paraId="26136758" w14:textId="77777777" w:rsidR="00583299" w:rsidRPr="009D7818" w:rsidRDefault="00583299" w:rsidP="00583299">
      <w:pPr>
        <w:numPr>
          <w:ilvl w:val="0"/>
          <w:numId w:val="6"/>
        </w:numPr>
        <w:shd w:val="clear" w:color="auto" w:fill="FFFFFF"/>
        <w:spacing w:after="0" w:line="240" w:lineRule="auto"/>
        <w:ind w:left="1985"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osoba, której dane dotyczą, kwestionuje prawidłowość danych osobowych;</w:t>
      </w:r>
    </w:p>
    <w:p w14:paraId="517052B7" w14:textId="77777777" w:rsidR="00583299" w:rsidRPr="009D7818" w:rsidRDefault="00583299" w:rsidP="00583299">
      <w:pPr>
        <w:numPr>
          <w:ilvl w:val="0"/>
          <w:numId w:val="6"/>
        </w:numPr>
        <w:shd w:val="clear" w:color="auto" w:fill="FFFFFF"/>
        <w:spacing w:after="0" w:line="240" w:lineRule="auto"/>
        <w:ind w:left="1985"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przetwarzanie jest niezgodne z prawem, a osoba, której dane dotyczą, sprzeciwia się usunięciu danych osobowych, żądając w zamian ograniczenia ich wykorzystywania;</w:t>
      </w:r>
    </w:p>
    <w:p w14:paraId="5D2215B6" w14:textId="77777777" w:rsidR="00583299" w:rsidRPr="009D7818" w:rsidRDefault="00583299" w:rsidP="00583299">
      <w:pPr>
        <w:numPr>
          <w:ilvl w:val="0"/>
          <w:numId w:val="6"/>
        </w:numPr>
        <w:shd w:val="clear" w:color="auto" w:fill="FFFFFF"/>
        <w:spacing w:after="0" w:line="240" w:lineRule="auto"/>
        <w:ind w:left="1985"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administrator nie potrzebuje już danych osobowych do celów przetwarzania, ale są one potrzebne osobie, której dane dotyczą, do ustalenia, dochodzenia lub obrony roszczeń;</w:t>
      </w:r>
    </w:p>
    <w:p w14:paraId="7FA7E225" w14:textId="77777777" w:rsidR="00583299" w:rsidRPr="009D7818" w:rsidRDefault="00583299" w:rsidP="00583299">
      <w:pPr>
        <w:numPr>
          <w:ilvl w:val="0"/>
          <w:numId w:val="6"/>
        </w:numPr>
        <w:shd w:val="clear" w:color="auto" w:fill="FFFFFF"/>
        <w:spacing w:after="0" w:line="240" w:lineRule="auto"/>
        <w:ind w:left="1985"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osoba, której dane dotyczą, wniosła sprzeciw wobec przetwarzania – do czasu stwierdzenia, czy prawnie uzasadnione podstawy po stronie administratora są nadrzędne wobec podstaw sprzeciwu osoby, której dane dotyczą;</w:t>
      </w:r>
    </w:p>
    <w:p w14:paraId="669BAF62" w14:textId="77777777" w:rsidR="00583299" w:rsidRPr="009D7818" w:rsidRDefault="00583299" w:rsidP="00583299">
      <w:pPr>
        <w:numPr>
          <w:ilvl w:val="0"/>
          <w:numId w:val="4"/>
        </w:numPr>
        <w:shd w:val="clear" w:color="auto" w:fill="FFFFFF"/>
        <w:tabs>
          <w:tab w:val="left" w:pos="1276"/>
        </w:tabs>
        <w:spacing w:after="0" w:line="240" w:lineRule="auto"/>
        <w:ind w:left="1418"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wniesienia sprzeciwu wobec przetwarzania danych na podstawie art. 21 RODO, wobec przetwarzania danych osobowych opartego na art. 6 ust. 1 lit. e RODO;</w:t>
      </w:r>
    </w:p>
    <w:p w14:paraId="7DA42BDF"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bookmarkStart w:id="0" w:name="_Hlk5008793"/>
      <w:r w:rsidRPr="009D7818">
        <w:rPr>
          <w:rFonts w:ascii="Times New Roman" w:eastAsia="Times New Roman" w:hAnsi="Times New Roman" w:cs="Times New Roman"/>
          <w:lang w:eastAsia="pl-PL"/>
        </w:rPr>
        <w:t>Podanie Państwa danych:</w:t>
      </w:r>
    </w:p>
    <w:bookmarkEnd w:id="0"/>
    <w:p w14:paraId="1E341215" w14:textId="77777777" w:rsidR="00583299" w:rsidRPr="009D7818" w:rsidRDefault="00583299" w:rsidP="00583299">
      <w:pPr>
        <w:pStyle w:val="Akapitzlist"/>
        <w:numPr>
          <w:ilvl w:val="0"/>
          <w:numId w:val="7"/>
        </w:numPr>
        <w:shd w:val="clear" w:color="auto" w:fill="FFFFFF"/>
        <w:spacing w:after="0" w:line="276" w:lineRule="auto"/>
        <w:ind w:left="1418"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jest wymogiem ustawy na podstawie, których działa administrator. Jeżeli odmówią Państwo podania swoich danych lub przekażą nieprawidłowe dane, administrator nie będzie mógł zrealizować celu do jakiego zobowiązują go przepisy prawa,</w:t>
      </w:r>
    </w:p>
    <w:p w14:paraId="4EA68413" w14:textId="77777777" w:rsidR="00583299" w:rsidRPr="009D7818" w:rsidRDefault="00583299" w:rsidP="00583299">
      <w:pPr>
        <w:pStyle w:val="Akapitzlist"/>
        <w:numPr>
          <w:ilvl w:val="0"/>
          <w:numId w:val="7"/>
        </w:numPr>
        <w:shd w:val="clear" w:color="auto" w:fill="FFFFFF"/>
        <w:spacing w:after="0" w:line="276" w:lineRule="auto"/>
        <w:ind w:left="1418" w:hanging="284"/>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jest dobrowolne i odbywa się na podstawie Państwa zgody, która może być cofnięta </w:t>
      </w:r>
      <w:r w:rsidRPr="009D7818">
        <w:rPr>
          <w:rFonts w:ascii="Times New Roman" w:eastAsia="Times New Roman" w:hAnsi="Times New Roman" w:cs="Times New Roman"/>
          <w:lang w:eastAsia="pl-PL"/>
        </w:rPr>
        <w:br/>
        <w:t>w dowolnym momencie</w:t>
      </w:r>
    </w:p>
    <w:p w14:paraId="65259B93" w14:textId="77777777" w:rsidR="00583299"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Times New Roman" w:hAnsi="Times New Roman" w:cs="Times New Roman"/>
          <w:lang w:eastAsia="pl-PL"/>
        </w:rPr>
        <w:t xml:space="preserve">Przysługuje Państwu także skarga do organu nadzorczego Prezesa Urzędu Ochrony Danych Osobowych </w:t>
      </w:r>
      <w:r>
        <w:rPr>
          <w:rFonts w:ascii="Times New Roman" w:eastAsia="Times New Roman" w:hAnsi="Times New Roman" w:cs="Times New Roman"/>
          <w:lang w:eastAsia="pl-PL"/>
        </w:rPr>
        <w:t xml:space="preserve">- </w:t>
      </w:r>
      <w:r w:rsidRPr="009D7818">
        <w:rPr>
          <w:rFonts w:ascii="Times New Roman" w:eastAsia="Times New Roman" w:hAnsi="Times New Roman" w:cs="Times New Roman"/>
          <w:color w:val="000000"/>
          <w:lang w:eastAsia="pl-PL"/>
        </w:rPr>
        <w:t>Warszawa, ul. Stawki 2</w:t>
      </w:r>
      <w:r w:rsidRPr="009D7818">
        <w:rPr>
          <w:rFonts w:ascii="Times New Roman" w:eastAsia="Times New Roman" w:hAnsi="Times New Roman" w:cs="Times New Roman"/>
          <w:lang w:eastAsia="pl-PL"/>
        </w:rPr>
        <w:t>, gdy uznają Państwo, iż przetwarzanie Państwa danych osobowych narusza przepisy ogólnego rozporządzenia o ochronie danych osobowych z dnia 27 kwietnia 2016 r.</w:t>
      </w:r>
    </w:p>
    <w:p w14:paraId="6ECE4BF6"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Calibri" w:hAnsi="Times New Roman" w:cs="Times New Roman"/>
        </w:rPr>
        <w:t xml:space="preserve">Państwa dane nie </w:t>
      </w:r>
      <w:r>
        <w:rPr>
          <w:rFonts w:ascii="Times New Roman" w:eastAsia="Calibri" w:hAnsi="Times New Roman" w:cs="Times New Roman"/>
        </w:rPr>
        <w:t xml:space="preserve">podlegają </w:t>
      </w:r>
      <w:r w:rsidRPr="009D7818">
        <w:rPr>
          <w:rFonts w:ascii="Times New Roman" w:eastAsia="Calibri" w:hAnsi="Times New Roman" w:cs="Times New Roman"/>
        </w:rPr>
        <w:t>zautomatyzowa</w:t>
      </w:r>
      <w:r>
        <w:rPr>
          <w:rFonts w:ascii="Times New Roman" w:eastAsia="Calibri" w:hAnsi="Times New Roman" w:cs="Times New Roman"/>
        </w:rPr>
        <w:t>nemu podejmowaniu decyzji</w:t>
      </w:r>
      <w:r w:rsidRPr="009D7818">
        <w:rPr>
          <w:rFonts w:ascii="Times New Roman" w:eastAsia="Calibri" w:hAnsi="Times New Roman" w:cs="Times New Roman"/>
        </w:rPr>
        <w:t xml:space="preserve">, w tym również </w:t>
      </w:r>
      <w:r>
        <w:rPr>
          <w:rFonts w:ascii="Times New Roman" w:eastAsia="Calibri" w:hAnsi="Times New Roman" w:cs="Times New Roman"/>
        </w:rPr>
        <w:br/>
      </w:r>
      <w:r w:rsidRPr="009D7818">
        <w:rPr>
          <w:rFonts w:ascii="Times New Roman" w:eastAsia="Calibri" w:hAnsi="Times New Roman" w:cs="Times New Roman"/>
        </w:rPr>
        <w:t>w formie profilowania.</w:t>
      </w:r>
    </w:p>
    <w:p w14:paraId="7B451C57" w14:textId="77777777" w:rsidR="00583299" w:rsidRPr="009D7818" w:rsidRDefault="00583299" w:rsidP="00583299">
      <w:pPr>
        <w:pStyle w:val="Akapitzlist"/>
        <w:numPr>
          <w:ilvl w:val="6"/>
          <w:numId w:val="1"/>
        </w:numPr>
        <w:shd w:val="clear" w:color="auto" w:fill="FFFFFF"/>
        <w:spacing w:after="0" w:line="276" w:lineRule="auto"/>
        <w:ind w:left="567" w:hanging="425"/>
        <w:jc w:val="both"/>
        <w:rPr>
          <w:rFonts w:ascii="Times New Roman" w:eastAsia="Times New Roman" w:hAnsi="Times New Roman" w:cs="Times New Roman"/>
          <w:lang w:eastAsia="pl-PL"/>
        </w:rPr>
      </w:pPr>
      <w:r w:rsidRPr="009D7818">
        <w:rPr>
          <w:rFonts w:ascii="Times New Roman" w:eastAsia="Calibri" w:hAnsi="Times New Roman" w:cs="Times New Roman"/>
        </w:rPr>
        <w:t>Administrator nie przekazuje danych osobowych do państwa trzeciego lub organizacji międzynarodowych.</w:t>
      </w:r>
    </w:p>
    <w:p w14:paraId="255D3F1A" w14:textId="77777777" w:rsidR="00DF7EA4" w:rsidRDefault="00DF7EA4"/>
    <w:sectPr w:rsidR="00DF7EA4" w:rsidSect="002A2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F41"/>
    <w:multiLevelType w:val="hybridMultilevel"/>
    <w:tmpl w:val="5B4C0672"/>
    <w:lvl w:ilvl="0" w:tplc="BDBEBE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4CF0FC6"/>
    <w:multiLevelType w:val="hybridMultilevel"/>
    <w:tmpl w:val="FB7EBAAE"/>
    <w:lvl w:ilvl="0" w:tplc="B13CC40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223D42E2"/>
    <w:multiLevelType w:val="hybridMultilevel"/>
    <w:tmpl w:val="579ED6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2314C4"/>
    <w:multiLevelType w:val="hybridMultilevel"/>
    <w:tmpl w:val="AD24E38C"/>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39C92066"/>
    <w:multiLevelType w:val="hybridMultilevel"/>
    <w:tmpl w:val="BFDCE46E"/>
    <w:lvl w:ilvl="0" w:tplc="04150011">
      <w:start w:val="1"/>
      <w:numFmt w:val="decimal"/>
      <w:lvlText w:val="%1)"/>
      <w:lvlJc w:val="left"/>
      <w:pPr>
        <w:ind w:left="1854" w:hanging="360"/>
      </w:pPr>
    </w:lvl>
    <w:lvl w:ilvl="1" w:tplc="0EA084BA">
      <w:start w:val="40"/>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3A162C96"/>
    <w:multiLevelType w:val="hybridMultilevel"/>
    <w:tmpl w:val="06FAE538"/>
    <w:lvl w:ilvl="0" w:tplc="1F80DB8A">
      <w:start w:val="1"/>
      <w:numFmt w:val="lowerLetter"/>
      <w:lvlText w:val="%1)"/>
      <w:lvlJc w:val="left"/>
      <w:pPr>
        <w:ind w:left="2203" w:hanging="360"/>
      </w:pPr>
      <w:rPr>
        <w:rFonts w:hint="default"/>
      </w:rPr>
    </w:lvl>
    <w:lvl w:ilvl="1" w:tplc="1DDE2BCA">
      <w:start w:val="6"/>
      <w:numFmt w:val="decimal"/>
      <w:lvlText w:val="%2."/>
      <w:lvlJc w:val="left"/>
      <w:pPr>
        <w:ind w:left="2923" w:hanging="360"/>
      </w:pPr>
      <w:rPr>
        <w:rFonts w:hint="default"/>
        <w:b w:val="0"/>
        <w:bCs w:val="0"/>
        <w:color w:val="auto"/>
      </w:rPr>
    </w:lvl>
    <w:lvl w:ilvl="2" w:tplc="04150017">
      <w:start w:val="1"/>
      <w:numFmt w:val="lowerLetter"/>
      <w:lvlText w:val="%3)"/>
      <w:lvlJc w:val="left"/>
      <w:pPr>
        <w:ind w:left="3643" w:hanging="180"/>
      </w:pPr>
    </w:lvl>
    <w:lvl w:ilvl="3" w:tplc="7A9ACEAA">
      <w:start w:val="1"/>
      <w:numFmt w:val="decimal"/>
      <w:lvlText w:val="%4)"/>
      <w:lvlJc w:val="left"/>
      <w:pPr>
        <w:ind w:left="4363" w:hanging="360"/>
      </w:pPr>
      <w:rPr>
        <w:rFonts w:hint="default"/>
      </w:r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 w15:restartNumberingAfterBreak="0">
    <w:nsid w:val="49BE43CA"/>
    <w:multiLevelType w:val="hybridMultilevel"/>
    <w:tmpl w:val="BDC4B7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7B1037"/>
    <w:multiLevelType w:val="hybridMultilevel"/>
    <w:tmpl w:val="EE8048EC"/>
    <w:lvl w:ilvl="0" w:tplc="2EC25442">
      <w:start w:val="1"/>
      <w:numFmt w:val="decimal"/>
      <w:lvlText w:val="%1)"/>
      <w:lvlJc w:val="left"/>
      <w:pPr>
        <w:ind w:left="1738" w:hanging="360"/>
      </w:pPr>
      <w:rPr>
        <w:rFonts w:hint="default"/>
      </w:rPr>
    </w:lvl>
    <w:lvl w:ilvl="1" w:tplc="04150019" w:tentative="1">
      <w:start w:val="1"/>
      <w:numFmt w:val="lowerLetter"/>
      <w:lvlText w:val="%2."/>
      <w:lvlJc w:val="left"/>
      <w:pPr>
        <w:ind w:left="2458" w:hanging="360"/>
      </w:pPr>
    </w:lvl>
    <w:lvl w:ilvl="2" w:tplc="0415001B" w:tentative="1">
      <w:start w:val="1"/>
      <w:numFmt w:val="lowerRoman"/>
      <w:lvlText w:val="%3."/>
      <w:lvlJc w:val="right"/>
      <w:pPr>
        <w:ind w:left="3178" w:hanging="180"/>
      </w:pPr>
    </w:lvl>
    <w:lvl w:ilvl="3" w:tplc="0415000F" w:tentative="1">
      <w:start w:val="1"/>
      <w:numFmt w:val="decimal"/>
      <w:lvlText w:val="%4."/>
      <w:lvlJc w:val="left"/>
      <w:pPr>
        <w:ind w:left="3898" w:hanging="360"/>
      </w:pPr>
    </w:lvl>
    <w:lvl w:ilvl="4" w:tplc="04150019" w:tentative="1">
      <w:start w:val="1"/>
      <w:numFmt w:val="lowerLetter"/>
      <w:lvlText w:val="%5."/>
      <w:lvlJc w:val="left"/>
      <w:pPr>
        <w:ind w:left="4618" w:hanging="360"/>
      </w:pPr>
    </w:lvl>
    <w:lvl w:ilvl="5" w:tplc="0415001B" w:tentative="1">
      <w:start w:val="1"/>
      <w:numFmt w:val="lowerRoman"/>
      <w:lvlText w:val="%6."/>
      <w:lvlJc w:val="right"/>
      <w:pPr>
        <w:ind w:left="5338" w:hanging="180"/>
      </w:pPr>
    </w:lvl>
    <w:lvl w:ilvl="6" w:tplc="0415000F" w:tentative="1">
      <w:start w:val="1"/>
      <w:numFmt w:val="decimal"/>
      <w:lvlText w:val="%7."/>
      <w:lvlJc w:val="left"/>
      <w:pPr>
        <w:ind w:left="6058" w:hanging="360"/>
      </w:pPr>
    </w:lvl>
    <w:lvl w:ilvl="7" w:tplc="04150019" w:tentative="1">
      <w:start w:val="1"/>
      <w:numFmt w:val="lowerLetter"/>
      <w:lvlText w:val="%8."/>
      <w:lvlJc w:val="left"/>
      <w:pPr>
        <w:ind w:left="6778" w:hanging="360"/>
      </w:pPr>
    </w:lvl>
    <w:lvl w:ilvl="8" w:tplc="0415001B" w:tentative="1">
      <w:start w:val="1"/>
      <w:numFmt w:val="lowerRoman"/>
      <w:lvlText w:val="%9."/>
      <w:lvlJc w:val="right"/>
      <w:pPr>
        <w:ind w:left="7498"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99"/>
    <w:rsid w:val="001F5D68"/>
    <w:rsid w:val="002A2704"/>
    <w:rsid w:val="00430FC5"/>
    <w:rsid w:val="00583299"/>
    <w:rsid w:val="007672E5"/>
    <w:rsid w:val="00CE674D"/>
    <w:rsid w:val="00DF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C9B8"/>
  <w15:chartTrackingRefBased/>
  <w15:docId w15:val="{0F2C855E-C1DC-AD49-87E1-A61E7F96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299"/>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299"/>
    <w:pPr>
      <w:ind w:left="720"/>
      <w:contextualSpacing/>
    </w:pPr>
  </w:style>
  <w:style w:type="paragraph" w:customStyle="1" w:styleId="ng-scope">
    <w:name w:val="ng-scope"/>
    <w:basedOn w:val="Normalny"/>
    <w:rsid w:val="005832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E674D"/>
    <w:rPr>
      <w:color w:val="0563C1" w:themeColor="hyperlink"/>
      <w:u w:val="single"/>
    </w:rPr>
  </w:style>
  <w:style w:type="character" w:styleId="Nierozpoznanawzmianka">
    <w:name w:val="Unresolved Mention"/>
    <w:basedOn w:val="Domylnaczcionkaakapitu"/>
    <w:uiPriority w:val="99"/>
    <w:semiHidden/>
    <w:unhideWhenUsed/>
    <w:rsid w:val="00CE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chelmza.pl" TargetMode="External"/><Relationship Id="rId5" Type="http://schemas.openxmlformats.org/officeDocument/2006/relationships/hyperlink" Target="mailto:info@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4745</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Rostkowski</dc:creator>
  <cp:keywords/>
  <dc:description/>
  <cp:lastModifiedBy>Edward Kaniecki</cp:lastModifiedBy>
  <cp:revision>3</cp:revision>
  <dcterms:created xsi:type="dcterms:W3CDTF">2020-12-07T09:56:00Z</dcterms:created>
  <dcterms:modified xsi:type="dcterms:W3CDTF">2020-12-07T10:16:00Z</dcterms:modified>
</cp:coreProperties>
</file>