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3" w:rsidRDefault="00DC7401" w:rsidP="00C425E3">
      <w:pPr>
        <w:pStyle w:val="Nagwek"/>
        <w:tabs>
          <w:tab w:val="clear" w:pos="4536"/>
          <w:tab w:val="clear" w:pos="9072"/>
        </w:tabs>
        <w:jc w:val="both"/>
      </w:pPr>
      <w:r>
        <w:rPr>
          <w:noProof/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5pt;margin-top:-14.55pt;width:56.05pt;height:62.15pt;z-index:-251658752" o:allowincell="f">
            <v:imagedata r:id="rId8" o:title=""/>
            <w10:wrap type="topAndBottom"/>
          </v:shape>
          <o:OLEObject Type="Embed" ProgID="CorelDRAW.Graphic.9" ShapeID="_x0000_s1027" DrawAspect="Content" ObjectID="_1721719679" r:id="rId9"/>
        </w:object>
      </w:r>
      <w:r w:rsidR="00992473">
        <w:rPr>
          <w:rFonts w:ascii="Garamond" w:hAnsi="Garamond"/>
          <w:b/>
          <w:sz w:val="23"/>
        </w:rPr>
        <w:t>WOJEWODA KUJAWSKO-POMORSKI</w:t>
      </w:r>
      <w:r w:rsidR="00992473">
        <w:rPr>
          <w:noProof/>
        </w:rPr>
        <w:t xml:space="preserve"> </w:t>
      </w:r>
    </w:p>
    <w:p w:rsidR="00992473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 w:val="10"/>
        </w:rPr>
      </w:pPr>
    </w:p>
    <w:p w:rsidR="00992473" w:rsidRPr="00A72EA9" w:rsidRDefault="00D2015C" w:rsidP="00C425E3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WIR.II.747.5.2</w:t>
      </w:r>
      <w:r w:rsidR="007D7DD7">
        <w:rPr>
          <w:szCs w:val="24"/>
        </w:rPr>
        <w:t>.2022.DK</w:t>
      </w:r>
      <w:r w:rsidR="00992473" w:rsidRPr="00A72EA9">
        <w:rPr>
          <w:szCs w:val="24"/>
        </w:rPr>
        <w:t xml:space="preserve">               </w:t>
      </w:r>
      <w:r w:rsidR="00992473" w:rsidRPr="00A72EA9">
        <w:rPr>
          <w:szCs w:val="24"/>
        </w:rPr>
        <w:tab/>
      </w:r>
      <w:r w:rsidR="00992473" w:rsidRPr="00A72EA9">
        <w:rPr>
          <w:szCs w:val="24"/>
        </w:rPr>
        <w:tab/>
      </w:r>
      <w:r w:rsidR="005C5C27">
        <w:rPr>
          <w:szCs w:val="24"/>
        </w:rPr>
        <w:tab/>
      </w:r>
      <w:r w:rsidR="001F71B0">
        <w:rPr>
          <w:szCs w:val="24"/>
        </w:rPr>
        <w:t xml:space="preserve">    </w:t>
      </w:r>
      <w:r w:rsidR="005C5C27">
        <w:rPr>
          <w:szCs w:val="24"/>
        </w:rPr>
        <w:t xml:space="preserve">     </w:t>
      </w:r>
      <w:r w:rsidR="00DE57D5">
        <w:rPr>
          <w:szCs w:val="24"/>
        </w:rPr>
        <w:t xml:space="preserve">  </w:t>
      </w:r>
      <w:r w:rsidR="00717BE5">
        <w:rPr>
          <w:szCs w:val="24"/>
        </w:rPr>
        <w:t xml:space="preserve">  </w:t>
      </w:r>
    </w:p>
    <w:p w:rsidR="00CE0FE4" w:rsidRDefault="00CE0FE4" w:rsidP="00C425E3">
      <w:pPr>
        <w:pStyle w:val="Tekstpodstawowy"/>
        <w:spacing w:after="240" w:line="276" w:lineRule="auto"/>
        <w:rPr>
          <w:b/>
          <w:sz w:val="24"/>
          <w:szCs w:val="24"/>
        </w:rPr>
      </w:pPr>
    </w:p>
    <w:p w:rsidR="00795650" w:rsidRPr="00795650" w:rsidRDefault="00795650" w:rsidP="007956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OBWIESZCZENIE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WOJEWODY KUJAWSKO – POMORSKIEGO</w:t>
      </w:r>
    </w:p>
    <w:p w:rsidR="00795650" w:rsidRPr="00795650" w:rsidRDefault="00D2015C" w:rsidP="007956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11</w:t>
      </w:r>
      <w:r w:rsidR="00795650" w:rsidRPr="00795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sierpnia 2022 r.</w:t>
      </w:r>
      <w:r w:rsidR="00795650"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95650" w:rsidRPr="00795650" w:rsidRDefault="00795650" w:rsidP="00795650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 ust. 1  w związku z art. 19b ust. 1 ustawy z dnia 24 kwietnia 2009r. o inwestycjach w zakresie terminalu </w:t>
      </w:r>
      <w:proofErr w:type="spellStart"/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regazyfikacyjnego</w:t>
      </w:r>
      <w:proofErr w:type="spellEnd"/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skroplonego gazu ziemnego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Świnoujściu (Dz. U. z 2021 r. poz. 1836 ze zm.), zwanej dalej „ustawą o inwestycjach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terminalu” oraz art. 49 ustawy z dnia 14 czerwca 1960 r. Kodeks postępowania administracyjnego (Dz. U. z 2021 r. poz. 735 ze zm.), zwanej dalej „K.p.a.”,</w:t>
      </w:r>
    </w:p>
    <w:p w:rsidR="00795650" w:rsidRPr="00795650" w:rsidRDefault="00795650" w:rsidP="0079565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zawiadamia się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95650" w:rsidRDefault="00D2015C" w:rsidP="00795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dnia 10</w:t>
      </w:r>
      <w:r w:rsidR="00795650"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sierpnia 2022 r. Wojewoda Kujawsko–Pomorski wydał decyzję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1/2022 znak: WIR.II.747.5.2</w:t>
      </w:r>
      <w:r w:rsidR="00795650"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.2022.DK zezwalającą Operatorowi Gazociągów Przesyłowych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95650"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GAZ-SYSTEM S.A. z siedzibą w Warszawie na wejście na teren nieruchomości oznaczonych </w:t>
      </w:r>
      <w:r w:rsid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95650"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ewidencji gruntów jako: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aleksandrowski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Aleksandrów Kujawski, obręb Kuczek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45,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obręb Nowy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Ciechocinek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157/2,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obręb Wołuszewo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127/10, dz. 123/15,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gmina Ciechocinek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obręb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Ciechocinek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676/1,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Raciążek, obręb Raciążek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1181/2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gmina Waganiec, obręb Siutkowo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34/4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obręb Zbrachlin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69/8,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Stary Zbrachlin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32/13, dz. 32/14,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Śliwkowo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9/5, dz. 4/4,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Wiktoryn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100/7.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grudziądzki: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Grudziądz, obręb Stary Folwark,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54/2, dz. 55/4,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gmina Rogóźno, obręb Kłódka Szlachecka, dz.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37/1,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Rogóźno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200, dz. 202/2, dz.202/1.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M. Toruń: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Toruń, obręb 54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57/1,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toruński: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Chełmża, obręb Mirakowo,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304, dz. 223/2,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Zalesie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19/1,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obręb Liznowo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66,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gmina Lubicz, obręb Kopanino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5/4, dz.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6/3, dz. 9/2,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Lubicz Dolny,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425/8, dz. 426/4, dz. 392/3, dz. 390/1, dz. 366/12,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366/14,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Grębocin,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526/4,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526/5, dz. 455/5,  dz. 473/2,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Rogowo,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140/2  dz. 59/8, dz. 121/1,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gmina Łysomice, obręb Turzno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dz. 245, dz. 244/6, dz. 208/2, dz. 201/4, dz. 11,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obręb Gostkowo,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281.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wąbrzeski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Płużnica, obręb Wiewiórki,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113, dz. 96/11, dz. 100/1.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 włocławski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2015C" w:rsidRPr="00D2015C" w:rsidRDefault="00D2015C" w:rsidP="00D20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Brześć Kujawski, obręb Witoldowo,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108, dz. 95,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Lubanie, obręb Ustronie, 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200,  dz. 193, </w:t>
      </w:r>
      <w:r w:rsidRPr="00D20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obręb Kazimierzewo</w:t>
      </w:r>
      <w:r w:rsidRP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21/3.   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color w:val="000000"/>
          <w:sz w:val="24"/>
          <w:szCs w:val="24"/>
          <w:lang w:eastAsia="pl-PL"/>
        </w:rPr>
      </w:pPr>
    </w:p>
    <w:p w:rsidR="00795650" w:rsidRPr="00795650" w:rsidRDefault="00795650" w:rsidP="00795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5650">
        <w:rPr>
          <w:rFonts w:ascii="Times New Roman" w:hAnsi="Times New Roman" w:cs="Times New Roman"/>
          <w:bCs/>
          <w:iCs/>
          <w:sz w:val="24"/>
          <w:szCs w:val="24"/>
        </w:rPr>
        <w:t xml:space="preserve">w celu wejścia na wyżej wymienione nieruchomości i wykonanie badań podłoża gruntowego dla określenia geotechnicznych warunków posadowienia obiektu w ramach przedsięwzięcia pn. ,,Budowa gazociągu DN 1000MOP 8,4 </w:t>
      </w:r>
      <w:proofErr w:type="spellStart"/>
      <w:r w:rsidRPr="00795650">
        <w:rPr>
          <w:rFonts w:ascii="Times New Roman" w:hAnsi="Times New Roman" w:cs="Times New Roman"/>
          <w:bCs/>
          <w:iCs/>
          <w:sz w:val="24"/>
          <w:szCs w:val="24"/>
        </w:rPr>
        <w:t>MPa</w:t>
      </w:r>
      <w:proofErr w:type="spellEnd"/>
      <w:r w:rsidRPr="00795650">
        <w:rPr>
          <w:rFonts w:ascii="Times New Roman" w:hAnsi="Times New Roman" w:cs="Times New Roman"/>
          <w:bCs/>
          <w:iCs/>
          <w:sz w:val="24"/>
          <w:szCs w:val="24"/>
        </w:rPr>
        <w:t xml:space="preserve"> Gustorzyn-Wicko, część 1 odc. Gustorzyn-Gardeja” na terenie województwa kujawsko-pomorskiego na potrzeby sporządzenia wniosku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95650">
        <w:rPr>
          <w:rFonts w:ascii="Times New Roman" w:hAnsi="Times New Roman" w:cs="Times New Roman"/>
          <w:bCs/>
          <w:iCs/>
          <w:sz w:val="24"/>
          <w:szCs w:val="24"/>
        </w:rPr>
        <w:t>o wydanie decyzji o ustaleniu lokalizacji w zakresie terminalu.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art. 34 ust. 1 ustawy o inwestycjach w zakresie terminalu przedmiotowa decyzja podlega natychmiastowemu wykonaniu.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treścią ww. decyzji strony mogą zapoznać się  w Wydziale Infrastruktury i Rolnictwa Kujawsko-Pomorskiego Urzędu Wojewódzkiego w Bydgoszczy, po uprzednim zgłoszeniu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organu stosownego żądania:</w:t>
      </w:r>
    </w:p>
    <w:p w:rsidR="00795650" w:rsidRPr="00795650" w:rsidRDefault="00795650" w:rsidP="00795650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drogą pocztową na adres: Kujawsko–Pomorski Urząd Wojewódzki w Bydgoszczy,                   ul. Jagiellońska 3, 85 – 950 Bydgoszcz, Wydział Infrastruktury i Rolnictwa;</w:t>
      </w:r>
    </w:p>
    <w:p w:rsidR="00795650" w:rsidRPr="00795650" w:rsidRDefault="00795650" w:rsidP="00795650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drogą elektroniczną na adres: </w:t>
      </w:r>
      <w:hyperlink r:id="rId10" w:history="1">
        <w:r w:rsidRPr="00795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pok@bydgoszcz.uw.gov.pl</w:t>
        </w:r>
      </w:hyperlink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95650" w:rsidRPr="00795650" w:rsidRDefault="00795650" w:rsidP="00795650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telefonicznie - nr  telefonu 52 34 97 400; 52 34 97 523</w:t>
      </w:r>
    </w:p>
    <w:p w:rsidR="00795650" w:rsidRPr="00795650" w:rsidRDefault="00795650" w:rsidP="00795650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e-PUAP.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od niniejszej decyzji wnosi się do Ministra Rozwoju za pośrednictwem Wojewody Kujawsko-Pomorskiego w terminie 14 dni od dnia obwieszczenia zawiadomienia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wydaniu decyzji (art. 5 ust. 3 w związku z art. 19b ust. 1 oraz art. 34 ust. 2 ustawy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inwestycjach w zakresie terminalu). Odwołanie powinno zawierać zarzuty odnoszące się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decyzji, określać istotę i zakres żądania będącego przedmiotem odwołania oraz wskazywać dowody uzasadniające to żądanie (at. 34 ust</w:t>
      </w:r>
      <w:r w:rsidRPr="0079565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ww.  ustawy).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trakcie biegu terminu do wniesienia odwołania strona może zrzec się prawa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 wniesienia odwołania wobec organu administracji publicznej, który wydał decyzję.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 dniem doręczenia organowi administracji publicznej oświadczenia o zrzeczeniu się prawa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wniesienia odwołania przez ostatnią ze stron postępowania, decyzja staje się ostateczna i prawomocna (art. 127a K.p.a.).</w:t>
      </w:r>
    </w:p>
    <w:p w:rsidR="00795650" w:rsidRPr="00795650" w:rsidRDefault="00795650" w:rsidP="00795650">
      <w:pPr>
        <w:autoSpaceDE w:val="0"/>
        <w:autoSpaceDN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Właścicielom i użytkownikom wieczystym nieruchomości objętych przedmiotową decyzją zawiadomienie o wydaniu decyzji wysyła się na adres określony w katastrze nieruchomości ze skutkiem doręczenia (art. 12 ust. 1 zdanie drugie w związku z art. 19b ust. 1 ustawy o inwestycjach w zakresie terminalu).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zawiadamia się, że zgodnie z art. 49 § 2 K.p.a. oraz art. 12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79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19b ust. 1 ustawy o inwestycjach w zakresie terminalu, zawiadomienie stron postępowania uważa się za dokonane po upływie czternastu dni od dnia, </w:t>
      </w: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którym nastąpiło publiczne ogłoszenie zawiadomienia poprzez obwieszczenie w Kujawsko-Pomorskim Urzędzie Wojewódzkim w Bydgoszczy, </w:t>
      </w:r>
      <w:r w:rsid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urzędach miejskich i gmin właściwych ze względu na lokalizację  wejścia na teren nieruchomo</w:t>
      </w:r>
      <w:r w:rsidR="006F5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bookmarkStart w:id="0" w:name="_GoBack"/>
      <w:bookmarkEnd w:id="0"/>
      <w:r w:rsidR="00D20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Pr="0079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stronach podmiotowych tych Urzędów, a także w prasie o zasięgu ogólnopolskim. </w:t>
      </w:r>
    </w:p>
    <w:p w:rsidR="00795650" w:rsidRPr="00795650" w:rsidRDefault="00795650" w:rsidP="00795650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95650" w:rsidRPr="00795650" w:rsidRDefault="00795650" w:rsidP="00795650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5650" w:rsidRPr="00795650" w:rsidRDefault="00795650" w:rsidP="00795650">
      <w:pPr>
        <w:autoSpaceDE w:val="0"/>
        <w:autoSpaceDN w:val="0"/>
        <w:spacing w:after="40" w:line="240" w:lineRule="auto"/>
        <w:ind w:left="4247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up. Wojewody Kujawsko-Pomorskiego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Szczepan Bukłaho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Kierownik Oddziału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Planowania i Zagospodarowania Przestrzennego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 Wydziale Infrastruktury i Rolnictwa</w:t>
      </w:r>
    </w:p>
    <w:p w:rsidR="00795650" w:rsidRPr="00795650" w:rsidRDefault="00795650" w:rsidP="007956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FA8" w:rsidRDefault="00453FA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sectPr w:rsidR="00453FA8" w:rsidSect="00AB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01" w:rsidRDefault="00DC7401" w:rsidP="00D14675">
      <w:pPr>
        <w:spacing w:after="0" w:line="240" w:lineRule="auto"/>
      </w:pPr>
      <w:r>
        <w:separator/>
      </w:r>
    </w:p>
  </w:endnote>
  <w:endnote w:type="continuationSeparator" w:id="0">
    <w:p w:rsidR="00DC7401" w:rsidRDefault="00DC7401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6002"/>
      <w:docPartObj>
        <w:docPartGallery w:val="Page Numbers (Bottom of Page)"/>
        <w:docPartUnique/>
      </w:docPartObj>
    </w:sdtPr>
    <w:sdtEndPr/>
    <w:sdtContent>
      <w:p w:rsidR="00AB38D3" w:rsidRDefault="00AB3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7A">
          <w:rPr>
            <w:noProof/>
          </w:rPr>
          <w:t>2</w:t>
        </w:r>
        <w:r>
          <w:fldChar w:fldCharType="end"/>
        </w:r>
      </w:p>
    </w:sdtContent>
  </w:sdt>
  <w:p w:rsidR="00D14675" w:rsidRDefault="00D14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01" w:rsidRDefault="00DC7401" w:rsidP="00D14675">
      <w:pPr>
        <w:spacing w:after="0" w:line="240" w:lineRule="auto"/>
      </w:pPr>
      <w:r>
        <w:separator/>
      </w:r>
    </w:p>
  </w:footnote>
  <w:footnote w:type="continuationSeparator" w:id="0">
    <w:p w:rsidR="00DC7401" w:rsidRDefault="00DC7401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D8"/>
    <w:multiLevelType w:val="hybridMultilevel"/>
    <w:tmpl w:val="1FDCAF12"/>
    <w:lvl w:ilvl="0" w:tplc="512C7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C05"/>
    <w:multiLevelType w:val="hybridMultilevel"/>
    <w:tmpl w:val="265AAF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C4B"/>
    <w:multiLevelType w:val="hybridMultilevel"/>
    <w:tmpl w:val="131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622C"/>
    <w:multiLevelType w:val="hybridMultilevel"/>
    <w:tmpl w:val="18AE36DA"/>
    <w:lvl w:ilvl="0" w:tplc="CC24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7FAF"/>
    <w:multiLevelType w:val="hybridMultilevel"/>
    <w:tmpl w:val="737851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945644"/>
    <w:multiLevelType w:val="hybridMultilevel"/>
    <w:tmpl w:val="B7F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3"/>
    <w:rsid w:val="0000060F"/>
    <w:rsid w:val="00006A81"/>
    <w:rsid w:val="0002146E"/>
    <w:rsid w:val="0004068C"/>
    <w:rsid w:val="00044801"/>
    <w:rsid w:val="000553CA"/>
    <w:rsid w:val="00060184"/>
    <w:rsid w:val="000C12CE"/>
    <w:rsid w:val="000D04E1"/>
    <w:rsid w:val="000E28A2"/>
    <w:rsid w:val="0010606A"/>
    <w:rsid w:val="00110507"/>
    <w:rsid w:val="00141784"/>
    <w:rsid w:val="0017741E"/>
    <w:rsid w:val="00194FA6"/>
    <w:rsid w:val="001A6151"/>
    <w:rsid w:val="001C1EAF"/>
    <w:rsid w:val="001D4F62"/>
    <w:rsid w:val="001E3BD8"/>
    <w:rsid w:val="001F71B0"/>
    <w:rsid w:val="00200240"/>
    <w:rsid w:val="002014B7"/>
    <w:rsid w:val="00234E20"/>
    <w:rsid w:val="002810D1"/>
    <w:rsid w:val="00285AB4"/>
    <w:rsid w:val="002C059F"/>
    <w:rsid w:val="002C2C17"/>
    <w:rsid w:val="00321A3F"/>
    <w:rsid w:val="0034582A"/>
    <w:rsid w:val="00361C3A"/>
    <w:rsid w:val="00363F5E"/>
    <w:rsid w:val="00371AD8"/>
    <w:rsid w:val="003803F6"/>
    <w:rsid w:val="003A2E61"/>
    <w:rsid w:val="003D4CA5"/>
    <w:rsid w:val="003E04C8"/>
    <w:rsid w:val="003E5752"/>
    <w:rsid w:val="00410535"/>
    <w:rsid w:val="00453FA8"/>
    <w:rsid w:val="00465BE1"/>
    <w:rsid w:val="0049537F"/>
    <w:rsid w:val="004A0D8E"/>
    <w:rsid w:val="004A504C"/>
    <w:rsid w:val="004C62E4"/>
    <w:rsid w:val="005003B4"/>
    <w:rsid w:val="00506BE2"/>
    <w:rsid w:val="005219F3"/>
    <w:rsid w:val="00526E2A"/>
    <w:rsid w:val="0053362B"/>
    <w:rsid w:val="00545AA2"/>
    <w:rsid w:val="005704EA"/>
    <w:rsid w:val="0057339D"/>
    <w:rsid w:val="005755C1"/>
    <w:rsid w:val="00594A86"/>
    <w:rsid w:val="005A19A7"/>
    <w:rsid w:val="005A55AE"/>
    <w:rsid w:val="005A586C"/>
    <w:rsid w:val="005B5BEC"/>
    <w:rsid w:val="005C5C27"/>
    <w:rsid w:val="00631BE1"/>
    <w:rsid w:val="00665204"/>
    <w:rsid w:val="0068608A"/>
    <w:rsid w:val="006B2AFB"/>
    <w:rsid w:val="006B44B5"/>
    <w:rsid w:val="006C47BD"/>
    <w:rsid w:val="006D593E"/>
    <w:rsid w:val="006F587A"/>
    <w:rsid w:val="00700E83"/>
    <w:rsid w:val="007011EF"/>
    <w:rsid w:val="00717BE5"/>
    <w:rsid w:val="00730D5D"/>
    <w:rsid w:val="007416DF"/>
    <w:rsid w:val="00745F57"/>
    <w:rsid w:val="007673DF"/>
    <w:rsid w:val="00770E9D"/>
    <w:rsid w:val="00770F17"/>
    <w:rsid w:val="00795650"/>
    <w:rsid w:val="00797A0E"/>
    <w:rsid w:val="007A4BCB"/>
    <w:rsid w:val="007D7DD7"/>
    <w:rsid w:val="007E2D30"/>
    <w:rsid w:val="007F5E97"/>
    <w:rsid w:val="0080748C"/>
    <w:rsid w:val="00807B47"/>
    <w:rsid w:val="00814F9A"/>
    <w:rsid w:val="00845E0D"/>
    <w:rsid w:val="008550C0"/>
    <w:rsid w:val="008A0986"/>
    <w:rsid w:val="008C2BB9"/>
    <w:rsid w:val="008D2B67"/>
    <w:rsid w:val="008D4914"/>
    <w:rsid w:val="008F7538"/>
    <w:rsid w:val="00903177"/>
    <w:rsid w:val="009411ED"/>
    <w:rsid w:val="009568D0"/>
    <w:rsid w:val="00987F2B"/>
    <w:rsid w:val="00992473"/>
    <w:rsid w:val="009B14AC"/>
    <w:rsid w:val="009B5534"/>
    <w:rsid w:val="00A04B63"/>
    <w:rsid w:val="00A07788"/>
    <w:rsid w:val="00A1557A"/>
    <w:rsid w:val="00A1717B"/>
    <w:rsid w:val="00A26DCB"/>
    <w:rsid w:val="00A52845"/>
    <w:rsid w:val="00A74D97"/>
    <w:rsid w:val="00A94FD4"/>
    <w:rsid w:val="00AB38D3"/>
    <w:rsid w:val="00AC09AC"/>
    <w:rsid w:val="00AC74B8"/>
    <w:rsid w:val="00AF372F"/>
    <w:rsid w:val="00B12347"/>
    <w:rsid w:val="00B34ECC"/>
    <w:rsid w:val="00B47DF5"/>
    <w:rsid w:val="00B61066"/>
    <w:rsid w:val="00B7622B"/>
    <w:rsid w:val="00B771AE"/>
    <w:rsid w:val="00B82CE2"/>
    <w:rsid w:val="00BB10C8"/>
    <w:rsid w:val="00BB70D2"/>
    <w:rsid w:val="00BC762C"/>
    <w:rsid w:val="00BC76E3"/>
    <w:rsid w:val="00BE2C5F"/>
    <w:rsid w:val="00BF0190"/>
    <w:rsid w:val="00C219CF"/>
    <w:rsid w:val="00C37472"/>
    <w:rsid w:val="00C425E3"/>
    <w:rsid w:val="00C94D5C"/>
    <w:rsid w:val="00CB6036"/>
    <w:rsid w:val="00CD38E6"/>
    <w:rsid w:val="00CE0FE4"/>
    <w:rsid w:val="00CF3597"/>
    <w:rsid w:val="00CF429A"/>
    <w:rsid w:val="00CF6E74"/>
    <w:rsid w:val="00D06BCF"/>
    <w:rsid w:val="00D14675"/>
    <w:rsid w:val="00D2015C"/>
    <w:rsid w:val="00D206DF"/>
    <w:rsid w:val="00D51B01"/>
    <w:rsid w:val="00D7201E"/>
    <w:rsid w:val="00D72093"/>
    <w:rsid w:val="00D74496"/>
    <w:rsid w:val="00D96199"/>
    <w:rsid w:val="00DA4BFB"/>
    <w:rsid w:val="00DB6642"/>
    <w:rsid w:val="00DC0150"/>
    <w:rsid w:val="00DC7401"/>
    <w:rsid w:val="00DD238A"/>
    <w:rsid w:val="00DD444F"/>
    <w:rsid w:val="00DE0EAB"/>
    <w:rsid w:val="00DE57D5"/>
    <w:rsid w:val="00DE6B22"/>
    <w:rsid w:val="00E00E1D"/>
    <w:rsid w:val="00E01275"/>
    <w:rsid w:val="00E3295B"/>
    <w:rsid w:val="00E52324"/>
    <w:rsid w:val="00E605A4"/>
    <w:rsid w:val="00E617D2"/>
    <w:rsid w:val="00E80C64"/>
    <w:rsid w:val="00E85F75"/>
    <w:rsid w:val="00EA4D40"/>
    <w:rsid w:val="00ED5C6D"/>
    <w:rsid w:val="00EE02FA"/>
    <w:rsid w:val="00EF430A"/>
    <w:rsid w:val="00EF59D3"/>
    <w:rsid w:val="00F16063"/>
    <w:rsid w:val="00F16A49"/>
    <w:rsid w:val="00F45044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DD4C-2493-491F-A9C6-079D9E4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3"/>
  </w:style>
  <w:style w:type="paragraph" w:styleId="Nagwek1">
    <w:name w:val="heading 1"/>
    <w:basedOn w:val="Normalny"/>
    <w:next w:val="Normalny"/>
    <w:link w:val="Nagwek1Znak"/>
    <w:uiPriority w:val="9"/>
    <w:qFormat/>
    <w:rsid w:val="00C425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5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47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24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25E3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C425E3"/>
    <w:pPr>
      <w:ind w:left="720"/>
      <w:contextualSpacing/>
    </w:pPr>
  </w:style>
  <w:style w:type="character" w:styleId="Hipercze">
    <w:name w:val="Hyperlink"/>
    <w:uiPriority w:val="99"/>
    <w:unhideWhenUsed/>
    <w:rsid w:val="007673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7673D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right="4536" w:hanging="284"/>
      <w:textAlignment w:val="baseline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character" w:customStyle="1" w:styleId="Nagwek1Znak">
    <w:name w:val="Nagłówek 1 Znak"/>
    <w:basedOn w:val="Domylnaczcionkaakapitu"/>
    <w:link w:val="Nagwek1"/>
    <w:uiPriority w:val="9"/>
    <w:rsid w:val="00C42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E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E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25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25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25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25E3"/>
    <w:rPr>
      <w:b/>
      <w:bCs/>
    </w:rPr>
  </w:style>
  <w:style w:type="character" w:styleId="Uwydatnienie">
    <w:name w:val="Emphasis"/>
    <w:uiPriority w:val="20"/>
    <w:qFormat/>
    <w:rsid w:val="00C425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2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25E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25E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E3"/>
    <w:rPr>
      <w:b/>
      <w:bCs/>
      <w:i/>
      <w:iCs/>
    </w:rPr>
  </w:style>
  <w:style w:type="character" w:styleId="Wyrnieniedelikatne">
    <w:name w:val="Subtle Emphasis"/>
    <w:uiPriority w:val="19"/>
    <w:qFormat/>
    <w:rsid w:val="00C425E3"/>
    <w:rPr>
      <w:i/>
      <w:iCs/>
    </w:rPr>
  </w:style>
  <w:style w:type="character" w:styleId="Wyrnienieintensywne">
    <w:name w:val="Intense Emphasis"/>
    <w:uiPriority w:val="21"/>
    <w:qFormat/>
    <w:rsid w:val="00C425E3"/>
    <w:rPr>
      <w:b/>
      <w:bCs/>
    </w:rPr>
  </w:style>
  <w:style w:type="character" w:styleId="Odwoaniedelikatne">
    <w:name w:val="Subtle Reference"/>
    <w:uiPriority w:val="31"/>
    <w:qFormat/>
    <w:rsid w:val="00C425E3"/>
    <w:rPr>
      <w:smallCaps/>
    </w:rPr>
  </w:style>
  <w:style w:type="character" w:styleId="Odwoanieintensywne">
    <w:name w:val="Intense Reference"/>
    <w:uiPriority w:val="32"/>
    <w:qFormat/>
    <w:rsid w:val="00C425E3"/>
    <w:rPr>
      <w:smallCaps/>
      <w:spacing w:val="5"/>
      <w:u w:val="single"/>
    </w:rPr>
  </w:style>
  <w:style w:type="character" w:styleId="Tytuksiki">
    <w:name w:val="Book Title"/>
    <w:uiPriority w:val="33"/>
    <w:qFormat/>
    <w:rsid w:val="00C425E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25E3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659F-5211-4827-A817-21319F9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Pełelska</dc:creator>
  <cp:lastModifiedBy>Dorota Klugiewicz</cp:lastModifiedBy>
  <cp:revision>3</cp:revision>
  <cp:lastPrinted>2022-08-11T08:15:00Z</cp:lastPrinted>
  <dcterms:created xsi:type="dcterms:W3CDTF">2022-08-05T07:34:00Z</dcterms:created>
  <dcterms:modified xsi:type="dcterms:W3CDTF">2022-08-11T08:42:00Z</dcterms:modified>
</cp:coreProperties>
</file>