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F2C" w:rsidRDefault="00BA7F2C" w:rsidP="00BA7F2C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Chełmża, </w:t>
      </w:r>
      <w:r w:rsidR="002E36DE">
        <w:rPr>
          <w:rFonts w:ascii="Times New Roman" w:eastAsia="Times New Roman" w:hAnsi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12.2022 r.</w:t>
      </w:r>
    </w:p>
    <w:p w:rsidR="00BA7F2C" w:rsidRDefault="00BA7F2C" w:rsidP="00BA7F2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ZDT.6840.1.2022</w:t>
      </w:r>
    </w:p>
    <w:p w:rsidR="00BA7F2C" w:rsidRDefault="00BA7F2C" w:rsidP="00BA7F2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F2C" w:rsidRDefault="00BA7F2C" w:rsidP="00BA7F2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F2C" w:rsidRDefault="00BA7F2C" w:rsidP="00BA7F2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A7F2C" w:rsidRDefault="00BA7F2C" w:rsidP="00BA7F2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BA7F2C" w:rsidRPr="00876996" w:rsidRDefault="00BA7F2C" w:rsidP="00BA7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12 ust. 1 rozporządzenia Rady Ministrów z dnia 14 września 2004 r. </w:t>
      </w:r>
      <w:r w:rsidRPr="00876996">
        <w:rPr>
          <w:rFonts w:ascii="Times New Roman" w:eastAsia="Times New Roman" w:hAnsi="Times New Roman"/>
          <w:bCs/>
          <w:sz w:val="24"/>
          <w:szCs w:val="24"/>
          <w:lang w:eastAsia="pl-PL"/>
        </w:rPr>
        <w:t>w sprawie sposobu i trybu przeprowadzania przetargów oraz rokowań na zbycie nieruchomości</w:t>
      </w: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 (Dz.U. z 2021 r. poz. 2213)</w:t>
      </w:r>
    </w:p>
    <w:p w:rsidR="00BA7F2C" w:rsidRPr="00876996" w:rsidRDefault="00BA7F2C" w:rsidP="00BA7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76996">
        <w:rPr>
          <w:rFonts w:ascii="Times New Roman" w:eastAsia="Times New Roman" w:hAnsi="Times New Roman"/>
          <w:b/>
          <w:sz w:val="24"/>
          <w:szCs w:val="24"/>
          <w:lang w:eastAsia="pl-PL"/>
        </w:rPr>
        <w:t>Wójt Gminy Chełmża</w:t>
      </w:r>
    </w:p>
    <w:p w:rsidR="00BA7F2C" w:rsidRPr="00876996" w:rsidRDefault="00BA7F2C" w:rsidP="00BA7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>podaje do publicznej wiadomości informację o wyniku przetargu</w:t>
      </w:r>
      <w:r w:rsidR="00C81355"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 na sprzedaż działki nr 230/57 w Grzywnie</w:t>
      </w: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BA7F2C" w:rsidRPr="00876996" w:rsidRDefault="00BA7F2C" w:rsidP="00BA7F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przetarg ustny nieograniczony </w:t>
      </w:r>
      <w:r w:rsidR="00C81355"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wyznaczony został na </w:t>
      </w: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="00C81355" w:rsidRPr="00876996">
        <w:rPr>
          <w:rFonts w:ascii="Times New Roman" w:eastAsia="Times New Roman" w:hAnsi="Times New Roman"/>
          <w:sz w:val="24"/>
          <w:szCs w:val="24"/>
          <w:lang w:eastAsia="pl-PL"/>
        </w:rPr>
        <w:t>zień</w:t>
      </w: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 13 grudnia 2022 r. </w:t>
      </w:r>
      <w:r w:rsidR="00C81355"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godz. </w:t>
      </w:r>
      <w:r w:rsidR="00876996">
        <w:rPr>
          <w:rFonts w:ascii="Times New Roman" w:eastAsia="Times New Roman" w:hAnsi="Times New Roman"/>
          <w:sz w:val="24"/>
          <w:szCs w:val="24"/>
          <w:lang w:eastAsia="pl-PL"/>
        </w:rPr>
        <w:t>10</w:t>
      </w:r>
      <w:r w:rsidR="00876996" w:rsidRPr="0087699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>00</w:t>
      </w:r>
      <w:r w:rsidR="00876996">
        <w:rPr>
          <w:rFonts w:ascii="Times New Roman" w:eastAsia="Times New Roman" w:hAnsi="Times New Roman"/>
          <w:sz w:val="24"/>
          <w:szCs w:val="24"/>
          <w:vertAlign w:val="superscript"/>
          <w:lang w:eastAsia="pl-PL"/>
        </w:rPr>
        <w:t xml:space="preserve"> </w:t>
      </w:r>
      <w:r w:rsid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>w Urzędzie Gminy Chełmża, ul. Wodna 2;</w:t>
      </w:r>
    </w:p>
    <w:p w:rsidR="00BA7F2C" w:rsidRPr="00876996" w:rsidRDefault="00BA7F2C" w:rsidP="00BA7F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 przetargu - niezabudowana nieruchomość położona we wsi Grzywna, którą stanowi działka </w:t>
      </w:r>
      <w:r w:rsidRPr="0087699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230/57 </w:t>
      </w: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>o powierzchni 0,1302 ha, zapisana w księdze wieczystej KW Nr TO1T/00106229/4;</w:t>
      </w:r>
    </w:p>
    <w:p w:rsidR="00BA7F2C" w:rsidRPr="00876996" w:rsidRDefault="00BA7F2C" w:rsidP="00BA7F2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wadium </w:t>
      </w:r>
      <w:r w:rsidR="00C81355"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w </w:t>
      </w: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>przetarg</w:t>
      </w:r>
      <w:r w:rsidR="00C81355" w:rsidRPr="00876996">
        <w:rPr>
          <w:rFonts w:ascii="Times New Roman" w:eastAsia="Times New Roman" w:hAnsi="Times New Roman"/>
          <w:sz w:val="24"/>
          <w:szCs w:val="24"/>
          <w:lang w:eastAsia="pl-PL"/>
        </w:rPr>
        <w:t>u</w:t>
      </w: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 wpłaciła 1 osoba, </w:t>
      </w:r>
      <w:r w:rsidR="00420434" w:rsidRPr="00876996">
        <w:rPr>
          <w:rFonts w:ascii="Times New Roman" w:eastAsia="Times New Roman" w:hAnsi="Times New Roman"/>
          <w:sz w:val="24"/>
          <w:szCs w:val="24"/>
          <w:lang w:eastAsia="pl-PL"/>
        </w:rPr>
        <w:t>która</w:t>
      </w: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C81355"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przed wyznaczoną godziną przetargu złożyła pisemne oświadczenie o rezygnacji z udziału w przetargu na sprzedaż działki nr 230/57 i </w:t>
      </w:r>
      <w:r w:rsidR="00420434" w:rsidRPr="00876996">
        <w:rPr>
          <w:rFonts w:ascii="Times New Roman" w:eastAsia="Times New Roman" w:hAnsi="Times New Roman"/>
          <w:sz w:val="24"/>
          <w:szCs w:val="24"/>
          <w:lang w:eastAsia="pl-PL"/>
        </w:rPr>
        <w:t>nie przystąpiła do przetargu</w:t>
      </w: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; </w:t>
      </w:r>
    </w:p>
    <w:p w:rsidR="00420434" w:rsidRPr="00876996" w:rsidRDefault="00BA7F2C" w:rsidP="00213E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cena wywoławcza nieruchomości </w:t>
      </w:r>
      <w:r w:rsidR="00420434" w:rsidRPr="00876996">
        <w:rPr>
          <w:rFonts w:ascii="Times New Roman" w:eastAsia="Times New Roman" w:hAnsi="Times New Roman"/>
          <w:sz w:val="24"/>
          <w:szCs w:val="24"/>
          <w:lang w:eastAsia="pl-PL"/>
        </w:rPr>
        <w:t>120 000,00 zł + 23% VAT;</w:t>
      </w: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A7F2C" w:rsidRPr="00876996" w:rsidRDefault="0006147C" w:rsidP="004F17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caps/>
          <w:color w:val="000000"/>
          <w:sz w:val="24"/>
          <w:szCs w:val="24"/>
          <w:lang w:eastAsia="pl-PL"/>
        </w:rPr>
      </w:pP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>rozstrzygnięcie</w:t>
      </w:r>
      <w:r w:rsidR="00BA7F2C" w:rsidRPr="00876996">
        <w:rPr>
          <w:rFonts w:ascii="Times New Roman" w:eastAsia="Times New Roman" w:hAnsi="Times New Roman"/>
          <w:sz w:val="24"/>
          <w:szCs w:val="24"/>
          <w:lang w:eastAsia="pl-PL"/>
        </w:rPr>
        <w:t>:</w:t>
      </w: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 nie rozstrzygnięto z uwagi na</w:t>
      </w:r>
      <w:r w:rsidR="00420434"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 brak</w:t>
      </w:r>
      <w:r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 uczestników</w:t>
      </w:r>
      <w:r w:rsidR="00420434" w:rsidRPr="00876996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BA7F2C" w:rsidRPr="0087699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BA7F2C" w:rsidRPr="00876996" w:rsidRDefault="00BA7F2C" w:rsidP="00BA7F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A7F2C" w:rsidRDefault="00BA7F2C" w:rsidP="00BA7F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A7F2C" w:rsidRDefault="00BA7F2C" w:rsidP="00BA7F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A7F2C" w:rsidRDefault="00BA7F2C" w:rsidP="00BA7F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BA7F2C" w:rsidRDefault="00BA7F2C" w:rsidP="00BA7F2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BA7F2C" w:rsidRDefault="00BA7F2C" w:rsidP="00BA7F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A7F2C" w:rsidRDefault="00BA7F2C" w:rsidP="00BA7F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A7F2C" w:rsidRDefault="00BA7F2C" w:rsidP="00BA7F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A7F2C" w:rsidRDefault="00BA7F2C" w:rsidP="00BA7F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BA7F2C" w:rsidRDefault="00BA7F2C" w:rsidP="00BA7F2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                                         </w:t>
      </w:r>
    </w:p>
    <w:p w:rsidR="00BA7F2C" w:rsidRDefault="00BA7F2C" w:rsidP="00BA7F2C"/>
    <w:p w:rsidR="00BA7F2C" w:rsidRDefault="00BA7F2C" w:rsidP="00BA7F2C"/>
    <w:p w:rsidR="00BA7F2C" w:rsidRDefault="00BA7F2C" w:rsidP="00BA7F2C"/>
    <w:p w:rsidR="00787022" w:rsidRDefault="00787022"/>
    <w:sectPr w:rsidR="00787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13A17"/>
    <w:multiLevelType w:val="hybridMultilevel"/>
    <w:tmpl w:val="39C6B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2C"/>
    <w:rsid w:val="0006147C"/>
    <w:rsid w:val="000848E1"/>
    <w:rsid w:val="002E36DE"/>
    <w:rsid w:val="00420434"/>
    <w:rsid w:val="00787022"/>
    <w:rsid w:val="00876996"/>
    <w:rsid w:val="009324C1"/>
    <w:rsid w:val="00A86092"/>
    <w:rsid w:val="00BA7F2C"/>
    <w:rsid w:val="00C443F2"/>
    <w:rsid w:val="00C8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2CD81-3196-47FF-8222-8E03B5EA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F2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7F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6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9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6</cp:revision>
  <cp:lastPrinted>2022-12-15T08:33:00Z</cp:lastPrinted>
  <dcterms:created xsi:type="dcterms:W3CDTF">2022-12-15T08:16:00Z</dcterms:created>
  <dcterms:modified xsi:type="dcterms:W3CDTF">2022-12-15T08:39:00Z</dcterms:modified>
</cp:coreProperties>
</file>