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E477" w14:textId="01D9A858" w:rsidR="004E6805" w:rsidRPr="004E6805" w:rsidRDefault="004E6805" w:rsidP="004E68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0D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98</w:t>
      </w:r>
      <w:r w:rsidR="000D2D28" w:rsidRPr="004E68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23</w:t>
      </w:r>
    </w:p>
    <w:p w14:paraId="679389F6" w14:textId="77777777" w:rsidR="004E6805" w:rsidRPr="004E6805" w:rsidRDefault="004E6805" w:rsidP="004E68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22208F51" w14:textId="77777777" w:rsidR="004E6805" w:rsidRPr="004E6805" w:rsidRDefault="004E6805" w:rsidP="004E680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26CDF2" w14:textId="161BD964" w:rsidR="004E6805" w:rsidRPr="004E6805" w:rsidRDefault="004E6805" w:rsidP="004E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0D2D28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12</w:t>
      </w:r>
      <w:r w:rsidR="000D2D28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października 2023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29B7AD9C" w14:textId="77777777" w:rsidR="004E6805" w:rsidRPr="004E6805" w:rsidRDefault="004E6805" w:rsidP="004E6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68BF458" w14:textId="206423A2" w:rsidR="004E6805" w:rsidRPr="004E6805" w:rsidRDefault="004E6805" w:rsidP="004E6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</w:t>
      </w:r>
      <w:r w:rsidRPr="004E680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wykazu niezabudowanych nieruchomości  </w:t>
      </w:r>
      <w:r w:rsidRPr="004E68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przeznaczonych do sprzedaży we wsi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Dziemiony.</w:t>
      </w:r>
    </w:p>
    <w:p w14:paraId="42299010" w14:textId="77777777" w:rsidR="004E6805" w:rsidRPr="004E6805" w:rsidRDefault="004E6805" w:rsidP="004E680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F888336" w14:textId="1EF18971" w:rsidR="004E6805" w:rsidRPr="004E6805" w:rsidRDefault="004E6805" w:rsidP="004E6805">
      <w:pPr>
        <w:spacing w:after="0" w:line="240" w:lineRule="auto"/>
        <w:jc w:val="both"/>
        <w:rPr>
          <w:rFonts w:ascii="A" w:eastAsia="Times New Roman" w:hAnsi="A" w:cs="A"/>
          <w:kern w:val="0"/>
          <w:sz w:val="20"/>
          <w:szCs w:val="20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</w:t>
      </w:r>
      <w:r w:rsidRPr="004E68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E68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2 pkt 3 ustawy z dnia 8 marca 1990 r. o samorządzie gminnym (Dz.U. z 2023 r. poz. 40, 572, 1463 i 1688), art. 11 ust. 1, art. 13 ust. 1</w:t>
      </w:r>
      <w:r w:rsidRPr="004E680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4E68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35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ustawy z dnia 21 sierpnia 1997 r. o gospodarce nieruchomościami </w:t>
      </w:r>
      <w:r w:rsidR="00F64F7B" w:rsidRPr="00F64F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(Dz.U. z 2023 r. poz. 344, 1113, 1463, 1506, 1688, 1762 i 1906)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4E68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uchwały 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r w:rsidR="00F64F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LXXXII/539/23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E68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Rady Gminy Chełmża z dnia </w:t>
      </w:r>
      <w:r w:rsidR="00F64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21 września 2023 r. w sprawie sprzedaży nieruchomości we wsi Dziemiony </w:t>
      </w:r>
      <w:r w:rsidRPr="004E68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431EA0CF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90BF826" w14:textId="52EA5144" w:rsidR="004E6805" w:rsidRDefault="004E6805" w:rsidP="004E68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4E68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§ 1.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Podać do publicznej wiadomości, poprzez wywieszenie w Urzędzie Gminy Chełmża, </w:t>
      </w:r>
      <w:r w:rsidRPr="004E6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ogłoszenie w prasie lokalnej oraz w miejscowości </w:t>
      </w:r>
      <w:r w:rsidR="00F64F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Dziemiony</w:t>
      </w:r>
      <w:r w:rsidRPr="004E6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 także na stronie internetowej </w:t>
      </w:r>
      <w:hyperlink r:id="rId4" w:history="1">
        <w:r w:rsidR="00315FE1" w:rsidRPr="000D2D28">
          <w:rPr>
            <w:rStyle w:val="Hipercze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pl-PL"/>
            <w14:ligatures w14:val="none"/>
          </w:rPr>
          <w:t>www.bip.gminachelmza.pl</w:t>
        </w:r>
      </w:hyperlink>
      <w:r w:rsidRPr="000D2D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zakładka </w:t>
      </w:r>
      <w:r w:rsidRPr="000D2D2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oferty inwestycyjne/nieruchomości</w:t>
      </w:r>
      <w:r w:rsidRPr="004E6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wykaz </w:t>
      </w:r>
      <w:r w:rsidRPr="004E68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niezabudowanych nieruchomości </w:t>
      </w:r>
      <w:r w:rsidR="00315FE1"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stanowiących zasób nieruchomości Gminy Chełmża,</w:t>
      </w:r>
      <w:r w:rsidR="00315F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przeznaczonych do sprzedaży w drodze przetargu ustnego nieograniczonego, położonych we wsi </w:t>
      </w:r>
      <w:r w:rsidR="00F64F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Dziemiony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oznaczonych w ewidencji gruntów i budynków numerami działek:</w:t>
      </w:r>
    </w:p>
    <w:p w14:paraId="320DB55A" w14:textId="77777777" w:rsidR="00A1419C" w:rsidRPr="00A1419C" w:rsidRDefault="00A1419C" w:rsidP="00A141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14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  Nr 46/8 o pow. 0,2234 ha;</w:t>
      </w:r>
    </w:p>
    <w:p w14:paraId="52F2FD15" w14:textId="77777777" w:rsidR="00A1419C" w:rsidRPr="00A1419C" w:rsidRDefault="00A1419C" w:rsidP="00A141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14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2)  Nr 46/9 o pow. 0,1580 ha;</w:t>
      </w:r>
    </w:p>
    <w:p w14:paraId="4EE40218" w14:textId="77777777" w:rsidR="00A1419C" w:rsidRPr="00A1419C" w:rsidRDefault="00A1419C" w:rsidP="00A141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14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  Nr 46/10 o pow. 0,2191 ha;</w:t>
      </w:r>
    </w:p>
    <w:p w14:paraId="05F5DC2B" w14:textId="1C31290A" w:rsidR="00A1419C" w:rsidRDefault="00A1419C" w:rsidP="00A141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14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4)  Nr 46/11 o pow. 0,2147 ha.</w:t>
      </w:r>
    </w:p>
    <w:p w14:paraId="09F40204" w14:textId="57428603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Dla nieruchomości urządzona jest księga wieczysta KW TO1T/</w:t>
      </w:r>
      <w:r w:rsidR="00A141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00098094/8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prowadzona przez Sąd Rejonowy w Toruniu Wydział VI Ksiąg Wieczystych.</w:t>
      </w:r>
    </w:p>
    <w:p w14:paraId="70FE0A5F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CE0E42F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</w:t>
      </w:r>
      <w:r w:rsidRPr="004E680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  § 2.</w:t>
      </w:r>
      <w:r w:rsidRPr="004E6805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Wykaz nieruchomości stanowi załącznik do zarządzenia.</w:t>
      </w:r>
    </w:p>
    <w:p w14:paraId="3A9EBAB6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6DB793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4E680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 w:rsidRPr="004E680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6A286BF9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BC32D1D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9A67C76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301AD49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2618B14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3217C00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69ECE9C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56922DF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D6B8394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0A391F1" w14:textId="77777777" w:rsidR="004E6805" w:rsidRPr="004E6805" w:rsidRDefault="004E6805" w:rsidP="004E68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E22A7D7" w14:textId="77777777" w:rsidR="004E6805" w:rsidRPr="004E6805" w:rsidRDefault="004E6805" w:rsidP="004E6805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628D9C0D" w14:textId="77777777" w:rsidR="004E6805" w:rsidRPr="004E6805" w:rsidRDefault="004E6805" w:rsidP="004E68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6DA87A5C" w14:textId="77777777" w:rsidR="004E6805" w:rsidRPr="004E6805" w:rsidRDefault="004E6805" w:rsidP="004E6805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36AFAE1" w14:textId="77777777" w:rsidR="004E6805" w:rsidRPr="004E6805" w:rsidRDefault="004E6805" w:rsidP="004E6805">
      <w:pPr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7FCFF745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05"/>
    <w:rsid w:val="000D2D28"/>
    <w:rsid w:val="00315FE1"/>
    <w:rsid w:val="00441116"/>
    <w:rsid w:val="0046235B"/>
    <w:rsid w:val="004E6805"/>
    <w:rsid w:val="008E3EEA"/>
    <w:rsid w:val="00A1419C"/>
    <w:rsid w:val="00A5403C"/>
    <w:rsid w:val="00F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57AD"/>
  <w15:docId w15:val="{23838CAA-C9DA-4156-91F7-8AD0C6E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5F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FE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E3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Rutkowski</dc:creator>
  <cp:lastModifiedBy>Paweł Rutkowski</cp:lastModifiedBy>
  <cp:revision>3</cp:revision>
  <dcterms:created xsi:type="dcterms:W3CDTF">2023-10-12T06:45:00Z</dcterms:created>
  <dcterms:modified xsi:type="dcterms:W3CDTF">2023-10-12T06:51:00Z</dcterms:modified>
</cp:coreProperties>
</file>