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7916" w14:textId="77777777" w:rsidR="00812A2B" w:rsidRDefault="00812A2B">
      <w:pPr>
        <w:spacing w:after="0"/>
      </w:pPr>
      <w:bookmarkStart w:id="0" w:name="id121b"/>
    </w:p>
    <w:p w14:paraId="05C418AA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>CID: E40C-456D</w:t>
      </w:r>
    </w:p>
    <w:p w14:paraId="4EF2D2CD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>Data wygenerowania: 2025-02-12 14:01</w:t>
      </w:r>
    </w:p>
    <w:p w14:paraId="548DE048" w14:textId="77777777" w:rsidR="00812A2B" w:rsidRDefault="00812A2B">
      <w:pPr>
        <w:spacing w:after="0"/>
      </w:pPr>
    </w:p>
    <w:p w14:paraId="61E213E1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okresowe z realizacji programu ochrony powietrza oraz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392183E4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okresowego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00"/>
        <w:gridCol w:w="5555"/>
      </w:tblGrid>
      <w:tr w:rsidR="00812A2B" w14:paraId="618A543E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A3E9" w14:textId="77777777" w:rsidR="00812A2B" w:rsidRDefault="00BF431C">
            <w:pPr>
              <w:spacing w:after="0"/>
            </w:pPr>
            <w:bookmarkStart w:id="1" w:name="id121f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F29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7851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812A2B" w14:paraId="501404F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EBCE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660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BCF0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2024</w:t>
            </w:r>
          </w:p>
        </w:tc>
      </w:tr>
      <w:tr w:rsidR="00812A2B" w14:paraId="151FC4F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B0B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BB7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3B3A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812A2B" w14:paraId="2721C8B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1384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9C5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E3A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812A2B" w14:paraId="7D593C61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E447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3CB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4E38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PL0404PM10dPM2,5aBaPa</w:t>
            </w:r>
          </w:p>
        </w:tc>
      </w:tr>
      <w:tr w:rsidR="00812A2B" w14:paraId="10A13F9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57F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5D6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Adres strony internetowej, pod którym znajduje się sprawozdanie okresowe z </w:t>
            </w:r>
            <w:r>
              <w:rPr>
                <w:rFonts w:ascii="Calibri" w:eastAsia="Calibri" w:hAnsi="Calibri" w:cs="Calibri"/>
                <w:color w:val="000000"/>
              </w:rPr>
              <w:t>realizacji programu ochrony powietrza</w:t>
            </w:r>
            <w:bookmarkStart w:id="2" w:name="id1220-w-lbl"/>
            <w:bookmarkEnd w:id="2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FFB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https://www.bip.gminachelmza.pl/7959,dokumenty-dotyczace-ochrony-srodowiska</w:t>
            </w:r>
          </w:p>
        </w:tc>
      </w:tr>
      <w:tr w:rsidR="00812A2B" w14:paraId="5651166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71C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6A4A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625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Gminy Chełmża</w:t>
            </w:r>
          </w:p>
        </w:tc>
      </w:tr>
      <w:tr w:rsidR="00812A2B" w14:paraId="5FB59224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E1E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75B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F82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Wodna 2, Chełmża, 87-140 Chełmża</w:t>
            </w:r>
          </w:p>
        </w:tc>
      </w:tr>
      <w:tr w:rsidR="00812A2B" w14:paraId="199B1AEC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46F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746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Imię/imiona i nazwisko/nazwiska pracownika/pracowników urzędu marszałkowskiego/urzędu miasta/urzędu gminy/starostwa powiatowego </w:t>
            </w:r>
            <w:r>
              <w:rPr>
                <w:rFonts w:ascii="Calibri" w:eastAsia="Calibri" w:hAnsi="Calibri" w:cs="Calibri"/>
                <w:color w:val="000000"/>
              </w:rPr>
              <w:t>odpowiedzialnego/odpowiedzialnych za przygotowanie danych</w:t>
            </w:r>
            <w:bookmarkStart w:id="3" w:name="id1222-w-lbl"/>
            <w:bookmarkEnd w:id="3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8B3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Agata Ojdowska</w:t>
            </w:r>
          </w:p>
        </w:tc>
      </w:tr>
      <w:tr w:rsidR="00812A2B" w14:paraId="59C17DD4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841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CFEB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Służbowy telefon pracownika/pracowników urzędu marszałkowskiego/urzędu miasta/urzędu gminy/ starostwa powiatowego </w:t>
            </w:r>
            <w:r>
              <w:rPr>
                <w:rFonts w:ascii="Calibri" w:eastAsia="Calibri" w:hAnsi="Calibri" w:cs="Calibri"/>
                <w:color w:val="000000"/>
              </w:rPr>
              <w:t>odpowiedzialnego/odpowiedzialnych za przygotowanie danych</w:t>
            </w:r>
            <w:bookmarkStart w:id="4" w:name="id1224-w-lbl"/>
            <w:bookmarkEnd w:id="4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671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56 675 60 76 wew. 50</w:t>
            </w:r>
          </w:p>
        </w:tc>
      </w:tr>
      <w:tr w:rsidR="00812A2B" w14:paraId="43353BB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13F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D94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Służbowy adres poczty elektronicznej pracownika/pracowników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urzędu marszałkowskiego/urzędu miasta/urzędu gminy/starostwa powiatowego odpowiedzialnego/odpowiedzialnych za przygotowanie danych</w:t>
            </w:r>
            <w:bookmarkStart w:id="5" w:name="id1226-w-lbl"/>
            <w:bookmarkEnd w:id="5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691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aojdowska@gminachelmza.pl</w:t>
            </w:r>
          </w:p>
        </w:tc>
      </w:tr>
      <w:tr w:rsidR="00812A2B" w14:paraId="0331D4E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1F44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9659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55A8" w14:textId="77777777" w:rsidR="00812A2B" w:rsidRDefault="00812A2B">
            <w:pPr>
              <w:spacing w:after="0"/>
            </w:pPr>
          </w:p>
        </w:tc>
      </w:tr>
    </w:tbl>
    <w:p w14:paraId="29C1E868" w14:textId="77777777" w:rsidR="00812A2B" w:rsidRDefault="00BF431C">
      <w:pPr>
        <w:spacing w:after="0"/>
      </w:pPr>
      <w:r>
        <w:br/>
      </w:r>
    </w:p>
    <w:bookmarkEnd w:id="1"/>
    <w:p w14:paraId="0EFD97A2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2594"/>
        <w:gridCol w:w="6011"/>
      </w:tblGrid>
      <w:tr w:rsidR="00812A2B" w14:paraId="03F5243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ECEA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F4B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3F8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812A2B" w14:paraId="66AC5B0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646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BE11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74FC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PL0404_ZSO</w:t>
            </w:r>
          </w:p>
        </w:tc>
      </w:tr>
      <w:tr w:rsidR="00812A2B" w14:paraId="060C21E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C542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989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E6C4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Ograniczenie emisji z instalacji o małej mocy do 1 </w:t>
            </w:r>
            <w:r>
              <w:rPr>
                <w:rFonts w:ascii="Calibri" w:eastAsia="Calibri" w:hAnsi="Calibri" w:cs="Calibri"/>
                <w:color w:val="000000"/>
              </w:rPr>
              <w:t>MW, w których następuje spalanie paliw stałych</w:t>
            </w:r>
          </w:p>
        </w:tc>
      </w:tr>
      <w:tr w:rsidR="00812A2B" w14:paraId="76606FB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736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14A7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012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PL_Kp_2021_PL0404_B(a)P_a_09; PL_Kp_2021_PL0404_PM10_d_08</w:t>
            </w:r>
          </w:p>
        </w:tc>
      </w:tr>
      <w:tr w:rsidR="00812A2B" w14:paraId="5771C07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8A70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D05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6" w:name="id1229-w-lbl"/>
            <w:bookmarkEnd w:id="6"/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86C5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1) zastąpienie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niskosprawnych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urządzeń grzewczych podłączeniem do sieci ciepłowniczej lub </w:t>
            </w:r>
            <w:r>
              <w:rPr>
                <w:rFonts w:ascii="Calibri" w:eastAsia="Calibri" w:hAnsi="Calibri" w:cs="Calibri"/>
                <w:color w:val="000000"/>
              </w:rPr>
              <w:t>urządzeniami na gaz;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2) działania zmierzające do wymiany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niskosprawnych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kotłów na paliwa stałe na: kotły na olej opałowy, ogrzewanie elektryczne, OZE, kotły spełniające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Ekoprojekt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tam, gdzie nie zakazuje tego uchwała antysmogowa. Wymiana dot.: budynków mieszkalnych, lokali, budynków użyteczności publicznej, budynków usługowych, produkcyjnych i handlowych;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3) nowe budynki: sieć ciepłownicza lub gazowa, OZE, urządzenia na olej, ogrzewanie elektryczne lub nowe kotły spełniające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Ekoprojekt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(tam gdzie można)</w:t>
            </w:r>
          </w:p>
        </w:tc>
      </w:tr>
      <w:tr w:rsidR="00812A2B" w14:paraId="02C5C4B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742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4E6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72C9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812A2B" w14:paraId="22A41ED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96F7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C650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A29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812A2B" w14:paraId="39F7A13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565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F2B9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73C7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2024 - grudzień 2024</w:t>
            </w:r>
          </w:p>
        </w:tc>
      </w:tr>
      <w:tr w:rsidR="00812A2B" w14:paraId="4EF5FD0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516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025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Stan zaawansowania realizacji działania naprawczego w odniesieniu do wartości zaplanowanej do </w:t>
            </w:r>
            <w:r>
              <w:rPr>
                <w:rFonts w:ascii="Calibri" w:eastAsia="Calibri" w:hAnsi="Calibri" w:cs="Calibri"/>
                <w:color w:val="000000"/>
              </w:rPr>
              <w:t>wykonania w danym roku sprawozdawczym  [%]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2A50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PM10: 202 %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>PM2,5: 202 %</w:t>
            </w:r>
          </w:p>
        </w:tc>
      </w:tr>
      <w:tr w:rsidR="00812A2B" w14:paraId="31EA9F0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D7B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C5E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0A4A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812A2B" w14:paraId="762468E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6DA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ED5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39F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812A2B" w14:paraId="4C86025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9849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707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Efekt rzeczowy działania naprawczego obliczony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B78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Miasto / ulica </w:t>
            </w:r>
            <w:r>
              <w:rPr>
                <w:rFonts w:ascii="Calibri" w:eastAsia="Calibri" w:hAnsi="Calibri" w:cs="Calibri"/>
                <w:color w:val="000000"/>
              </w:rPr>
              <w:t xml:space="preserve">Bielczyny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Skape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Bocień, Głuchowo, Zalesie, Mirakowo, Szerokopas; Bogusławki, Kuczwały (2), Liznowo,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Sławkowo, Głuchowo, Świętosław, Pluskowęsy, Zalesie,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Skape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Strużal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Grzywna, Browina, Kończewice; Browina (2 budynki), Skąpe, Bielczyny (3 budynki), Pluskowęsy, Dźwierzno; Brąchnówko, Mała Grzywna, Kuczwały, Pluskowęsy, Skąpe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Chrapice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), Browina, Grzywna, Grzywna Domena, Dziemiony; Grzegorz; Głuchowo, Mirakowo; Nawra, Grzywna, Kuczwały,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Lizowo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Bielczyny, Pluskowęsy</w:t>
            </w:r>
          </w:p>
          <w:p w14:paraId="0DA4A863" w14:textId="77777777" w:rsidR="00812A2B" w:rsidRDefault="00812A2B">
            <w:pPr>
              <w:spacing w:after="0"/>
            </w:pPr>
            <w:bookmarkStart w:id="7" w:name="id122b"/>
          </w:p>
          <w:p w14:paraId="00DC987D" w14:textId="77777777" w:rsidR="00812A2B" w:rsidRDefault="00812A2B">
            <w:pPr>
              <w:spacing w:after="0"/>
            </w:pPr>
            <w:bookmarkStart w:id="8" w:name="id122c"/>
            <w:bookmarkEnd w:id="7"/>
          </w:p>
          <w:p w14:paraId="29D2A191" w14:textId="77777777" w:rsidR="00812A2B" w:rsidRDefault="00BF431C">
            <w:pPr>
              <w:spacing w:after="0"/>
            </w:pPr>
            <w:bookmarkStart w:id="9" w:name="id122d"/>
            <w:bookmarkEnd w:id="8"/>
            <w:r>
              <w:rPr>
                <w:rFonts w:ascii="Calibri" w:eastAsia="Calibri" w:hAnsi="Calibri" w:cs="Calibri"/>
                <w:b/>
                <w:color w:val="000000"/>
              </w:rPr>
              <w:t>Liczba zlikwidowanych kotłów na paliwo stałe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812A2B" w14:paraId="0E44D95F" w14:textId="77777777">
              <w:trPr>
                <w:trHeight w:val="30"/>
                <w:tblCellSpacing w:w="20" w:type="dxa"/>
              </w:trPr>
              <w:tc>
                <w:tcPr>
                  <w:tcW w:w="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8D0D5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39</w:t>
                  </w:r>
                </w:p>
              </w:tc>
            </w:tr>
          </w:tbl>
          <w:p w14:paraId="0253D3CA" w14:textId="77777777" w:rsidR="00812A2B" w:rsidRDefault="00812A2B"/>
          <w:p w14:paraId="64F0A60A" w14:textId="77777777" w:rsidR="00812A2B" w:rsidRDefault="00BF431C">
            <w:pPr>
              <w:spacing w:after="0"/>
            </w:pPr>
            <w:bookmarkStart w:id="10" w:name="id122e"/>
            <w:bookmarkEnd w:id="9"/>
            <w:r>
              <w:rPr>
                <w:rFonts w:ascii="Calibri" w:eastAsia="Calibri" w:hAnsi="Calibri" w:cs="Calibri"/>
                <w:b/>
                <w:color w:val="000000"/>
              </w:rPr>
              <w:t>Liczba [szt.] budynków jednorodzinnych, lokali i/lub lokali w budynkach wielorodzinnych, w których została dokonana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348"/>
              <w:gridCol w:w="2633"/>
            </w:tblGrid>
            <w:tr w:rsidR="00812A2B" w14:paraId="31A11C23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1EB1E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podłączenie do sieci ciepłowniczej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9CB38D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06DBCC7B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C1447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ogrzewanie elektryczne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CED6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78BE718E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40322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OZE (instalacja pompy ciepła)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D1914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21</w:t>
                  </w:r>
                </w:p>
              </w:tc>
            </w:tr>
            <w:tr w:rsidR="00812A2B" w14:paraId="62B915B1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175A0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gazowy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5D21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</w:t>
                  </w:r>
                </w:p>
              </w:tc>
            </w:tr>
            <w:tr w:rsidR="00812A2B" w14:paraId="4C1CEEFB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820BA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olejowy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0501A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748AAAA3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08FD6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EF548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0C41E7F2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C1292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z nadmuchem ręcznym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53787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27D4524B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BD98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automatyczny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85B74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6B53249F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65CFA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B18C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05DD791F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B0D1C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CE6C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51544DD4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7C493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likwidacja kotła węglowego - zamiana na piec wysokosprawny (&gt;55%) lub kominek zamknięty na biomasę 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12A51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61050A97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3A9C2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biomasę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8456D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6DBE446A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74267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automatyczny na biomasę 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3598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29DCF760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53957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biomasę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8B82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5C9760D3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ADD7E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biomasę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DFE66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15</w:t>
                  </w:r>
                </w:p>
              </w:tc>
            </w:tr>
            <w:tr w:rsidR="00812A2B" w14:paraId="2800342C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6A633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lub ogrzewacz pomieszczeń wg innych norm na biomasę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6CB8F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6B8FC946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DE330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koks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598D5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034918C3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2962A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z nadmuchem ręcznym lub automatyczny na koks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9E9BE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13D02EB8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479256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koks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C5A82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3F0E04B2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9D00D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koks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351FB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25B1734F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D7055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bez wymiany źródła ciepła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F5C5C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23A15586" w14:textId="77777777" w:rsidR="00812A2B" w:rsidRDefault="00812A2B"/>
          <w:p w14:paraId="7F5AB584" w14:textId="77777777" w:rsidR="00812A2B" w:rsidRDefault="00BF431C">
            <w:pPr>
              <w:spacing w:after="0"/>
            </w:pPr>
            <w:bookmarkStart w:id="11" w:name="id122f"/>
            <w:bookmarkEnd w:id="10"/>
            <w:r>
              <w:rPr>
                <w:rFonts w:ascii="Calibri" w:eastAsia="Calibri" w:hAnsi="Calibri" w:cs="Calibri"/>
                <w:b/>
                <w:color w:val="000000"/>
              </w:rPr>
              <w:t>Powierzchnia [m²] budynków jednorodzinnych, lokali i/lub lokali w budynkach wielorodzinnych, w których została dokonana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306"/>
              <w:gridCol w:w="2675"/>
            </w:tblGrid>
            <w:tr w:rsidR="00812A2B" w14:paraId="13445AB6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27FDD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podłączenie do sieci ciepłowniczej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20255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61E6BE01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58BA2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likwidacja kotła węglowego - zamiana na ogrzewanie elektryczne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E95ECE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244524A6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41CE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OZE (instalacja pompy ciepła)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A5C36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3281</w:t>
                  </w:r>
                </w:p>
              </w:tc>
            </w:tr>
            <w:tr w:rsidR="00812A2B" w14:paraId="40216400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9BC7EE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gazowy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519DD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408</w:t>
                  </w:r>
                </w:p>
              </w:tc>
            </w:tr>
            <w:tr w:rsidR="00812A2B" w14:paraId="6D881BCE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0629A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olejowy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786A0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6FCAF00C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F8D86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04FF8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7811B61B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7E3A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z nadmuchem ręcznym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69CF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01FF789F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410F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automatyczny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8C720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1AD0B168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C32BD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75231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4D06C302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329A2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węgiel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50ACE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212B1F3E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74057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 wysokosprawny (&gt;55%) lub kominek zamknięty na biomasę 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0147C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1D73A16C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5A5CB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biomasę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A3FED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4072D577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046B9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automatyczny na biomasę 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A1A63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6E3616D2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73FA4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biomasę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54D9D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069CDFC5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1670F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automatyczny na biomasę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F7DB16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1390</w:t>
                  </w:r>
                </w:p>
              </w:tc>
            </w:tr>
            <w:tr w:rsidR="00812A2B" w14:paraId="4DE1AFF2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4136F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lub ogrzewacz pomieszczeń wg innych norm na biomasę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E5CC7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5028D98D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27B206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piec,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piecokuchnie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na koks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E58B9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08E0C518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2ECAD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zamiana na kocioł z nadmuchem ręcznym lub automatyczny na koks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27908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1C8F9390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F5DDB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 ręcznym podawaniem paliwa na koks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7C64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508C7389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1CC8C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likwidacja kotła węglowego - zamiana na kocioł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automatyczny na koks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4FC02E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812A2B" w14:paraId="312ECE8C" w14:textId="77777777">
              <w:trPr>
                <w:trHeight w:val="30"/>
                <w:tblCellSpacing w:w="20" w:type="dxa"/>
              </w:trPr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392BE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bez wymiany źródła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ciepła</w:t>
                  </w:r>
                </w:p>
              </w:tc>
              <w:tc>
                <w:tcPr>
                  <w:tcW w:w="46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5634A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1571</w:t>
                  </w:r>
                </w:p>
              </w:tc>
            </w:tr>
          </w:tbl>
          <w:p w14:paraId="6BB6AF91" w14:textId="77777777" w:rsidR="00812A2B" w:rsidRDefault="00812A2B"/>
          <w:p w14:paraId="5A7A3E4B" w14:textId="77777777" w:rsidR="00812A2B" w:rsidRDefault="00BF431C">
            <w:pPr>
              <w:spacing w:after="0"/>
            </w:pPr>
            <w:bookmarkStart w:id="12" w:name="id1230"/>
            <w:bookmarkEnd w:id="11"/>
            <w:r>
              <w:rPr>
                <w:rFonts w:ascii="Calibri" w:eastAsia="Calibri" w:hAnsi="Calibri" w:cs="Calibri"/>
                <w:b/>
                <w:color w:val="000000"/>
              </w:rPr>
              <w:t>Powierzchnia budynków jednorodzinnych, lokali i/lub lokali w budynkach wielorodzinnych, w których dokonano zmiany sposobu ogrzewania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812A2B" w14:paraId="1206A626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B49D6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5079</w:t>
                  </w:r>
                </w:p>
              </w:tc>
            </w:tr>
          </w:tbl>
          <w:p w14:paraId="2420C8B6" w14:textId="77777777" w:rsidR="00812A2B" w:rsidRDefault="00812A2B"/>
          <w:p w14:paraId="18C0BDD8" w14:textId="77777777" w:rsidR="00812A2B" w:rsidRDefault="00BF431C">
            <w:pPr>
              <w:spacing w:after="0"/>
            </w:pPr>
            <w:bookmarkStart w:id="13" w:name="id1231"/>
            <w:bookmarkEnd w:id="12"/>
            <w:r>
              <w:rPr>
                <w:rFonts w:ascii="Calibri" w:eastAsia="Calibri" w:hAnsi="Calibri" w:cs="Calibri"/>
                <w:b/>
                <w:color w:val="000000"/>
              </w:rPr>
              <w:t>Liczba nowo wybudowanych budynków mieszkalnych lub lokali, które wykorzystują niskoemisyjne lub zeroemisyjne źródła ciepła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6A7A95FF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3FC52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7BD94002" w14:textId="77777777" w:rsidR="00812A2B" w:rsidRDefault="00812A2B"/>
          <w:p w14:paraId="58798DE7" w14:textId="77777777" w:rsidR="00812A2B" w:rsidRDefault="00BF431C">
            <w:pPr>
              <w:spacing w:after="0"/>
            </w:pPr>
            <w:bookmarkStart w:id="14" w:name="id1232"/>
            <w:bookmarkEnd w:id="13"/>
            <w:r>
              <w:rPr>
                <w:rFonts w:ascii="Calibri" w:eastAsia="Calibri" w:hAnsi="Calibri" w:cs="Calibri"/>
                <w:b/>
                <w:color w:val="000000"/>
              </w:rPr>
              <w:t>Liczba budynków, w tym jednorodzinnych i wielorodzinnych lub lokali, w których przeprowadzono termomodernizację bez wymiany źródeł ciepła lub ze zmianą sposobu ogrzewania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812A2B" w14:paraId="6F754A51" w14:textId="77777777">
              <w:trPr>
                <w:trHeight w:val="30"/>
                <w:tblCellSpacing w:w="20" w:type="dxa"/>
              </w:trPr>
              <w:tc>
                <w:tcPr>
                  <w:tcW w:w="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45B67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16</w:t>
                  </w:r>
                </w:p>
              </w:tc>
            </w:tr>
          </w:tbl>
          <w:p w14:paraId="01B0FEE4" w14:textId="77777777" w:rsidR="00812A2B" w:rsidRDefault="00812A2B"/>
          <w:p w14:paraId="7E2F0EDF" w14:textId="77777777" w:rsidR="00812A2B" w:rsidRDefault="00BF431C">
            <w:pPr>
              <w:spacing w:after="0"/>
            </w:pPr>
            <w:bookmarkStart w:id="15" w:name="id1233"/>
            <w:bookmarkEnd w:id="14"/>
            <w:r>
              <w:rPr>
                <w:rFonts w:ascii="Calibri" w:eastAsia="Calibri" w:hAnsi="Calibri" w:cs="Calibri"/>
                <w:b/>
                <w:color w:val="000000"/>
              </w:rPr>
              <w:t xml:space="preserve">Powierzchnia budynków, w tym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jednorodzinnych i wielorodzinnych lub lokali, w których przeprowadzono termomodernizację bez wymiany źródeł ciepła lub ze zmianą </w:t>
            </w: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sposobu ogrzewania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812A2B" w14:paraId="202D6E77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5A7AF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3694</w:t>
                  </w:r>
                </w:p>
              </w:tc>
            </w:tr>
          </w:tbl>
          <w:p w14:paraId="09F39F61" w14:textId="77777777" w:rsidR="00812A2B" w:rsidRDefault="00812A2B"/>
          <w:bookmarkEnd w:id="15"/>
          <w:p w14:paraId="6235FF0A" w14:textId="77777777" w:rsidR="00812A2B" w:rsidRDefault="00812A2B">
            <w:pPr>
              <w:spacing w:after="0"/>
            </w:pPr>
          </w:p>
        </w:tc>
      </w:tr>
      <w:tr w:rsidR="00812A2B" w14:paraId="4E890F5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B58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605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Redukcja wielkości emisji poszczególnych substancji w powietrzu w ciągu roku </w:t>
            </w:r>
            <w:r>
              <w:rPr>
                <w:rFonts w:ascii="Calibri" w:eastAsia="Calibri" w:hAnsi="Calibri" w:cs="Calibri"/>
                <w:color w:val="000000"/>
              </w:rPr>
              <w:t>osiągnięta w wyniku realizacji działania naprawczego, w ciągu roku realizacji programu ochrony powietrza (Mg/rok)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521C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[Mg/rok]</w:t>
            </w:r>
          </w:p>
          <w:p w14:paraId="2AEDBB44" w14:textId="77777777" w:rsidR="00812A2B" w:rsidRDefault="00BF431C">
            <w:pPr>
              <w:spacing w:after="0"/>
            </w:pPr>
            <w:bookmarkStart w:id="16" w:name="id1235"/>
            <w:r>
              <w:rPr>
                <w:rFonts w:ascii="Calibri" w:eastAsia="Calibri" w:hAnsi="Calibri" w:cs="Calibri"/>
                <w:b/>
                <w:color w:val="000000"/>
              </w:rPr>
              <w:t>PM10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812A2B" w14:paraId="193A8C1D" w14:textId="77777777">
              <w:trPr>
                <w:trHeight w:val="30"/>
                <w:tblCellSpacing w:w="20" w:type="dxa"/>
              </w:trPr>
              <w:tc>
                <w:tcPr>
                  <w:tcW w:w="1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35EFB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2,79</w:t>
                  </w:r>
                </w:p>
              </w:tc>
            </w:tr>
          </w:tbl>
          <w:p w14:paraId="761DEA68" w14:textId="77777777" w:rsidR="00812A2B" w:rsidRDefault="00812A2B"/>
          <w:p w14:paraId="74B6889F" w14:textId="77777777" w:rsidR="00812A2B" w:rsidRDefault="00BF431C">
            <w:pPr>
              <w:spacing w:after="0"/>
            </w:pPr>
            <w:bookmarkStart w:id="17" w:name="id1236"/>
            <w:bookmarkEnd w:id="16"/>
            <w:r>
              <w:rPr>
                <w:rFonts w:ascii="Calibri" w:eastAsia="Calibri" w:hAnsi="Calibri" w:cs="Calibri"/>
                <w:b/>
                <w:color w:val="000000"/>
              </w:rPr>
              <w:t>PM2,5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812A2B" w14:paraId="4A0DE1F7" w14:textId="77777777">
              <w:trPr>
                <w:trHeight w:val="30"/>
                <w:tblCellSpacing w:w="20" w:type="dxa"/>
              </w:trPr>
              <w:tc>
                <w:tcPr>
                  <w:tcW w:w="1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A42AE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2,16</w:t>
                  </w:r>
                </w:p>
              </w:tc>
            </w:tr>
          </w:tbl>
          <w:p w14:paraId="11A28D9C" w14:textId="77777777" w:rsidR="00812A2B" w:rsidRDefault="00812A2B"/>
          <w:p w14:paraId="241F5B16" w14:textId="77777777" w:rsidR="00812A2B" w:rsidRDefault="00BF431C">
            <w:pPr>
              <w:spacing w:after="0"/>
            </w:pPr>
            <w:bookmarkStart w:id="18" w:name="id1237"/>
            <w:bookmarkEnd w:id="17"/>
            <w:r>
              <w:rPr>
                <w:rFonts w:ascii="Calibri" w:eastAsia="Calibri" w:hAnsi="Calibri" w:cs="Calibri"/>
                <w:b/>
                <w:color w:val="000000"/>
              </w:rPr>
              <w:t>B(a)P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812A2B" w14:paraId="3AE01D60" w14:textId="77777777">
              <w:trPr>
                <w:trHeight w:val="30"/>
                <w:tblCellSpacing w:w="20" w:type="dxa"/>
              </w:trPr>
              <w:tc>
                <w:tcPr>
                  <w:tcW w:w="2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F6246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0,001828</w:t>
                  </w:r>
                </w:p>
              </w:tc>
            </w:tr>
          </w:tbl>
          <w:p w14:paraId="42D3B30F" w14:textId="77777777" w:rsidR="00812A2B" w:rsidRDefault="00812A2B"/>
        </w:tc>
        <w:bookmarkEnd w:id="18"/>
      </w:tr>
      <w:tr w:rsidR="00812A2B" w14:paraId="4B60300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E5C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0DA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DF4C" w14:textId="77777777" w:rsidR="00812A2B" w:rsidRDefault="00BF431C">
            <w:pPr>
              <w:spacing w:after="0"/>
            </w:pPr>
            <w:bookmarkStart w:id="19" w:name="id1238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19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20" w:name="id1239"/>
            <w:r>
              <w:rPr>
                <w:rFonts w:ascii="Calibri" w:eastAsia="Calibri" w:hAnsi="Calibri" w:cs="Calibri"/>
                <w:color w:val="000000"/>
              </w:rPr>
              <w:t>2054104,96</w:t>
            </w:r>
            <w:bookmarkEnd w:id="20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356"/>
              <w:gridCol w:w="1963"/>
            </w:tblGrid>
            <w:tr w:rsidR="00812A2B" w14:paraId="492666A8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8A2FA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536A6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812A2B" w14:paraId="225D886E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3D286D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44BEE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6082BA68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47A0E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3BC1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90776,94</w:t>
                  </w:r>
                </w:p>
              </w:tc>
            </w:tr>
            <w:tr w:rsidR="00812A2B" w14:paraId="2E7CEC64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3606A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A999C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7304249,42</w:t>
                  </w:r>
                </w:p>
              </w:tc>
            </w:tr>
            <w:tr w:rsidR="00812A2B" w14:paraId="4E61BBEF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85794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FE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8AF83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24F715E0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73AB2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unijne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FEnIKS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78A24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6865C85E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F0B5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31ED3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23C4AE51" w14:textId="77777777" w:rsidR="00812A2B" w:rsidRDefault="00812A2B"/>
        </w:tc>
      </w:tr>
      <w:tr w:rsidR="00812A2B" w14:paraId="5387917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EEF0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E37F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5E335" w14:textId="77777777" w:rsidR="00812A2B" w:rsidRDefault="00BF431C">
            <w:pPr>
              <w:spacing w:after="0"/>
            </w:pPr>
            <w:bookmarkStart w:id="21" w:name="id123a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21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22" w:name="id123b"/>
            <w:r>
              <w:rPr>
                <w:rFonts w:ascii="Calibri" w:eastAsia="Calibri" w:hAnsi="Calibri" w:cs="Calibri"/>
                <w:color w:val="000000"/>
              </w:rPr>
              <w:t>442971,89</w:t>
            </w:r>
            <w:bookmarkEnd w:id="22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356"/>
              <w:gridCol w:w="1998"/>
            </w:tblGrid>
            <w:tr w:rsidR="00812A2B" w14:paraId="57B7033E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FA585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1C1DF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812A2B" w14:paraId="5F88646F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04524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D5C8E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5297995D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81EA8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0F7F6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19576,23</w:t>
                  </w:r>
                </w:p>
              </w:tc>
            </w:tr>
            <w:tr w:rsidR="00812A2B" w14:paraId="539082F4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E363C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7848D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1575176,17</w:t>
                  </w:r>
                </w:p>
              </w:tc>
            </w:tr>
            <w:tr w:rsidR="00812A2B" w14:paraId="09A817AD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FCB2B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FE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60FBC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478A3719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A1108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unijne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FEnIKS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03EC3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696B8B5D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70A59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8DF7E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5DCE6F10" w14:textId="77777777" w:rsidR="00812A2B" w:rsidRDefault="00812A2B"/>
        </w:tc>
      </w:tr>
      <w:tr w:rsidR="00812A2B" w14:paraId="4456C42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E46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E5EB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23" w:name="id123c-w-lbl"/>
            <w:bookmarkEnd w:id="23"/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8D9E" w14:textId="77777777" w:rsidR="00812A2B" w:rsidRDefault="00812A2B">
            <w:pPr>
              <w:spacing w:after="0"/>
            </w:pPr>
          </w:p>
        </w:tc>
      </w:tr>
    </w:tbl>
    <w:p w14:paraId="4FAF2F1B" w14:textId="77777777" w:rsidR="00812A2B" w:rsidRDefault="00BF431C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3404"/>
        <w:gridCol w:w="5201"/>
      </w:tblGrid>
      <w:tr w:rsidR="00812A2B" w14:paraId="321450B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081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EF5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8AB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812A2B" w14:paraId="6343CA8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461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4F4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D207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PL0404_KPP</w:t>
            </w:r>
          </w:p>
        </w:tc>
      </w:tr>
      <w:tr w:rsidR="00812A2B" w14:paraId="05C28A8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E621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97D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251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Prowadzenie kontroli przestrzegania przepisów ograniczających używanie paliw lub urządzeń do celów grzewczych oraz zakazu spalania odpadów</w:t>
            </w:r>
          </w:p>
        </w:tc>
      </w:tr>
      <w:tr w:rsidR="00812A2B" w14:paraId="2760019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8167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5F8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692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PL_Kp_2021_PL0404_B(a)P_a_09; PL_Kp_2021_PL0404_PM10_d_08</w:t>
            </w:r>
          </w:p>
        </w:tc>
      </w:tr>
      <w:tr w:rsidR="00812A2B" w14:paraId="1B327EE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EFF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C95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24" w:name="id123e-w-lbl"/>
            <w:bookmarkEnd w:id="24"/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F1D0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Działalność kontrolna powinna obejmować: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>- przestrzeganie zakazu spalania odpadów w kotłach i piecach,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>- przestrzeganie zakazu wypalania traw i łąk,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- przestrzeganie zapisów wynikających z tzw. uchwały antysmogowej, o której mowa w art. 96 ustawy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Poś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obowiązującej na terenie strefy kujawsko-pomorskiej.</w:t>
            </w:r>
          </w:p>
        </w:tc>
      </w:tr>
      <w:tr w:rsidR="00812A2B" w14:paraId="1A8D69B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ECB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FF2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1AF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812A2B" w14:paraId="1D3B9EA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9894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32C5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303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812A2B" w14:paraId="6A7446A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0D8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636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4808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styczeń 2024 - </w:t>
            </w:r>
            <w:r>
              <w:rPr>
                <w:rFonts w:ascii="Calibri" w:eastAsia="Calibri" w:hAnsi="Calibri" w:cs="Calibri"/>
                <w:color w:val="000000"/>
              </w:rPr>
              <w:t>grudzień 2024</w:t>
            </w:r>
          </w:p>
        </w:tc>
      </w:tr>
      <w:tr w:rsidR="00812A2B" w14:paraId="37C427E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A0E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DAD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252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50 %</w:t>
            </w:r>
          </w:p>
        </w:tc>
      </w:tr>
      <w:tr w:rsidR="00812A2B" w14:paraId="62ADEC0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D31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DCAB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5CC0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krótkoterminowe</w:t>
            </w:r>
          </w:p>
        </w:tc>
      </w:tr>
      <w:tr w:rsidR="00812A2B" w14:paraId="36F357A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547F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FD7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Kategoria źródeł </w:t>
            </w:r>
            <w:r>
              <w:rPr>
                <w:rFonts w:ascii="Calibri" w:eastAsia="Calibri" w:hAnsi="Calibri" w:cs="Calibri"/>
                <w:color w:val="000000"/>
              </w:rPr>
              <w:t>emisji, której dotyczy działanie naprawcze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882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812A2B" w14:paraId="07ED810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8C5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98B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02CF3" w14:textId="77777777" w:rsidR="00812A2B" w:rsidRDefault="00812A2B">
            <w:pPr>
              <w:spacing w:after="0"/>
            </w:pPr>
            <w:bookmarkStart w:id="25" w:name="id1240"/>
          </w:p>
          <w:p w14:paraId="1D992DE9" w14:textId="77777777" w:rsidR="00812A2B" w:rsidRDefault="00BF431C">
            <w:pPr>
              <w:spacing w:after="0"/>
            </w:pPr>
            <w:bookmarkStart w:id="26" w:name="id1241"/>
            <w:bookmarkEnd w:id="25"/>
            <w:r>
              <w:rPr>
                <w:rFonts w:ascii="Calibri" w:eastAsia="Calibri" w:hAnsi="Calibri" w:cs="Calibri"/>
                <w:b/>
                <w:color w:val="000000"/>
              </w:rPr>
              <w:t>1. KONTROLE W ZAKRESIE PRZESTRZEGANIA ZAKAZU SPALANIA ODPADÓW W URZĄDZENIACH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00"/>
            </w:tblGrid>
            <w:tr w:rsidR="00812A2B" w14:paraId="770986FF" w14:textId="77777777">
              <w:trPr>
                <w:trHeight w:val="30"/>
                <w:tblCellSpacing w:w="20" w:type="dxa"/>
              </w:trPr>
              <w:tc>
                <w:tcPr>
                  <w:tcW w:w="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831000" w14:textId="77777777" w:rsidR="00812A2B" w:rsidRDefault="00812A2B"/>
              </w:tc>
            </w:tr>
          </w:tbl>
          <w:p w14:paraId="438CCAEA" w14:textId="77777777" w:rsidR="00812A2B" w:rsidRDefault="00812A2B"/>
          <w:p w14:paraId="0B514A9A" w14:textId="77777777" w:rsidR="00812A2B" w:rsidRDefault="00BF431C">
            <w:pPr>
              <w:spacing w:after="0"/>
            </w:pPr>
            <w:bookmarkStart w:id="27" w:name="id1242"/>
            <w:bookmarkEnd w:id="26"/>
            <w:r>
              <w:rPr>
                <w:rFonts w:ascii="Calibri" w:eastAsia="Calibri" w:hAnsi="Calibri" w:cs="Calibri"/>
                <w:b/>
                <w:color w:val="000000"/>
              </w:rPr>
              <w:t xml:space="preserve">Liczba przeprowadzonych kontroli w zakresie przestrzegania zakazu </w:t>
            </w:r>
            <w:r>
              <w:rPr>
                <w:rFonts w:ascii="Calibri" w:eastAsia="Calibri" w:hAnsi="Calibri" w:cs="Calibri"/>
                <w:b/>
                <w:color w:val="000000"/>
              </w:rPr>
              <w:t>spalania odpadów w urządzeniach nieprzeznaczonych do tego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650CAF88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A7B66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32B6DDC2" w14:textId="77777777" w:rsidR="00812A2B" w:rsidRDefault="00812A2B"/>
          <w:p w14:paraId="2C661DCA" w14:textId="77777777" w:rsidR="00812A2B" w:rsidRDefault="00BF431C">
            <w:pPr>
              <w:spacing w:after="0"/>
            </w:pPr>
            <w:bookmarkStart w:id="28" w:name="id1243"/>
            <w:bookmarkEnd w:id="27"/>
            <w:r>
              <w:rPr>
                <w:rFonts w:ascii="Calibri" w:eastAsia="Calibri" w:hAnsi="Calibri" w:cs="Calibri"/>
                <w:b/>
                <w:color w:val="000000"/>
              </w:rPr>
              <w:t>Liczba popełnionych wykroczeń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418254CE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919EB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3FFC2E84" w14:textId="77777777" w:rsidR="00812A2B" w:rsidRDefault="00812A2B"/>
          <w:p w14:paraId="489142F6" w14:textId="77777777" w:rsidR="00812A2B" w:rsidRDefault="00BF431C">
            <w:pPr>
              <w:spacing w:after="0"/>
            </w:pPr>
            <w:bookmarkStart w:id="29" w:name="id1244"/>
            <w:bookmarkEnd w:id="28"/>
            <w:r>
              <w:rPr>
                <w:rFonts w:ascii="Calibri" w:eastAsia="Calibri" w:hAnsi="Calibri" w:cs="Calibri"/>
                <w:b/>
                <w:color w:val="000000"/>
              </w:rPr>
              <w:t>Liczba udzielonych pouczeń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54C15CA8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C2BC6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190C7233" w14:textId="77777777" w:rsidR="00812A2B" w:rsidRDefault="00812A2B"/>
          <w:p w14:paraId="0D85C7DA" w14:textId="77777777" w:rsidR="00812A2B" w:rsidRDefault="00BF431C">
            <w:pPr>
              <w:spacing w:after="0"/>
            </w:pPr>
            <w:bookmarkStart w:id="30" w:name="id1245"/>
            <w:bookmarkEnd w:id="29"/>
            <w:r>
              <w:rPr>
                <w:rFonts w:ascii="Calibri" w:eastAsia="Calibri" w:hAnsi="Calibri" w:cs="Calibri"/>
                <w:b/>
                <w:color w:val="000000"/>
              </w:rPr>
              <w:t>Liczba wystawionych mandatów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1147E022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50A7F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0D6E3D70" w14:textId="77777777" w:rsidR="00812A2B" w:rsidRDefault="00812A2B"/>
          <w:p w14:paraId="5937B74B" w14:textId="77777777" w:rsidR="00812A2B" w:rsidRDefault="00BF431C">
            <w:pPr>
              <w:spacing w:after="0"/>
            </w:pPr>
            <w:bookmarkStart w:id="31" w:name="id1246"/>
            <w:bookmarkEnd w:id="30"/>
            <w:r>
              <w:rPr>
                <w:rFonts w:ascii="Calibri" w:eastAsia="Calibri" w:hAnsi="Calibri" w:cs="Calibri"/>
                <w:b/>
                <w:color w:val="000000"/>
              </w:rPr>
              <w:t>Liczba spraw skierowanych do sądu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425B5664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7FAEA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450E167D" w14:textId="77777777" w:rsidR="00812A2B" w:rsidRDefault="00812A2B"/>
          <w:p w14:paraId="4881A349" w14:textId="77777777" w:rsidR="00812A2B" w:rsidRDefault="00BF431C">
            <w:pPr>
              <w:spacing w:after="0"/>
            </w:pPr>
            <w:bookmarkStart w:id="32" w:name="id1247"/>
            <w:bookmarkEnd w:id="31"/>
            <w:r>
              <w:rPr>
                <w:rFonts w:ascii="Calibri" w:eastAsia="Calibri" w:hAnsi="Calibri" w:cs="Calibri"/>
                <w:b/>
                <w:color w:val="000000"/>
              </w:rPr>
              <w:t xml:space="preserve">2. KONTROLE W ZAKRESIE </w:t>
            </w:r>
            <w:r>
              <w:rPr>
                <w:rFonts w:ascii="Calibri" w:eastAsia="Calibri" w:hAnsi="Calibri" w:cs="Calibri"/>
                <w:b/>
                <w:color w:val="000000"/>
              </w:rPr>
              <w:t>PRZESTRZEGANIA WYMAGAŃ OKREŚLONYCH W TZW. UCHWALE ANTYSMOGOWEJ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00"/>
            </w:tblGrid>
            <w:tr w:rsidR="00812A2B" w14:paraId="38E3EEBA" w14:textId="77777777">
              <w:trPr>
                <w:trHeight w:val="30"/>
                <w:tblCellSpacing w:w="20" w:type="dxa"/>
              </w:trPr>
              <w:tc>
                <w:tcPr>
                  <w:tcW w:w="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61F43F" w14:textId="77777777" w:rsidR="00812A2B" w:rsidRDefault="00812A2B"/>
              </w:tc>
            </w:tr>
          </w:tbl>
          <w:p w14:paraId="1B4A273F" w14:textId="77777777" w:rsidR="00812A2B" w:rsidRDefault="00812A2B"/>
          <w:p w14:paraId="06D04EEB" w14:textId="77777777" w:rsidR="00812A2B" w:rsidRDefault="00BF431C">
            <w:pPr>
              <w:spacing w:after="0"/>
            </w:pPr>
            <w:bookmarkStart w:id="33" w:name="id1248"/>
            <w:bookmarkEnd w:id="32"/>
            <w:r>
              <w:rPr>
                <w:rFonts w:ascii="Calibri" w:eastAsia="Calibri" w:hAnsi="Calibri" w:cs="Calibri"/>
                <w:b/>
                <w:color w:val="000000"/>
              </w:rPr>
              <w:t>Liczba przeprowadzonych kontroli w zakresie przestrzegania wymagań określonych w tzw. uchwale antysmogowej o której mowa w art. 96 ustawy z dnia 27 kwietnia 2001 r. Prawo ochrony środowiska obowiązującej na terenie województwa kujawsko-pomorskiego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6BB70A8C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70353D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</w:t>
                  </w:r>
                </w:p>
              </w:tc>
            </w:tr>
          </w:tbl>
          <w:p w14:paraId="681C8F33" w14:textId="77777777" w:rsidR="00812A2B" w:rsidRDefault="00812A2B"/>
          <w:p w14:paraId="2AAE83F3" w14:textId="77777777" w:rsidR="00812A2B" w:rsidRDefault="00BF431C">
            <w:pPr>
              <w:spacing w:after="0"/>
            </w:pPr>
            <w:bookmarkStart w:id="34" w:name="id1249"/>
            <w:bookmarkEnd w:id="33"/>
            <w:r>
              <w:rPr>
                <w:rFonts w:ascii="Calibri" w:eastAsia="Calibri" w:hAnsi="Calibri" w:cs="Calibri"/>
                <w:b/>
                <w:color w:val="000000"/>
              </w:rPr>
              <w:t xml:space="preserve">Liczba popełnionych wykroczeń [szt.] 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61D68A90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08D4C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7E8E94B8" w14:textId="77777777" w:rsidR="00812A2B" w:rsidRDefault="00812A2B"/>
          <w:p w14:paraId="3EEC51F4" w14:textId="77777777" w:rsidR="00812A2B" w:rsidRDefault="00BF431C">
            <w:pPr>
              <w:spacing w:after="0"/>
            </w:pPr>
            <w:bookmarkStart w:id="35" w:name="id124a"/>
            <w:bookmarkEnd w:id="34"/>
            <w:r>
              <w:rPr>
                <w:rFonts w:ascii="Calibri" w:eastAsia="Calibri" w:hAnsi="Calibri" w:cs="Calibri"/>
                <w:b/>
                <w:color w:val="000000"/>
              </w:rPr>
              <w:t xml:space="preserve">Liczba udzielonych pouczeń [szt.] 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1CEB809B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0C1E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11B16AF1" w14:textId="77777777" w:rsidR="00812A2B" w:rsidRDefault="00812A2B"/>
          <w:p w14:paraId="5E604E9B" w14:textId="77777777" w:rsidR="00812A2B" w:rsidRDefault="00BF431C">
            <w:pPr>
              <w:spacing w:after="0"/>
            </w:pPr>
            <w:bookmarkStart w:id="36" w:name="id124b"/>
            <w:bookmarkEnd w:id="35"/>
            <w:r>
              <w:rPr>
                <w:rFonts w:ascii="Calibri" w:eastAsia="Calibri" w:hAnsi="Calibri" w:cs="Calibri"/>
                <w:b/>
                <w:color w:val="000000"/>
              </w:rPr>
              <w:t xml:space="preserve">Liczba wystawionych mandatów [szt.] 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37C080D2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B46CD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6F1AD6C5" w14:textId="77777777" w:rsidR="00812A2B" w:rsidRDefault="00812A2B"/>
          <w:p w14:paraId="73AE45A4" w14:textId="77777777" w:rsidR="00812A2B" w:rsidRDefault="00BF431C">
            <w:pPr>
              <w:spacing w:after="0"/>
            </w:pPr>
            <w:bookmarkStart w:id="37" w:name="id124c"/>
            <w:bookmarkEnd w:id="36"/>
            <w:r>
              <w:rPr>
                <w:rFonts w:ascii="Calibri" w:eastAsia="Calibri" w:hAnsi="Calibri" w:cs="Calibri"/>
                <w:b/>
                <w:color w:val="000000"/>
              </w:rPr>
              <w:t xml:space="preserve">Liczba spraw skierowanych do sądu [szt.] 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812A2B" w14:paraId="7F8B8AE3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B28B0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275C2B77" w14:textId="77777777" w:rsidR="00812A2B" w:rsidRDefault="00812A2B"/>
          <w:bookmarkEnd w:id="37"/>
          <w:p w14:paraId="15FC3798" w14:textId="77777777" w:rsidR="00812A2B" w:rsidRDefault="00812A2B">
            <w:pPr>
              <w:spacing w:after="0"/>
            </w:pPr>
          </w:p>
        </w:tc>
      </w:tr>
      <w:tr w:rsidR="00812A2B" w14:paraId="4BAB0BB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0BC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D51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Redukcja wielkości emisji poszczególnych substancji w powietrzu w ciągu roku osiągnięta w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wyniku realizacji działania naprawczego, w ciągu roku realizacji programu ochrony powietrza (Mg/rok)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CE6B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Nie </w:t>
            </w:r>
            <w:r>
              <w:rPr>
                <w:rFonts w:ascii="Calibri" w:eastAsia="Calibri" w:hAnsi="Calibri" w:cs="Calibri"/>
                <w:b/>
                <w:color w:val="000000"/>
              </w:rPr>
              <w:t>dotyczy</w:t>
            </w:r>
          </w:p>
        </w:tc>
      </w:tr>
      <w:tr w:rsidR="00812A2B" w14:paraId="137CBC9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19A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7DF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C265" w14:textId="77777777" w:rsidR="00812A2B" w:rsidRDefault="00BF431C">
            <w:pPr>
              <w:spacing w:after="0"/>
            </w:pPr>
            <w:bookmarkStart w:id="38" w:name="id124e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38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39" w:name="id124f"/>
            <w:r>
              <w:rPr>
                <w:rFonts w:ascii="Calibri" w:eastAsia="Calibri" w:hAnsi="Calibri" w:cs="Calibri"/>
                <w:color w:val="000000"/>
              </w:rPr>
              <w:t>0,00</w:t>
            </w:r>
            <w:bookmarkEnd w:id="39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264"/>
              <w:gridCol w:w="1907"/>
            </w:tblGrid>
            <w:tr w:rsidR="00812A2B" w14:paraId="310070AA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5D84E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C0F840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812A2B" w14:paraId="1510BF06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EEF32F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F4529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3B8831A4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7D190E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3710B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05149070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E5242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A932F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76DC4F0D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F5CB5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FE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869A59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6B5E8306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D1A1B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unijne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FEnIKS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64E1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08F6E1F9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D55FA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C2BDC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0247B1CD" w14:textId="77777777" w:rsidR="00812A2B" w:rsidRDefault="00812A2B"/>
        </w:tc>
      </w:tr>
      <w:tr w:rsidR="00812A2B" w14:paraId="501094D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CED9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865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18295" w14:textId="77777777" w:rsidR="00812A2B" w:rsidRDefault="00BF431C">
            <w:pPr>
              <w:spacing w:after="0"/>
            </w:pPr>
            <w:bookmarkStart w:id="40" w:name="id1250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40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41" w:name="id1251"/>
            <w:r>
              <w:rPr>
                <w:rFonts w:ascii="Calibri" w:eastAsia="Calibri" w:hAnsi="Calibri" w:cs="Calibri"/>
                <w:color w:val="000000"/>
              </w:rPr>
              <w:t>0,00</w:t>
            </w:r>
            <w:bookmarkEnd w:id="41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244"/>
              <w:gridCol w:w="1927"/>
            </w:tblGrid>
            <w:tr w:rsidR="00812A2B" w14:paraId="256095D4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AB479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E69EA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812A2B" w14:paraId="64646E04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60ABDA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AD88C2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64049EBB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DD6CBC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A16DF7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2F49F307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4A4B78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3E04C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7E4BD232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FD17E1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FE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89DF65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627C66E1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CBC453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unijne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FEnIKS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376DCE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812A2B" w14:paraId="755DA55C" w14:textId="77777777">
              <w:trPr>
                <w:trHeight w:val="30"/>
                <w:tblCellSpacing w:w="20" w:type="dxa"/>
              </w:trPr>
              <w:tc>
                <w:tcPr>
                  <w:tcW w:w="3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3A6EB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775C4" w14:textId="77777777" w:rsidR="00812A2B" w:rsidRDefault="00BF431C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249DAD5D" w14:textId="77777777" w:rsidR="00812A2B" w:rsidRDefault="00812A2B"/>
        </w:tc>
      </w:tr>
      <w:tr w:rsidR="00812A2B" w14:paraId="0FBCA76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BD9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8409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42" w:name="id1252-w-lbl"/>
            <w:bookmarkEnd w:id="42"/>
          </w:p>
        </w:tc>
        <w:tc>
          <w:tcPr>
            <w:tcW w:w="7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C36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szacunkowy koszt nie został wykazany, ponieważ kontroli dokonywał pracownik urzędu</w:t>
            </w:r>
          </w:p>
        </w:tc>
      </w:tr>
    </w:tbl>
    <w:p w14:paraId="536FEC58" w14:textId="77777777" w:rsidR="00812A2B" w:rsidRDefault="00BF431C">
      <w:pPr>
        <w:spacing w:after="0"/>
      </w:pPr>
      <w:r>
        <w:br/>
      </w:r>
    </w:p>
    <w:p w14:paraId="07CACD74" w14:textId="77777777" w:rsidR="00812A2B" w:rsidRDefault="00812A2B">
      <w:pPr>
        <w:spacing w:after="0"/>
      </w:pPr>
    </w:p>
    <w:p w14:paraId="0A389AAF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Informacje dodatkowe o kierunkach i zakresie podjętych działań naprawczych – zgodnie z Dz.U.2023 poz. 350, §10 ust. 1, pkt 1                                                              </w:t>
      </w:r>
    </w:p>
    <w:p w14:paraId="3892E040" w14:textId="77777777" w:rsidR="00812A2B" w:rsidRDefault="00BF431C">
      <w:pPr>
        <w:spacing w:after="0"/>
      </w:pPr>
      <w:bookmarkStart w:id="43" w:name="id1255"/>
      <w:r>
        <w:rPr>
          <w:rFonts w:ascii="Calibri" w:eastAsia="Calibri" w:hAnsi="Calibri" w:cs="Calibri"/>
          <w:color w:val="000000"/>
        </w:rPr>
        <w:t>Sejmik Województwa w uchwale antysmogowej wprowadził wymagania jakościowe dla biomasy dopuszczonej dostosowania w województwie</w:t>
      </w:r>
    </w:p>
    <w:p w14:paraId="75B1C553" w14:textId="77777777" w:rsidR="00812A2B" w:rsidRDefault="00BF431C">
      <w:pPr>
        <w:spacing w:after="0"/>
      </w:pPr>
      <w:bookmarkStart w:id="44" w:name="id1257"/>
      <w:bookmarkStart w:id="45" w:name="id1256"/>
      <w:bookmarkEnd w:id="43"/>
      <w:r>
        <w:rPr>
          <w:rFonts w:ascii="Calibri" w:eastAsia="Calibri" w:hAnsi="Calibri" w:cs="Calibri"/>
          <w:b/>
          <w:color w:val="000000"/>
        </w:rPr>
        <w:t xml:space="preserve">Wskaźniki monitorowania wskazane w § 3 pkt 5 </w:t>
      </w:r>
      <w:proofErr w:type="spellStart"/>
      <w:r>
        <w:rPr>
          <w:rFonts w:ascii="Calibri" w:eastAsia="Calibri" w:hAnsi="Calibri" w:cs="Calibri"/>
          <w:b/>
          <w:color w:val="000000"/>
        </w:rPr>
        <w:t>ppkt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d rozporządzenia Ministra Środowiska z dnia 14 czerwca 2019 r. w sprawie programów ochrony powietrza oraz planów działań krótkoterminowych</w:t>
      </w:r>
      <w:bookmarkEnd w:id="44"/>
      <w:r>
        <w:br/>
      </w:r>
    </w:p>
    <w:p w14:paraId="3FEBE555" w14:textId="77777777" w:rsidR="00812A2B" w:rsidRDefault="00BF431C">
      <w:pPr>
        <w:spacing w:after="0"/>
      </w:pPr>
      <w:bookmarkStart w:id="46" w:name="id1259"/>
      <w:r>
        <w:rPr>
          <w:rFonts w:ascii="Calibri" w:eastAsia="Calibri" w:hAnsi="Calibri" w:cs="Calibri"/>
          <w:color w:val="000000"/>
        </w:rPr>
        <w:t>1. Liczba miejsc parkingowych, dla których wprowadzono wyższe opłaty za parkowanie (szt.) - nie dotyczy</w:t>
      </w:r>
      <w:r>
        <w:br/>
      </w:r>
      <w:r>
        <w:rPr>
          <w:rFonts w:ascii="Calibri" w:eastAsia="Calibri" w:hAnsi="Calibri" w:cs="Calibri"/>
          <w:color w:val="000000"/>
        </w:rPr>
        <w:t xml:space="preserve">2. Liczba miejsc parkingowych na parkingach typu Park and </w:t>
      </w:r>
      <w:proofErr w:type="spellStart"/>
      <w:r>
        <w:rPr>
          <w:rFonts w:ascii="Calibri" w:eastAsia="Calibri" w:hAnsi="Calibri" w:cs="Calibri"/>
          <w:color w:val="000000"/>
        </w:rPr>
        <w:t>Ride</w:t>
      </w:r>
      <w:proofErr w:type="spellEnd"/>
      <w:r>
        <w:rPr>
          <w:rFonts w:ascii="Calibri" w:eastAsia="Calibri" w:hAnsi="Calibri" w:cs="Calibri"/>
          <w:color w:val="000000"/>
        </w:rPr>
        <w:t xml:space="preserve"> (szt.) - nie dotyczy</w:t>
      </w:r>
      <w:r>
        <w:br/>
      </w:r>
      <w:r>
        <w:rPr>
          <w:rFonts w:ascii="Calibri" w:eastAsia="Calibri" w:hAnsi="Calibri" w:cs="Calibri"/>
          <w:color w:val="000000"/>
        </w:rPr>
        <w:t>3. Liczba oddanych do użytku ścieżek rowerowych (4 szt.)</w:t>
      </w:r>
      <w:r>
        <w:br/>
      </w:r>
      <w:r>
        <w:rPr>
          <w:rFonts w:ascii="Calibri" w:eastAsia="Calibri" w:hAnsi="Calibri" w:cs="Calibri"/>
          <w:color w:val="000000"/>
        </w:rPr>
        <w:lastRenderedPageBreak/>
        <w:t>4. Długość oddanych do użytku ścieżek rowerowych (6,319 km)</w:t>
      </w:r>
      <w:r>
        <w:br/>
      </w:r>
      <w:r>
        <w:rPr>
          <w:rFonts w:ascii="Calibri" w:eastAsia="Calibri" w:hAnsi="Calibri" w:cs="Calibri"/>
          <w:color w:val="000000"/>
        </w:rPr>
        <w:t>5. Wielkość obszaru w miastach objętych strefami czystego transportu (km2) - nie dotyczy</w:t>
      </w:r>
      <w:r>
        <w:br/>
      </w:r>
      <w:r>
        <w:rPr>
          <w:rFonts w:ascii="Calibri" w:eastAsia="Calibri" w:hAnsi="Calibri" w:cs="Calibri"/>
          <w:color w:val="000000"/>
        </w:rPr>
        <w:t>6. Wzrost powierzchni zielonych (ha) - 0</w:t>
      </w:r>
    </w:p>
    <w:bookmarkEnd w:id="46"/>
    <w:bookmarkEnd w:id="45"/>
    <w:p w14:paraId="57C9C22C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kosztów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1567"/>
        <w:gridCol w:w="1567"/>
      </w:tblGrid>
      <w:tr w:rsidR="00812A2B" w14:paraId="23F0028F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AF915" w14:textId="77777777" w:rsidR="00812A2B" w:rsidRDefault="00812A2B">
            <w:bookmarkStart w:id="47" w:name="id125b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2986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PLN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EB343" w14:textId="77777777" w:rsidR="00812A2B" w:rsidRDefault="00BF431C">
            <w:pPr>
              <w:spacing w:after="0"/>
            </w:pPr>
            <w:bookmarkStart w:id="48" w:name="id125c"/>
            <w:r>
              <w:rPr>
                <w:rFonts w:ascii="Calibri" w:eastAsia="Calibri" w:hAnsi="Calibri" w:cs="Calibri"/>
                <w:b/>
                <w:color w:val="000000"/>
              </w:rPr>
              <w:t>EUR</w:t>
            </w:r>
          </w:p>
        </w:tc>
        <w:bookmarkEnd w:id="48"/>
      </w:tr>
      <w:tr w:rsidR="00812A2B" w14:paraId="62E59CA8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ED1C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wysokość całkowita kosztów, w tym: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17BF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2054104,96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AECA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442971,89</w:t>
            </w:r>
          </w:p>
        </w:tc>
      </w:tr>
      <w:tr w:rsidR="00812A2B" w14:paraId="518F61C5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7B8B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własne JST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61C9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E470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7F7B5AB3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AE8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Środki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WFOŚiGW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2B42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90776,94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3C1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19576,23</w:t>
            </w:r>
          </w:p>
        </w:tc>
      </w:tr>
      <w:tr w:rsidR="00812A2B" w14:paraId="6B8F9B9F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36F0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NFOŚiGW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8207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7304249,42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276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1575176,17</w:t>
            </w:r>
          </w:p>
        </w:tc>
      </w:tr>
      <w:tr w:rsidR="00812A2B" w14:paraId="2A5EFF09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21BD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FE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1BB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1044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2324FC49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B95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Fundusze unijne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FEnIKS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F38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7ED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5A42FF3B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51D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60D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75AB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bookmarkEnd w:id="47"/>
    <w:p w14:paraId="574659AB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efektów ekologicznych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6578"/>
      </w:tblGrid>
      <w:tr w:rsidR="00812A2B" w14:paraId="278C1F91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C9CA" w14:textId="77777777" w:rsidR="00812A2B" w:rsidRDefault="00BF431C">
            <w:pPr>
              <w:spacing w:after="0"/>
            </w:pPr>
            <w:bookmarkStart w:id="49" w:name="id125d"/>
            <w:r>
              <w:rPr>
                <w:rFonts w:ascii="Calibri" w:eastAsia="Calibri" w:hAnsi="Calibri" w:cs="Calibri"/>
                <w:b/>
                <w:color w:val="000000"/>
              </w:rPr>
              <w:t>Nazwa substancji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C2DF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[Mg/rok]</w:t>
            </w:r>
          </w:p>
        </w:tc>
      </w:tr>
      <w:tr w:rsidR="00812A2B" w14:paraId="045E2E35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D86A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PM10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331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2,79</w:t>
            </w:r>
          </w:p>
        </w:tc>
      </w:tr>
      <w:tr w:rsidR="00812A2B" w14:paraId="0CD28D17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539D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PM2,5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75E4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2,16</w:t>
            </w:r>
          </w:p>
        </w:tc>
      </w:tr>
      <w:tr w:rsidR="00812A2B" w14:paraId="052B7405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55F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B(a)P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B251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0,001828</w:t>
            </w:r>
          </w:p>
        </w:tc>
      </w:tr>
      <w:tr w:rsidR="00812A2B" w14:paraId="47DA5550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E85D5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Benzen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280E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632C8470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7A8B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Arsen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64D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1279CBDB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1B1F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Nikiel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9B6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6AB51BBD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4E73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SO₂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6CF8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32ABE155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23F6" w14:textId="77777777" w:rsidR="00812A2B" w:rsidRDefault="00BF431C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NOx</w:t>
            </w:r>
            <w:proofErr w:type="spellEnd"/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6956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4E7CEBFB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05299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CO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D6D74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812A2B" w14:paraId="2866AAC1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EB27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NMLZO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1162" w14:textId="77777777" w:rsidR="00812A2B" w:rsidRDefault="00BF431C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p w14:paraId="05B172E7" w14:textId="77777777" w:rsidR="00812A2B" w:rsidRDefault="00BF431C">
      <w:pPr>
        <w:spacing w:after="0"/>
      </w:pPr>
      <w:bookmarkStart w:id="50" w:name="id125e"/>
      <w:bookmarkEnd w:id="49"/>
      <w:r>
        <w:rPr>
          <w:rFonts w:ascii="Calibri" w:eastAsia="Calibri" w:hAnsi="Calibri" w:cs="Calibri"/>
          <w:b/>
          <w:color w:val="000000"/>
        </w:rPr>
        <w:t>Objaśnienia:</w:t>
      </w:r>
    </w:p>
    <w:p w14:paraId="0391B1A8" w14:textId="77777777" w:rsidR="00812A2B" w:rsidRDefault="00BF431C">
      <w:pPr>
        <w:spacing w:after="0"/>
      </w:pPr>
      <w:r>
        <w:rPr>
          <w:rFonts w:ascii="Calibri" w:eastAsia="Calibri" w:hAnsi="Calibri" w:cs="Calibri"/>
          <w:color w:val="000000"/>
        </w:rPr>
        <w:t>1) Informacja dotycząca sprawozdania okresowego z realizacji programu ochrony powietrza jest tożsama z informacją dotyczącą sprawozdania okresowego z realizacji aktualizacji programu ochrony powietrza.</w:t>
      </w:r>
    </w:p>
    <w:p w14:paraId="0759342E" w14:textId="77777777" w:rsidR="00812A2B" w:rsidRDefault="00BF431C">
      <w:pPr>
        <w:spacing w:after="0"/>
      </w:pPr>
      <w:r>
        <w:rPr>
          <w:rFonts w:ascii="Calibri" w:eastAsia="Calibri" w:hAnsi="Calibri" w:cs="Calibri"/>
          <w:color w:val="000000"/>
        </w:rPr>
        <w:t xml:space="preserve">2) Kod strefy określony zgodnie z art. 87 ust. 2a ustawy z dnia 27 kwietnia 2001 r. – Prawo ochrony środowiska (Dz. U. z 2022 r. poz. 2556,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>. zm.) w załączniku do tej ustawy.</w:t>
      </w:r>
    </w:p>
    <w:p w14:paraId="04337A64" w14:textId="77777777" w:rsidR="00812A2B" w:rsidRDefault="00BF431C">
      <w:pPr>
        <w:spacing w:after="0"/>
      </w:pPr>
      <w:r>
        <w:rPr>
          <w:rFonts w:ascii="Calibri" w:eastAsia="Calibri" w:hAnsi="Calibri" w:cs="Calibri"/>
          <w:color w:val="000000"/>
        </w:rPr>
        <w:t>3) 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 w14:paraId="45EB1237" w14:textId="77777777" w:rsidR="00812A2B" w:rsidRDefault="00BF431C">
      <w:pPr>
        <w:spacing w:after="0"/>
      </w:pPr>
      <w:r>
        <w:rPr>
          <w:rFonts w:ascii="Calibri" w:eastAsia="Calibri" w:hAnsi="Calibri" w:cs="Calibri"/>
          <w:color w:val="000000"/>
        </w:rPr>
        <w:t>4) 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 w14:paraId="6626912F" w14:textId="77777777" w:rsidR="00812A2B" w:rsidRDefault="00BF431C">
      <w:pPr>
        <w:spacing w:after="0"/>
      </w:pPr>
      <w:r>
        <w:rPr>
          <w:rFonts w:ascii="Calibri" w:eastAsia="Calibri" w:hAnsi="Calibri" w:cs="Calibri"/>
          <w:color w:val="000000"/>
        </w:rPr>
        <w:t>5) 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eastAsia="Calibri" w:hAnsi="Calibri" w:cs="Calibri"/>
          <w:color w:val="000000"/>
        </w:rPr>
        <w:t>a) kod kraju (dwa znaki: PL),</w:t>
      </w:r>
      <w:r>
        <w:br/>
      </w:r>
      <w:r>
        <w:rPr>
          <w:rFonts w:ascii="Calibri" w:eastAsia="Calibri" w:hAnsi="Calibri" w:cs="Calibri"/>
          <w:color w:val="000000"/>
        </w:rPr>
        <w:lastRenderedPageBreak/>
        <w:t>b) kod województwa (dwa znaki),</w:t>
      </w:r>
      <w:r>
        <w:br/>
      </w:r>
      <w:r>
        <w:rPr>
          <w:rFonts w:ascii="Calibri" w:eastAsia="Calibri" w:hAnsi="Calibri" w:cs="Calibri"/>
          <w:color w:val="000000"/>
        </w:rPr>
        <w:t xml:space="preserve">c) rok referencyjny, dla którego została wykonana roczna ocena jakości powietrza według art. 89 ustawy z dnia 27 kwietnia 2001 r. – </w:t>
      </w:r>
      <w:r>
        <w:rPr>
          <w:rFonts w:ascii="Calibri" w:eastAsia="Calibri" w:hAnsi="Calibri" w:cs="Calibri"/>
          <w:color w:val="000000"/>
        </w:rPr>
        <w:t>Prawo ochrony środowiska (cztery cyfry),</w:t>
      </w:r>
      <w:r>
        <w:br/>
      </w:r>
      <w:r>
        <w:rPr>
          <w:rFonts w:ascii="Calibri" w:eastAsia="Calibri" w:hAnsi="Calibri" w:cs="Calibri"/>
          <w:color w:val="000000"/>
        </w:rPr>
        <w:t>d) kod strefy,</w:t>
      </w:r>
      <w:r>
        <w:br/>
      </w:r>
      <w:r>
        <w:rPr>
          <w:rFonts w:ascii="Calibri" w:eastAsia="Calibri" w:hAnsi="Calibri" w:cs="Calibri"/>
          <w:color w:val="000000"/>
        </w:rPr>
        <w:t>e) symbol zanieczyszczenia,</w:t>
      </w:r>
      <w:r>
        <w:br/>
      </w:r>
      <w:r>
        <w:rPr>
          <w:rFonts w:ascii="Calibri" w:eastAsia="Calibri" w:hAnsi="Calibri" w:cs="Calibri"/>
          <w:color w:val="000000"/>
        </w:rPr>
        <w:t>f) symbol czasu uśredniania (h/d/a/8) stężeń przekraczających poziom dopuszczalny lub poziom docelowy,</w:t>
      </w:r>
      <w:r>
        <w:br/>
      </w:r>
      <w:r>
        <w:rPr>
          <w:rFonts w:ascii="Calibri" w:eastAsia="Calibri" w:hAnsi="Calibri" w:cs="Calibri"/>
          <w:color w:val="000000"/>
        </w:rPr>
        <w:t>g) numer kolejny obszaru przekroczeń w strefie (dwa znaki).</w:t>
      </w:r>
      <w:r>
        <w:br/>
      </w:r>
      <w:r>
        <w:rPr>
          <w:rFonts w:ascii="Calibri" w:eastAsia="Calibri" w:hAnsi="Calibri" w:cs="Calibri"/>
          <w:color w:val="000000"/>
        </w:rPr>
        <w:t>Poszczególne pola należy oddzielać znakiem podkreślenia.</w:t>
      </w:r>
      <w:r>
        <w:br/>
      </w:r>
      <w:r>
        <w:rPr>
          <w:rFonts w:ascii="Calibri" w:eastAsia="Calibri" w:hAnsi="Calibri" w:cs="Calibri"/>
          <w:color w:val="000000"/>
        </w:rPr>
        <w:t>Przykład: PL_Mz_2018_PM10_d_01.</w:t>
      </w:r>
      <w:r>
        <w:br/>
      </w:r>
      <w:r>
        <w:rPr>
          <w:rFonts w:ascii="Calibri" w:eastAsia="Calibri" w:hAnsi="Calibri" w:cs="Calibri"/>
          <w:color w:val="000000"/>
        </w:rPr>
        <w:t>Wskazany sposób kodowania sytuacji przekroczeń stosuje się począwszy od 2020 r. – dla roku referencyjnego – 2019, dla którego wykonana została ocena jakości powietrza zgodnie z</w:t>
      </w:r>
      <w:r>
        <w:rPr>
          <w:rFonts w:ascii="Calibri" w:eastAsia="Calibri" w:hAnsi="Calibri" w:cs="Calibri"/>
          <w:color w:val="000000"/>
        </w:rPr>
        <w:t xml:space="preserve"> art. 89 ustawy z dnia 27 kwietnia 2001 r. – Prawo ochrony środowiska.</w:t>
      </w:r>
    </w:p>
    <w:p w14:paraId="709CA3AB" w14:textId="77777777" w:rsidR="00812A2B" w:rsidRDefault="00812A2B">
      <w:pPr>
        <w:pageBreakBefore/>
        <w:spacing w:after="0"/>
      </w:pPr>
      <w:bookmarkStart w:id="51" w:name="id1260"/>
      <w:bookmarkStart w:id="52" w:name="id125f"/>
      <w:bookmarkEnd w:id="50"/>
    </w:p>
    <w:bookmarkEnd w:id="51"/>
    <w:p w14:paraId="443FD108" w14:textId="77777777" w:rsidR="00812A2B" w:rsidRDefault="00BF431C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5F42E7C3" w14:textId="77777777" w:rsidR="00812A2B" w:rsidRDefault="00812A2B">
      <w:pPr>
        <w:spacing w:after="0"/>
      </w:pPr>
    </w:p>
    <w:p w14:paraId="24C20519" w14:textId="77777777" w:rsidR="00812A2B" w:rsidRDefault="00812A2B">
      <w:pPr>
        <w:spacing w:after="0"/>
      </w:pPr>
    </w:p>
    <w:p w14:paraId="424A6114" w14:textId="77777777" w:rsidR="00812A2B" w:rsidRDefault="00BF431C">
      <w:pPr>
        <w:spacing w:after="0"/>
      </w:pPr>
      <w:bookmarkStart w:id="53" w:name="id1267"/>
      <w:r>
        <w:rPr>
          <w:rFonts w:ascii="Calibri" w:eastAsia="Calibri" w:hAnsi="Calibri" w:cs="Calibri"/>
          <w:color w:val="000000"/>
        </w:rPr>
        <w:t>Nie realizowano planu działań krótkoterminowych</w:t>
      </w:r>
    </w:p>
    <w:bookmarkEnd w:id="53"/>
    <w:bookmarkEnd w:id="52"/>
    <w:bookmarkEnd w:id="0"/>
    <w:sectPr w:rsidR="00812A2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2B"/>
    <w:rsid w:val="0020435E"/>
    <w:rsid w:val="00812A2B"/>
    <w:rsid w:val="00B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B549"/>
  <w15:docId w15:val="{413A3B5B-8B5D-4DE6-BE06-7916104C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2210</Words>
  <Characters>13264</Characters>
  <Application>Microsoft Office Word</Application>
  <DocSecurity>0</DocSecurity>
  <Lines>110</Lines>
  <Paragraphs>30</Paragraphs>
  <ScaleCrop>false</ScaleCrop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Ojdowska</dc:creator>
  <cp:lastModifiedBy>Agata Ojdowska</cp:lastModifiedBy>
  <cp:revision>2</cp:revision>
  <dcterms:created xsi:type="dcterms:W3CDTF">2025-02-13T13:05:00Z</dcterms:created>
  <dcterms:modified xsi:type="dcterms:W3CDTF">2025-02-13T13:05:00Z</dcterms:modified>
</cp:coreProperties>
</file>