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7520668" w14:textId="6EE6B484" w:rsidR="00665D47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0A4">
        <w:rPr>
          <w:rFonts w:ascii="Times New Roman" w:hAnsi="Times New Roman" w:cs="Times New Roman"/>
        </w:rPr>
        <w:t xml:space="preserve">     </w:t>
      </w:r>
      <w:r w:rsidR="00665D47" w:rsidRPr="00035044">
        <w:rPr>
          <w:rFonts w:ascii="Times New Roman" w:hAnsi="Times New Roman" w:cs="Times New Roman"/>
        </w:rPr>
        <w:t>Chełmża, dnia</w:t>
      </w:r>
      <w:r w:rsidR="00A000E2">
        <w:rPr>
          <w:rFonts w:ascii="Times New Roman" w:hAnsi="Times New Roman" w:cs="Times New Roman"/>
        </w:rPr>
        <w:t xml:space="preserve"> </w:t>
      </w:r>
      <w:r w:rsidR="00222428">
        <w:rPr>
          <w:rFonts w:ascii="Times New Roman" w:hAnsi="Times New Roman" w:cs="Times New Roman"/>
        </w:rPr>
        <w:t xml:space="preserve"> </w:t>
      </w:r>
      <w:r w:rsidR="00A46AA3">
        <w:rPr>
          <w:rFonts w:ascii="Times New Roman" w:hAnsi="Times New Roman" w:cs="Times New Roman"/>
        </w:rPr>
        <w:t>24</w:t>
      </w:r>
      <w:r w:rsidR="00D60852">
        <w:rPr>
          <w:rFonts w:ascii="Times New Roman" w:hAnsi="Times New Roman" w:cs="Times New Roman"/>
        </w:rPr>
        <w:t xml:space="preserve"> lutego 2025 r.</w:t>
      </w:r>
    </w:p>
    <w:p w14:paraId="50CCAAE2" w14:textId="309F4F03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</w:t>
      </w:r>
      <w:r w:rsidR="00A46AA3">
        <w:rPr>
          <w:rFonts w:ascii="Times New Roman" w:hAnsi="Times New Roman" w:cs="Times New Roman"/>
        </w:rPr>
        <w:t>30.48</w:t>
      </w:r>
      <w:r w:rsidR="006430A4">
        <w:rPr>
          <w:rFonts w:ascii="Times New Roman" w:hAnsi="Times New Roman" w:cs="Times New Roman"/>
        </w:rPr>
        <w:t>.202</w:t>
      </w:r>
      <w:r w:rsidR="008B63E6">
        <w:rPr>
          <w:rFonts w:ascii="Times New Roman" w:hAnsi="Times New Roman" w:cs="Times New Roman"/>
        </w:rPr>
        <w:t>4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2FF28411" w14:textId="0B3A6A36" w:rsidR="004C3333" w:rsidRPr="00375243" w:rsidRDefault="00665D47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75243">
        <w:rPr>
          <w:rFonts w:ascii="Times New Roman" w:hAnsi="Times New Roman" w:cs="Times New Roman"/>
        </w:rPr>
        <w:t>Na podstawie art. 53 ust. 1</w:t>
      </w:r>
      <w:r w:rsidR="00A46AA3" w:rsidRPr="00375243">
        <w:rPr>
          <w:rFonts w:ascii="Times New Roman" w:hAnsi="Times New Roman" w:cs="Times New Roman"/>
        </w:rPr>
        <w:t xml:space="preserve"> c) </w:t>
      </w:r>
      <w:r w:rsidRPr="00375243">
        <w:rPr>
          <w:rFonts w:ascii="Times New Roman" w:hAnsi="Times New Roman" w:cs="Times New Roman"/>
        </w:rPr>
        <w:t xml:space="preserve"> ustawy z dnia 27 marca 2003 r. o planowaniu i zagospodarowaniu przestrzennym</w:t>
      </w:r>
      <w:r w:rsidR="004C3333" w:rsidRPr="00375243">
        <w:rPr>
          <w:rFonts w:ascii="Times New Roman" w:hAnsi="Times New Roman" w:cs="Times New Roman"/>
        </w:rPr>
        <w:t xml:space="preserve"> </w:t>
      </w:r>
      <w:r w:rsidRPr="00375243">
        <w:rPr>
          <w:rFonts w:ascii="Times New Roman" w:hAnsi="Times New Roman" w:cs="Times New Roman"/>
        </w:rPr>
        <w:t xml:space="preserve"> </w:t>
      </w:r>
      <w:r w:rsidR="004C3333" w:rsidRPr="00375243">
        <w:rPr>
          <w:rFonts w:ascii="Times New Roman" w:hAnsi="Times New Roman" w:cs="Times New Roman"/>
        </w:rPr>
        <w:t>(</w:t>
      </w:r>
      <w:r w:rsidR="004C3333" w:rsidRPr="00375243">
        <w:rPr>
          <w:rFonts w:ascii="Times New Roman" w:hAnsi="Times New Roman" w:cs="Times New Roman"/>
        </w:rPr>
        <w:t>Dz. U. z 2024 r. poz. 1130 z późn. zm.)</w:t>
      </w:r>
      <w:r w:rsidRPr="00375243">
        <w:rPr>
          <w:rFonts w:ascii="Times New Roman" w:hAnsi="Times New Roman" w:cs="Times New Roman"/>
        </w:rPr>
        <w:t>,  art. 9, art. 49 § 1 i § 2 ustawy z dnia 14 czerwca 1960 r. Kodeks postępowania administracyjnego (</w:t>
      </w:r>
      <w:r w:rsidR="004C3333" w:rsidRPr="00375243">
        <w:rPr>
          <w:rFonts w:ascii="Times New Roman" w:hAnsi="Times New Roman" w:cs="Times New Roman"/>
        </w:rPr>
        <w:t>Dz. U. z 2024 r. poz. 572</w:t>
      </w:r>
      <w:r w:rsidRPr="00375243">
        <w:rPr>
          <w:rFonts w:ascii="Times New Roman" w:hAnsi="Times New Roman" w:cs="Times New Roman"/>
        </w:rPr>
        <w:t xml:space="preserve">) zawiadamiam, </w:t>
      </w:r>
      <w:r w:rsidR="00A14CA7" w:rsidRPr="00375243">
        <w:rPr>
          <w:rFonts w:ascii="Times New Roman" w:hAnsi="Times New Roman" w:cs="Times New Roman"/>
        </w:rPr>
        <w:t xml:space="preserve">że została wydana decyzja nr  </w:t>
      </w:r>
      <w:r w:rsidR="004C3333" w:rsidRPr="00375243">
        <w:rPr>
          <w:rFonts w:ascii="Times New Roman" w:hAnsi="Times New Roman" w:cs="Times New Roman"/>
        </w:rPr>
        <w:t>39/2025</w:t>
      </w:r>
      <w:r w:rsidR="006430A4" w:rsidRPr="00375243">
        <w:rPr>
          <w:rFonts w:ascii="Times New Roman" w:hAnsi="Times New Roman" w:cs="Times New Roman"/>
        </w:rPr>
        <w:t xml:space="preserve"> </w:t>
      </w:r>
      <w:r w:rsidR="00A14CA7" w:rsidRPr="00375243">
        <w:rPr>
          <w:rFonts w:ascii="Times New Roman" w:hAnsi="Times New Roman" w:cs="Times New Roman"/>
        </w:rPr>
        <w:t>z dnia</w:t>
      </w:r>
      <w:r w:rsidR="00810557" w:rsidRPr="00375243">
        <w:rPr>
          <w:rFonts w:ascii="Times New Roman" w:hAnsi="Times New Roman" w:cs="Times New Roman"/>
        </w:rPr>
        <w:t xml:space="preserve"> </w:t>
      </w:r>
      <w:r w:rsidR="004C3333" w:rsidRPr="00375243">
        <w:rPr>
          <w:rFonts w:ascii="Times New Roman" w:hAnsi="Times New Roman" w:cs="Times New Roman"/>
        </w:rPr>
        <w:t>24</w:t>
      </w:r>
      <w:r w:rsidR="00484288" w:rsidRPr="00375243">
        <w:rPr>
          <w:rFonts w:ascii="Times New Roman" w:hAnsi="Times New Roman" w:cs="Times New Roman"/>
        </w:rPr>
        <w:t xml:space="preserve"> lutego 2025</w:t>
      </w:r>
      <w:r w:rsidR="00A14CA7" w:rsidRPr="00375243">
        <w:rPr>
          <w:rFonts w:ascii="Times New Roman" w:hAnsi="Times New Roman" w:cs="Times New Roman"/>
        </w:rPr>
        <w:t xml:space="preserve"> r. o</w:t>
      </w:r>
      <w:r w:rsidR="004C3333" w:rsidRPr="00375243">
        <w:rPr>
          <w:rFonts w:ascii="Times New Roman" w:hAnsi="Times New Roman" w:cs="Times New Roman"/>
        </w:rPr>
        <w:t xml:space="preserve"> </w:t>
      </w:r>
      <w:r w:rsidR="004C3333" w:rsidRPr="00375243">
        <w:rPr>
          <w:rFonts w:ascii="Times New Roman" w:hAnsi="Times New Roman" w:cs="Times New Roman"/>
          <w:bCs/>
          <w:color w:val="000000" w:themeColor="text1"/>
        </w:rPr>
        <w:t>wydanie decyzji o warunkach zabudowy dla zamierzenia polegającego</w:t>
      </w:r>
      <w:r w:rsidR="004C3333" w:rsidRPr="0037524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C3333" w:rsidRPr="00375243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4C3333" w:rsidRPr="00375243">
        <w:rPr>
          <w:rFonts w:ascii="Times New Roman" w:hAnsi="Times New Roman" w:cs="Times New Roman"/>
          <w:b/>
          <w:bCs/>
          <w:color w:val="000000" w:themeColor="text1"/>
        </w:rPr>
        <w:t xml:space="preserve"> zmian</w:t>
      </w:r>
      <w:r w:rsidR="004C3333" w:rsidRPr="00375243">
        <w:rPr>
          <w:rFonts w:ascii="Times New Roman" w:hAnsi="Times New Roman" w:cs="Times New Roman"/>
          <w:b/>
          <w:bCs/>
          <w:color w:val="000000" w:themeColor="text1"/>
        </w:rPr>
        <w:t>ie</w:t>
      </w:r>
      <w:r w:rsidR="004C3333" w:rsidRPr="00375243">
        <w:rPr>
          <w:rFonts w:ascii="Times New Roman" w:hAnsi="Times New Roman" w:cs="Times New Roman"/>
          <w:b/>
          <w:bCs/>
          <w:color w:val="000000" w:themeColor="text1"/>
        </w:rPr>
        <w:t xml:space="preserve"> sposobu użytkowania części poddasza (strychu) na funkcję mieszkalną  na dz. nr 81/18</w:t>
      </w:r>
      <w:r w:rsidR="004C3333" w:rsidRPr="00375243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4C3333" w:rsidRPr="00375243">
        <w:rPr>
          <w:rFonts w:ascii="Times New Roman" w:hAnsi="Times New Roman" w:cs="Times New Roman"/>
          <w:b/>
          <w:bCs/>
          <w:color w:val="000000" w:themeColor="text1"/>
        </w:rPr>
        <w:t xml:space="preserve"> obręb Browina, gmina Chełmża.</w:t>
      </w:r>
    </w:p>
    <w:p w14:paraId="3BBB48F4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Hlk178237380"/>
      <w:r w:rsidRPr="00375243">
        <w:rPr>
          <w:rFonts w:ascii="Times New Roman" w:hAnsi="Times New Roman" w:cs="Times New Roman"/>
          <w:b/>
          <w:bCs/>
          <w:color w:val="000000" w:themeColor="text1"/>
        </w:rPr>
        <w:t>Z uwagi na brak możliwości ustalenia spadkobierców stron postępowania - strony</w:t>
      </w:r>
      <w:r w:rsidRPr="00375243">
        <w:rPr>
          <w:rFonts w:ascii="Times New Roman" w:hAnsi="Times New Roman" w:cs="Times New Roman"/>
          <w:b/>
          <w:color w:val="000000" w:themeColor="text1"/>
        </w:rPr>
        <w:t xml:space="preserve"> będą informowane poprzez Obwieszczenie publikowane:</w:t>
      </w:r>
    </w:p>
    <w:bookmarkEnd w:id="0"/>
    <w:p w14:paraId="1AEA8CA3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>- w siedzibie Gminy Chełmża – na tablicy informacyjnej,</w:t>
      </w:r>
    </w:p>
    <w:p w14:paraId="33221472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>- w Biuletynie Informacji Publicznej Gminy Chełmża,</w:t>
      </w:r>
    </w:p>
    <w:p w14:paraId="15BAFD35" w14:textId="7461B777" w:rsidR="008B63E6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>- na tablicy ogłoszeń sołectwa Browina.</w:t>
      </w:r>
    </w:p>
    <w:p w14:paraId="2BB202DD" w14:textId="63C8500E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375243">
        <w:rPr>
          <w:rFonts w:ascii="Times New Roman" w:hAnsi="Times New Roman" w:cs="Times New Roman"/>
          <w:color w:val="000000" w:themeColor="text1"/>
        </w:rPr>
        <w:t xml:space="preserve">Wgląd do materiałów oraz informacje dotyczące przedsięwzięcia dostępne są w Urzędzie Gminy Chełmża, ul. Wodna 2, 87-140 Chełmża </w:t>
      </w:r>
      <w:r w:rsidRPr="00375243">
        <w:rPr>
          <w:rFonts w:ascii="Times New Roman" w:hAnsi="Times New Roman" w:cs="Times New Roman"/>
        </w:rPr>
        <w:t>w Biurze Obsługi Interesanta w dniach pracy Urzędu Gminy - w godzinach 7.00 – 15.00 od poniedziałku do czwartku, oraz w godz. w godzinach 7.00 – 14.00 w piątek, po uprzednim telefonicznym uzgodnieniu terminu i godziny pod nr tel. 56 675 60 76 lub 77 wew. 47</w:t>
      </w:r>
      <w:r w:rsidRPr="00375243">
        <w:rPr>
          <w:rFonts w:ascii="Times New Roman" w:hAnsi="Times New Roman" w:cs="Times New Roman"/>
        </w:rPr>
        <w:t>.</w:t>
      </w:r>
    </w:p>
    <w:p w14:paraId="0D49251A" w14:textId="16B424CC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5243">
        <w:rPr>
          <w:rFonts w:ascii="Times New Roman" w:hAnsi="Times New Roman" w:cs="Times New Roman"/>
          <w:color w:val="000000" w:themeColor="text1"/>
        </w:rPr>
        <w:t>Zawiadomienie uważa się za dokonane po upływie 14 dni od dnia, w którym nastąpiło publiczne obwieszczenie.</w:t>
      </w:r>
    </w:p>
    <w:p w14:paraId="6B60DED1" w14:textId="77777777" w:rsidR="005C6AB7" w:rsidRPr="00375243" w:rsidRDefault="00665D47" w:rsidP="0037524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375243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6608BA0E" w14:textId="6444CE9E" w:rsidR="00375243" w:rsidRDefault="00665D47" w:rsidP="0037524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6B0570E" w:rsidR="00665D4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. </w:t>
      </w:r>
    </w:p>
    <w:p w14:paraId="56944FF9" w14:textId="77777777" w:rsidR="00375243" w:rsidRDefault="00375243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578C2734" w14:textId="77777777" w:rsidR="00375243" w:rsidRPr="00810557" w:rsidRDefault="00375243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94B1B1" w14:textId="741FC267" w:rsidR="004A758F" w:rsidRPr="00484288" w:rsidRDefault="00907111" w:rsidP="00375243">
      <w:pPr>
        <w:spacing w:line="240" w:lineRule="auto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 xml:space="preserve">           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Zastępca Wójta</w:t>
      </w:r>
    </w:p>
    <w:p w14:paraId="31FF5834" w14:textId="002B5CD3" w:rsidR="008B63E6" w:rsidRPr="00F768C3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4526098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37524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24</w:t>
      </w:r>
      <w:r w:rsidR="00D608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lutego 2025 r.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7082B772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3E2BCAA9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37524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24</w:t>
      </w:r>
      <w:r w:rsidR="00D608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lutego 2025 r.</w:t>
      </w:r>
    </w:p>
    <w:p w14:paraId="4C4BD663" w14:textId="0018538C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C74ED" w14:textId="0816F92C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</w:t>
      </w:r>
      <w:r w:rsidR="0037524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Browina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1FCE5D39" w14:textId="6AB27F9D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ADB253B" w14:textId="2EDB3F89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3C88ED00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bookmarkStart w:id="1" w:name="_Hlk176866697"/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6BF8E9C5" w14:textId="77777777" w:rsidR="008B63E6" w:rsidRPr="00097845" w:rsidRDefault="008B63E6" w:rsidP="008B6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472D236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29B4E5F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1BE7E923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bookmarkEnd w:id="1"/>
    <w:p w14:paraId="7AF794DC" w14:textId="7EEE4433" w:rsidR="00A42BAB" w:rsidRPr="00685A08" w:rsidRDefault="00A42BAB" w:rsidP="008B63E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75243"/>
    <w:rsid w:val="00397231"/>
    <w:rsid w:val="003A434D"/>
    <w:rsid w:val="003E05CD"/>
    <w:rsid w:val="003E2FA0"/>
    <w:rsid w:val="00420077"/>
    <w:rsid w:val="00425C2B"/>
    <w:rsid w:val="00460EEF"/>
    <w:rsid w:val="00484288"/>
    <w:rsid w:val="004845F7"/>
    <w:rsid w:val="00491AA5"/>
    <w:rsid w:val="004A0B12"/>
    <w:rsid w:val="004A758F"/>
    <w:rsid w:val="004C3333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B63E6"/>
    <w:rsid w:val="008E630C"/>
    <w:rsid w:val="008F0951"/>
    <w:rsid w:val="008F2B18"/>
    <w:rsid w:val="00907111"/>
    <w:rsid w:val="0091062D"/>
    <w:rsid w:val="009129EF"/>
    <w:rsid w:val="00915601"/>
    <w:rsid w:val="00925FF1"/>
    <w:rsid w:val="00926BEC"/>
    <w:rsid w:val="0092763F"/>
    <w:rsid w:val="00997B4A"/>
    <w:rsid w:val="009A1155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46AA3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0100"/>
    <w:rsid w:val="00C21E9F"/>
    <w:rsid w:val="00C32AF5"/>
    <w:rsid w:val="00C36768"/>
    <w:rsid w:val="00C4587F"/>
    <w:rsid w:val="00C95B77"/>
    <w:rsid w:val="00CA4F1A"/>
    <w:rsid w:val="00CB4D31"/>
    <w:rsid w:val="00CD12FE"/>
    <w:rsid w:val="00D02AE6"/>
    <w:rsid w:val="00D05945"/>
    <w:rsid w:val="00D12B93"/>
    <w:rsid w:val="00D34C5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2019-07-01T06:16:00Z</cp:lastPrinted>
  <dcterms:created xsi:type="dcterms:W3CDTF">2025-02-24T10:48:00Z</dcterms:created>
  <dcterms:modified xsi:type="dcterms:W3CDTF">2025-02-24T10:48:00Z</dcterms:modified>
</cp:coreProperties>
</file>