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3EB8" w14:textId="2045FFF8" w:rsidR="007526F0" w:rsidRPr="007526F0" w:rsidRDefault="007526F0" w:rsidP="00D57053">
      <w:pPr>
        <w:spacing w:after="0" w:line="276" w:lineRule="auto"/>
        <w:jc w:val="right"/>
        <w:rPr>
          <w:rFonts w:ascii="Times New Roman" w:eastAsia="Times New Roman" w:hAnsi="Times New Roman" w:cs="Times New Roman"/>
          <w:kern w:val="0"/>
          <w:lang w:eastAsia="pl-PL"/>
          <w14:ligatures w14:val="none"/>
        </w:rPr>
      </w:pPr>
      <w:bookmarkStart w:id="0" w:name="_Hlk202439834"/>
      <w:bookmarkStart w:id="1" w:name="_Hlk209094241"/>
      <w:bookmarkEnd w:id="0"/>
      <w:r w:rsidRPr="007526F0">
        <w:rPr>
          <w:rFonts w:ascii="Times New Roman" w:eastAsia="Times New Roman" w:hAnsi="Times New Roman" w:cs="Times New Roman"/>
          <w:kern w:val="0"/>
          <w:lang w:eastAsia="pl-PL"/>
          <w14:ligatures w14:val="none"/>
        </w:rPr>
        <w:t xml:space="preserve">Chełmża, </w:t>
      </w:r>
      <w:r w:rsidRPr="00975B0B">
        <w:rPr>
          <w:rFonts w:ascii="Times New Roman" w:eastAsia="Times New Roman" w:hAnsi="Times New Roman" w:cs="Times New Roman"/>
          <w:kern w:val="0"/>
          <w:lang w:eastAsia="pl-PL"/>
          <w14:ligatures w14:val="none"/>
        </w:rPr>
        <w:t xml:space="preserve">dnia </w:t>
      </w:r>
      <w:r w:rsidR="007F3ED0">
        <w:rPr>
          <w:rFonts w:ascii="Times New Roman" w:eastAsia="Times New Roman" w:hAnsi="Times New Roman" w:cs="Times New Roman"/>
          <w:kern w:val="0"/>
          <w:lang w:eastAsia="pl-PL"/>
          <w14:ligatures w14:val="none"/>
        </w:rPr>
        <w:t>24</w:t>
      </w:r>
      <w:r w:rsidRPr="00204927">
        <w:rPr>
          <w:rFonts w:ascii="Times New Roman" w:eastAsia="Times New Roman" w:hAnsi="Times New Roman" w:cs="Times New Roman"/>
          <w:kern w:val="0"/>
          <w:lang w:eastAsia="pl-PL"/>
          <w14:ligatures w14:val="none"/>
        </w:rPr>
        <w:t xml:space="preserve"> </w:t>
      </w:r>
      <w:r w:rsidR="00D70128">
        <w:rPr>
          <w:rFonts w:ascii="Times New Roman" w:eastAsia="Times New Roman" w:hAnsi="Times New Roman" w:cs="Times New Roman"/>
          <w:kern w:val="0"/>
          <w:lang w:eastAsia="pl-PL"/>
          <w14:ligatures w14:val="none"/>
        </w:rPr>
        <w:t xml:space="preserve">września </w:t>
      </w:r>
      <w:r w:rsidRPr="00204927">
        <w:rPr>
          <w:rFonts w:ascii="Times New Roman" w:eastAsia="Times New Roman" w:hAnsi="Times New Roman" w:cs="Times New Roman"/>
          <w:kern w:val="0"/>
          <w:lang w:eastAsia="pl-PL"/>
          <w14:ligatures w14:val="none"/>
        </w:rPr>
        <w:t>202</w:t>
      </w:r>
      <w:r w:rsidR="00E830AA" w:rsidRPr="00204927">
        <w:rPr>
          <w:rFonts w:ascii="Times New Roman" w:eastAsia="Times New Roman" w:hAnsi="Times New Roman" w:cs="Times New Roman"/>
          <w:kern w:val="0"/>
          <w:lang w:eastAsia="pl-PL"/>
          <w14:ligatures w14:val="none"/>
        </w:rPr>
        <w:t>5</w:t>
      </w:r>
      <w:r w:rsidRPr="00204927">
        <w:rPr>
          <w:rFonts w:ascii="Times New Roman" w:eastAsia="Times New Roman" w:hAnsi="Times New Roman" w:cs="Times New Roman"/>
          <w:kern w:val="0"/>
          <w:lang w:eastAsia="pl-PL"/>
          <w14:ligatures w14:val="none"/>
        </w:rPr>
        <w:t xml:space="preserve"> r.</w:t>
      </w:r>
    </w:p>
    <w:bookmarkEnd w:id="1"/>
    <w:p w14:paraId="68257D01" w14:textId="4B4ED0E5" w:rsidR="007526F0" w:rsidRDefault="00D57053" w:rsidP="007526F0">
      <w:pPr>
        <w:spacing w:after="0" w:line="276"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GKOŚ.6220.</w:t>
      </w:r>
      <w:r w:rsidR="00D70128">
        <w:rPr>
          <w:rFonts w:ascii="Times New Roman" w:eastAsia="Times New Roman" w:hAnsi="Times New Roman" w:cs="Times New Roman"/>
          <w:kern w:val="0"/>
          <w:lang w:eastAsia="pl-PL"/>
          <w14:ligatures w14:val="none"/>
        </w:rPr>
        <w:t>2</w:t>
      </w:r>
      <w:r>
        <w:rPr>
          <w:rFonts w:ascii="Times New Roman" w:eastAsia="Times New Roman" w:hAnsi="Times New Roman" w:cs="Times New Roman"/>
          <w:kern w:val="0"/>
          <w:lang w:eastAsia="pl-PL"/>
          <w14:ligatures w14:val="none"/>
        </w:rPr>
        <w:t>.202</w:t>
      </w:r>
      <w:r w:rsidR="00D70128">
        <w:rPr>
          <w:rFonts w:ascii="Times New Roman" w:eastAsia="Times New Roman" w:hAnsi="Times New Roman" w:cs="Times New Roman"/>
          <w:kern w:val="0"/>
          <w:lang w:eastAsia="pl-PL"/>
          <w14:ligatures w14:val="none"/>
        </w:rPr>
        <w:t>5</w:t>
      </w:r>
    </w:p>
    <w:p w14:paraId="4C760F25" w14:textId="77777777" w:rsidR="00D57053" w:rsidRPr="007526F0" w:rsidRDefault="00D57053" w:rsidP="007526F0">
      <w:pPr>
        <w:spacing w:after="0" w:line="276" w:lineRule="auto"/>
        <w:rPr>
          <w:rFonts w:ascii="Times New Roman" w:eastAsia="Times New Roman" w:hAnsi="Times New Roman" w:cs="Times New Roman"/>
          <w:kern w:val="0"/>
          <w:lang w:eastAsia="pl-PL"/>
          <w14:ligatures w14:val="none"/>
        </w:rPr>
      </w:pPr>
    </w:p>
    <w:p w14:paraId="6479F6E1" w14:textId="77777777" w:rsidR="00D70128" w:rsidRPr="00D70128" w:rsidRDefault="00D70128" w:rsidP="00D70128">
      <w:pPr>
        <w:widowControl w:val="0"/>
        <w:suppressAutoHyphens/>
        <w:spacing w:after="0" w:line="240" w:lineRule="auto"/>
        <w:ind w:left="4962"/>
        <w:jc w:val="both"/>
        <w:rPr>
          <w:rFonts w:ascii="Times New Roman" w:eastAsia="Lucida Sans Unicode" w:hAnsi="Times New Roman" w:cs="Times New Roman"/>
          <w:b/>
          <w:bCs/>
          <w:kern w:val="1"/>
          <w14:ligatures w14:val="none"/>
        </w:rPr>
      </w:pPr>
      <w:proofErr w:type="spellStart"/>
      <w:r w:rsidRPr="00D70128">
        <w:rPr>
          <w:rFonts w:ascii="Times New Roman" w:eastAsia="Lucida Sans Unicode" w:hAnsi="Times New Roman" w:cs="Times New Roman"/>
          <w:b/>
          <w:bCs/>
          <w:kern w:val="1"/>
          <w14:ligatures w14:val="none"/>
        </w:rPr>
        <w:t>POliner</w:t>
      </w:r>
      <w:proofErr w:type="spellEnd"/>
      <w:r w:rsidRPr="00D70128">
        <w:rPr>
          <w:rFonts w:ascii="Times New Roman" w:eastAsia="Lucida Sans Unicode" w:hAnsi="Times New Roman" w:cs="Times New Roman"/>
          <w:b/>
          <w:bCs/>
          <w:kern w:val="1"/>
          <w14:ligatures w14:val="none"/>
        </w:rPr>
        <w:t xml:space="preserve"> Sp. z o.o.</w:t>
      </w:r>
    </w:p>
    <w:p w14:paraId="3600F652" w14:textId="77777777" w:rsidR="00D70128" w:rsidRPr="00D70128" w:rsidRDefault="00D70128" w:rsidP="00D70128">
      <w:pPr>
        <w:widowControl w:val="0"/>
        <w:suppressAutoHyphens/>
        <w:spacing w:after="0" w:line="240" w:lineRule="auto"/>
        <w:ind w:left="4962"/>
        <w:jc w:val="both"/>
        <w:rPr>
          <w:rFonts w:ascii="Times New Roman" w:eastAsia="Lucida Sans Unicode" w:hAnsi="Times New Roman" w:cs="Times New Roman"/>
          <w:b/>
          <w:bCs/>
          <w:kern w:val="1"/>
          <w14:ligatures w14:val="none"/>
        </w:rPr>
      </w:pPr>
      <w:r w:rsidRPr="00D70128">
        <w:rPr>
          <w:rFonts w:ascii="Times New Roman" w:eastAsia="Lucida Sans Unicode" w:hAnsi="Times New Roman" w:cs="Times New Roman"/>
          <w:b/>
          <w:bCs/>
          <w:kern w:val="1"/>
          <w14:ligatures w14:val="none"/>
        </w:rPr>
        <w:t>Grzywna 174</w:t>
      </w:r>
    </w:p>
    <w:p w14:paraId="5DF686CC" w14:textId="77777777" w:rsidR="00D70128" w:rsidRPr="00D70128" w:rsidRDefault="00D70128" w:rsidP="00D70128">
      <w:pPr>
        <w:widowControl w:val="0"/>
        <w:suppressAutoHyphens/>
        <w:spacing w:after="0" w:line="240" w:lineRule="auto"/>
        <w:ind w:left="4962"/>
        <w:jc w:val="both"/>
        <w:rPr>
          <w:rFonts w:ascii="Times New Roman" w:eastAsia="Lucida Sans Unicode" w:hAnsi="Times New Roman" w:cs="Times New Roman"/>
          <w:b/>
          <w:bCs/>
          <w:kern w:val="1"/>
          <w14:ligatures w14:val="none"/>
        </w:rPr>
      </w:pPr>
      <w:r w:rsidRPr="00D70128">
        <w:rPr>
          <w:rFonts w:ascii="Times New Roman" w:eastAsia="Lucida Sans Unicode" w:hAnsi="Times New Roman" w:cs="Times New Roman"/>
          <w:b/>
          <w:bCs/>
          <w:kern w:val="1"/>
          <w14:ligatures w14:val="none"/>
        </w:rPr>
        <w:t>87-140 Chełmża</w:t>
      </w:r>
    </w:p>
    <w:p w14:paraId="559E263C" w14:textId="77777777" w:rsidR="00D70128" w:rsidRPr="00D70128" w:rsidRDefault="00D70128" w:rsidP="00D70128">
      <w:pPr>
        <w:widowControl w:val="0"/>
        <w:suppressAutoHyphens/>
        <w:spacing w:after="0" w:line="240" w:lineRule="auto"/>
        <w:ind w:left="4962"/>
        <w:jc w:val="both"/>
        <w:rPr>
          <w:rFonts w:ascii="Times New Roman" w:eastAsia="Lucida Sans Unicode" w:hAnsi="Times New Roman" w:cs="Times New Roman"/>
          <w:b/>
          <w:bCs/>
          <w:kern w:val="1"/>
          <w14:ligatures w14:val="none"/>
        </w:rPr>
      </w:pPr>
    </w:p>
    <w:p w14:paraId="2F2DBBBE" w14:textId="77777777" w:rsidR="00D70128" w:rsidRPr="00D70128" w:rsidRDefault="00D70128" w:rsidP="00D70128">
      <w:pPr>
        <w:widowControl w:val="0"/>
        <w:suppressAutoHyphens/>
        <w:spacing w:after="0" w:line="240" w:lineRule="auto"/>
        <w:ind w:left="4962"/>
        <w:jc w:val="both"/>
        <w:rPr>
          <w:rFonts w:ascii="Times New Roman" w:eastAsia="Lucida Sans Unicode" w:hAnsi="Times New Roman" w:cs="Times New Roman"/>
          <w:b/>
          <w:bCs/>
          <w:kern w:val="1"/>
          <w14:ligatures w14:val="none"/>
        </w:rPr>
      </w:pPr>
      <w:r w:rsidRPr="00D70128">
        <w:rPr>
          <w:rFonts w:ascii="Times New Roman" w:eastAsia="Lucida Sans Unicode" w:hAnsi="Times New Roman" w:cs="Times New Roman"/>
          <w:b/>
          <w:bCs/>
          <w:kern w:val="1"/>
          <w14:ligatures w14:val="none"/>
        </w:rPr>
        <w:t>reprezentowana przez pełnomocnika:</w:t>
      </w:r>
    </w:p>
    <w:p w14:paraId="088829BD" w14:textId="77777777" w:rsidR="00D70128" w:rsidRPr="00D70128" w:rsidRDefault="00D70128" w:rsidP="00D70128">
      <w:pPr>
        <w:widowControl w:val="0"/>
        <w:suppressAutoHyphens/>
        <w:spacing w:after="0" w:line="240" w:lineRule="auto"/>
        <w:ind w:left="4962"/>
        <w:jc w:val="both"/>
        <w:rPr>
          <w:rFonts w:ascii="Times New Roman" w:eastAsia="Lucida Sans Unicode" w:hAnsi="Times New Roman" w:cs="Times New Roman"/>
          <w:b/>
          <w:bCs/>
          <w:kern w:val="1"/>
          <w14:ligatures w14:val="none"/>
        </w:rPr>
      </w:pPr>
      <w:bookmarkStart w:id="2" w:name="_Hlk209085867"/>
      <w:r w:rsidRPr="00D70128">
        <w:rPr>
          <w:rFonts w:ascii="Times New Roman" w:eastAsia="Lucida Sans Unicode" w:hAnsi="Times New Roman" w:cs="Times New Roman"/>
          <w:b/>
          <w:bCs/>
          <w:kern w:val="1"/>
          <w14:ligatures w14:val="none"/>
        </w:rPr>
        <w:t>Michał Schmidt</w:t>
      </w:r>
    </w:p>
    <w:p w14:paraId="6AB5F699" w14:textId="77777777" w:rsidR="00D70128" w:rsidRPr="00D70128" w:rsidRDefault="00D70128" w:rsidP="00D70128">
      <w:pPr>
        <w:widowControl w:val="0"/>
        <w:suppressAutoHyphens/>
        <w:spacing w:after="0" w:line="240" w:lineRule="auto"/>
        <w:ind w:left="4962"/>
        <w:jc w:val="both"/>
        <w:rPr>
          <w:rFonts w:ascii="Times New Roman" w:eastAsia="Lucida Sans Unicode" w:hAnsi="Times New Roman" w:cs="Times New Roman"/>
          <w:b/>
          <w:bCs/>
          <w:kern w:val="1"/>
          <w14:ligatures w14:val="none"/>
        </w:rPr>
      </w:pPr>
      <w:bookmarkStart w:id="3" w:name="_Hlk209075787"/>
      <w:r w:rsidRPr="00D70128">
        <w:rPr>
          <w:rFonts w:ascii="Times New Roman" w:eastAsia="Lucida Sans Unicode" w:hAnsi="Times New Roman" w:cs="Times New Roman"/>
          <w:b/>
          <w:bCs/>
          <w:kern w:val="1"/>
          <w14:ligatures w14:val="none"/>
        </w:rPr>
        <w:t>ul. K. Libelta 5/1</w:t>
      </w:r>
    </w:p>
    <w:p w14:paraId="61C23B99" w14:textId="77777777" w:rsidR="00D70128" w:rsidRPr="00D70128" w:rsidRDefault="00D70128" w:rsidP="00D70128">
      <w:pPr>
        <w:widowControl w:val="0"/>
        <w:suppressAutoHyphens/>
        <w:spacing w:after="0" w:line="240" w:lineRule="auto"/>
        <w:ind w:left="4962"/>
        <w:jc w:val="both"/>
        <w:rPr>
          <w:rFonts w:ascii="Times New Roman" w:eastAsia="Lucida Sans Unicode" w:hAnsi="Times New Roman" w:cs="Times New Roman"/>
          <w:b/>
          <w:bCs/>
          <w:kern w:val="1"/>
          <w14:ligatures w14:val="none"/>
        </w:rPr>
      </w:pPr>
      <w:r w:rsidRPr="00D70128">
        <w:rPr>
          <w:rFonts w:ascii="Times New Roman" w:eastAsia="Lucida Sans Unicode" w:hAnsi="Times New Roman" w:cs="Times New Roman"/>
          <w:b/>
          <w:bCs/>
          <w:kern w:val="1"/>
          <w14:ligatures w14:val="none"/>
        </w:rPr>
        <w:t>85-080 Bydgoszcz</w:t>
      </w:r>
    </w:p>
    <w:bookmarkEnd w:id="3"/>
    <w:bookmarkEnd w:id="2"/>
    <w:p w14:paraId="1B3B1E2E" w14:textId="77777777" w:rsidR="007526F0" w:rsidRPr="007526F0" w:rsidRDefault="007526F0" w:rsidP="007526F0">
      <w:pPr>
        <w:spacing w:after="0" w:line="276" w:lineRule="auto"/>
        <w:rPr>
          <w:rFonts w:ascii="Times New Roman" w:eastAsia="Times New Roman" w:hAnsi="Times New Roman" w:cs="Times New Roman"/>
          <w:kern w:val="0"/>
          <w:lang w:eastAsia="pl-PL"/>
          <w14:ligatures w14:val="none"/>
        </w:rPr>
      </w:pPr>
    </w:p>
    <w:p w14:paraId="46019DA8" w14:textId="77777777" w:rsidR="007526F0" w:rsidRPr="007526F0" w:rsidRDefault="007526F0" w:rsidP="007526F0">
      <w:pPr>
        <w:spacing w:after="0" w:line="276" w:lineRule="auto"/>
        <w:rPr>
          <w:rFonts w:ascii="Times New Roman" w:eastAsia="Times New Roman" w:hAnsi="Times New Roman" w:cs="Times New Roman"/>
          <w:kern w:val="0"/>
          <w:lang w:eastAsia="pl-PL"/>
          <w14:ligatures w14:val="none"/>
        </w:rPr>
      </w:pPr>
    </w:p>
    <w:p w14:paraId="427798E1" w14:textId="0A906F55" w:rsidR="00817F0B" w:rsidRDefault="00817F0B" w:rsidP="007526F0">
      <w:pPr>
        <w:spacing w:after="0" w:line="276" w:lineRule="auto"/>
        <w:jc w:val="center"/>
        <w:rPr>
          <w:rFonts w:ascii="Times New Roman" w:eastAsia="Times New Roman" w:hAnsi="Times New Roman" w:cs="Times New Roman"/>
          <w:b/>
          <w:kern w:val="0"/>
          <w:lang w:eastAsia="pl-PL"/>
          <w14:ligatures w14:val="none"/>
        </w:rPr>
      </w:pPr>
      <w:r>
        <w:rPr>
          <w:rFonts w:ascii="Times New Roman" w:eastAsia="Times New Roman" w:hAnsi="Times New Roman" w:cs="Times New Roman"/>
          <w:b/>
          <w:kern w:val="0"/>
          <w:lang w:eastAsia="pl-PL"/>
          <w14:ligatures w14:val="none"/>
        </w:rPr>
        <w:t xml:space="preserve">DECYZJA </w:t>
      </w:r>
      <w:r w:rsidR="00D10D2F">
        <w:rPr>
          <w:rFonts w:ascii="Times New Roman" w:eastAsia="Times New Roman" w:hAnsi="Times New Roman" w:cs="Times New Roman"/>
          <w:b/>
          <w:kern w:val="0"/>
          <w:lang w:eastAsia="pl-PL"/>
          <w14:ligatures w14:val="none"/>
        </w:rPr>
        <w:t xml:space="preserve">NR </w:t>
      </w:r>
      <w:r w:rsidR="00E112C9">
        <w:rPr>
          <w:rFonts w:ascii="Times New Roman" w:eastAsia="Times New Roman" w:hAnsi="Times New Roman" w:cs="Times New Roman"/>
          <w:b/>
          <w:kern w:val="0"/>
          <w:lang w:eastAsia="pl-PL"/>
          <w14:ligatures w14:val="none"/>
        </w:rPr>
        <w:t>9</w:t>
      </w:r>
      <w:r>
        <w:rPr>
          <w:rFonts w:ascii="Times New Roman" w:eastAsia="Times New Roman" w:hAnsi="Times New Roman" w:cs="Times New Roman"/>
          <w:b/>
          <w:kern w:val="0"/>
          <w:lang w:eastAsia="pl-PL"/>
          <w14:ligatures w14:val="none"/>
        </w:rPr>
        <w:t>/2025</w:t>
      </w:r>
    </w:p>
    <w:p w14:paraId="4056DBE9" w14:textId="77777777" w:rsidR="00DD49DE" w:rsidRDefault="00DD49DE" w:rsidP="007526F0">
      <w:pPr>
        <w:spacing w:after="0" w:line="276" w:lineRule="auto"/>
        <w:jc w:val="center"/>
        <w:rPr>
          <w:rFonts w:ascii="Times New Roman" w:eastAsia="Times New Roman" w:hAnsi="Times New Roman" w:cs="Times New Roman"/>
          <w:b/>
          <w:kern w:val="0"/>
          <w:lang w:eastAsia="pl-PL"/>
          <w14:ligatures w14:val="none"/>
        </w:rPr>
      </w:pPr>
    </w:p>
    <w:p w14:paraId="098DC7B4" w14:textId="17FA4A2B" w:rsidR="007526F0" w:rsidRDefault="007526F0" w:rsidP="007526F0">
      <w:pPr>
        <w:spacing w:after="0" w:line="276" w:lineRule="auto"/>
        <w:jc w:val="center"/>
        <w:rPr>
          <w:rFonts w:ascii="Times New Roman" w:eastAsia="Times New Roman" w:hAnsi="Times New Roman" w:cs="Times New Roman"/>
          <w:b/>
          <w:kern w:val="0"/>
          <w:lang w:eastAsia="pl-PL"/>
          <w14:ligatures w14:val="none"/>
        </w:rPr>
      </w:pPr>
      <w:r w:rsidRPr="007526F0">
        <w:rPr>
          <w:rFonts w:ascii="Times New Roman" w:eastAsia="Times New Roman" w:hAnsi="Times New Roman" w:cs="Times New Roman"/>
          <w:b/>
          <w:kern w:val="0"/>
          <w:lang w:eastAsia="pl-PL"/>
          <w14:ligatures w14:val="none"/>
        </w:rPr>
        <w:t>o środowiskowych uwarunkowaniach na realizację przedsięwzięcia polegającego na</w:t>
      </w:r>
      <w:r w:rsidR="00094431">
        <w:rPr>
          <w:rFonts w:ascii="Times New Roman" w:eastAsia="Times New Roman" w:hAnsi="Times New Roman" w:cs="Times New Roman"/>
          <w:b/>
          <w:kern w:val="0"/>
          <w:lang w:eastAsia="pl-PL"/>
          <w14:ligatures w14:val="none"/>
        </w:rPr>
        <w:t>:</w:t>
      </w:r>
      <w:r w:rsidRPr="007526F0">
        <w:rPr>
          <w:rFonts w:ascii="Times New Roman" w:eastAsia="Times New Roman" w:hAnsi="Times New Roman" w:cs="Times New Roman"/>
          <w:b/>
          <w:kern w:val="0"/>
          <w:lang w:eastAsia="pl-PL"/>
          <w14:ligatures w14:val="none"/>
        </w:rPr>
        <w:t xml:space="preserve"> </w:t>
      </w:r>
      <w:bookmarkStart w:id="4" w:name="_Hlk209158769"/>
      <w:r w:rsidR="00D70128" w:rsidRPr="00D70128">
        <w:rPr>
          <w:rFonts w:ascii="Times New Roman" w:eastAsia="Times New Roman" w:hAnsi="Times New Roman" w:cs="Times New Roman"/>
          <w:b/>
          <w:kern w:val="0"/>
          <w:lang w:eastAsia="pl-PL"/>
          <w14:ligatures w14:val="none"/>
        </w:rPr>
        <w:t>„Wprowadzeni</w:t>
      </w:r>
      <w:r w:rsidR="00E00F22">
        <w:rPr>
          <w:rFonts w:ascii="Times New Roman" w:eastAsia="Times New Roman" w:hAnsi="Times New Roman" w:cs="Times New Roman"/>
          <w:b/>
          <w:kern w:val="0"/>
          <w:lang w:eastAsia="pl-PL"/>
          <w14:ligatures w14:val="none"/>
        </w:rPr>
        <w:t>u</w:t>
      </w:r>
      <w:r w:rsidR="00D70128" w:rsidRPr="00D70128">
        <w:rPr>
          <w:rFonts w:ascii="Times New Roman" w:eastAsia="Times New Roman" w:hAnsi="Times New Roman" w:cs="Times New Roman"/>
          <w:b/>
          <w:kern w:val="0"/>
          <w:lang w:eastAsia="pl-PL"/>
          <w14:ligatures w14:val="none"/>
        </w:rPr>
        <w:t xml:space="preserve"> procesu produkcji wykładzin poliestrowo-szklanych impregnowanych żywicą w zakładzie </w:t>
      </w:r>
      <w:proofErr w:type="spellStart"/>
      <w:r w:rsidR="00D70128" w:rsidRPr="00D70128">
        <w:rPr>
          <w:rFonts w:ascii="Times New Roman" w:eastAsia="Times New Roman" w:hAnsi="Times New Roman" w:cs="Times New Roman"/>
          <w:b/>
          <w:kern w:val="0"/>
          <w:lang w:eastAsia="pl-PL"/>
          <w14:ligatures w14:val="none"/>
        </w:rPr>
        <w:t>POliner</w:t>
      </w:r>
      <w:proofErr w:type="spellEnd"/>
      <w:r w:rsidR="00D70128" w:rsidRPr="00D70128">
        <w:rPr>
          <w:rFonts w:ascii="Times New Roman" w:eastAsia="Times New Roman" w:hAnsi="Times New Roman" w:cs="Times New Roman"/>
          <w:b/>
          <w:kern w:val="0"/>
          <w:lang w:eastAsia="pl-PL"/>
          <w14:ligatures w14:val="none"/>
        </w:rPr>
        <w:t xml:space="preserve"> Sp. z o.o. w miejscowości Grzywna 174, 87-140 Chełmża, wraz z modernizacją zakładu.”</w:t>
      </w:r>
      <w:r w:rsidR="00D70128">
        <w:rPr>
          <w:rFonts w:ascii="Times New Roman" w:eastAsia="Times New Roman" w:hAnsi="Times New Roman" w:cs="Times New Roman"/>
          <w:b/>
          <w:kern w:val="0"/>
          <w:lang w:eastAsia="pl-PL"/>
          <w14:ligatures w14:val="none"/>
        </w:rPr>
        <w:t xml:space="preserve"> </w:t>
      </w:r>
      <w:bookmarkEnd w:id="4"/>
      <w:r w:rsidR="00FB35F1" w:rsidRPr="00FB35F1">
        <w:rPr>
          <w:rFonts w:ascii="Times New Roman" w:eastAsia="Times New Roman" w:hAnsi="Times New Roman" w:cs="Times New Roman"/>
          <w:b/>
          <w:kern w:val="0"/>
          <w:lang w:eastAsia="pl-PL"/>
          <w14:ligatures w14:val="none"/>
        </w:rPr>
        <w:t>na działkach ewidencyjnych nr: 1/20, 1/23, 1/28, 1/32, 1/51, 1/52, 1/54, 1/55, 1/77, 1/78, obręb Grzywna, gmina Chełmża.</w:t>
      </w:r>
    </w:p>
    <w:p w14:paraId="53EE2187" w14:textId="77777777" w:rsidR="00FB35F1" w:rsidRPr="007526F0" w:rsidRDefault="00FB35F1" w:rsidP="007526F0">
      <w:pPr>
        <w:spacing w:after="0" w:line="276" w:lineRule="auto"/>
        <w:jc w:val="center"/>
        <w:rPr>
          <w:rFonts w:ascii="Times New Roman" w:eastAsia="Times New Roman" w:hAnsi="Times New Roman" w:cs="Times New Roman"/>
          <w:b/>
          <w:kern w:val="0"/>
          <w:lang w:eastAsia="pl-PL"/>
          <w14:ligatures w14:val="none"/>
        </w:rPr>
      </w:pPr>
    </w:p>
    <w:p w14:paraId="744E2997" w14:textId="33CEB839" w:rsidR="00094431" w:rsidRDefault="002B1EE6" w:rsidP="002B1EE6">
      <w:pPr>
        <w:spacing w:after="0" w:line="276" w:lineRule="auto"/>
        <w:ind w:firstLine="360"/>
        <w:jc w:val="both"/>
        <w:rPr>
          <w:rFonts w:ascii="Times New Roman" w:eastAsia="Times New Roman" w:hAnsi="Times New Roman" w:cs="Times New Roman"/>
          <w:kern w:val="0"/>
          <w:lang w:val="x-none" w:eastAsia="x-none"/>
          <w14:ligatures w14:val="none"/>
        </w:rPr>
      </w:pPr>
      <w:r w:rsidRPr="00A07CE9">
        <w:rPr>
          <w:rFonts w:ascii="Times New Roman" w:eastAsia="Times New Roman" w:hAnsi="Times New Roman" w:cs="Times New Roman"/>
          <w:kern w:val="0"/>
          <w:lang w:val="x-none" w:eastAsia="x-none"/>
          <w14:ligatures w14:val="none"/>
        </w:rPr>
        <w:t>Na podstawie</w:t>
      </w:r>
      <w:r w:rsidR="00094431">
        <w:rPr>
          <w:rFonts w:ascii="Times New Roman" w:eastAsia="Times New Roman" w:hAnsi="Times New Roman" w:cs="Times New Roman"/>
          <w:kern w:val="0"/>
          <w:lang w:val="x-none" w:eastAsia="x-none"/>
          <w14:ligatures w14:val="none"/>
        </w:rPr>
        <w:t>:</w:t>
      </w:r>
    </w:p>
    <w:p w14:paraId="5BD805AB" w14:textId="759E6C81" w:rsidR="007A0C1C" w:rsidRDefault="00094431" w:rsidP="00094431">
      <w:pPr>
        <w:spacing w:after="0" w:line="276" w:lineRule="auto"/>
        <w:jc w:val="both"/>
        <w:rPr>
          <w:rFonts w:ascii="Times New Roman" w:eastAsia="Times New Roman" w:hAnsi="Times New Roman" w:cs="Times New Roman"/>
          <w:kern w:val="0"/>
          <w:lang w:val="x-none" w:eastAsia="x-none"/>
          <w14:ligatures w14:val="none"/>
        </w:rPr>
      </w:pPr>
      <w:r>
        <w:rPr>
          <w:rFonts w:ascii="Times New Roman" w:eastAsia="Times New Roman" w:hAnsi="Times New Roman" w:cs="Times New Roman"/>
          <w:kern w:val="0"/>
          <w:lang w:val="x-none" w:eastAsia="x-none"/>
          <w14:ligatures w14:val="none"/>
        </w:rPr>
        <w:t>-</w:t>
      </w:r>
      <w:r w:rsidR="002B1EE6" w:rsidRPr="00A07CE9">
        <w:rPr>
          <w:rFonts w:ascii="Times New Roman" w:eastAsia="Times New Roman" w:hAnsi="Times New Roman" w:cs="Times New Roman"/>
          <w:kern w:val="0"/>
          <w:lang w:val="x-none" w:eastAsia="x-none"/>
          <w14:ligatures w14:val="none"/>
        </w:rPr>
        <w:t xml:space="preserve"> </w:t>
      </w:r>
      <w:r w:rsidR="002B1EE6" w:rsidRPr="00A07CE9">
        <w:rPr>
          <w:rFonts w:ascii="Times New Roman" w:eastAsia="Times New Roman" w:hAnsi="Times New Roman" w:cs="Times New Roman"/>
          <w:kern w:val="0"/>
          <w:lang w:eastAsia="x-none"/>
          <w14:ligatures w14:val="none"/>
        </w:rPr>
        <w:t>art. 71 ust. 1 i ust 2 pkt 2, art. 73 ust. 1, art. 75 ust. 1 pkt 4, art. 82</w:t>
      </w:r>
      <w:r w:rsidR="002B1EE6" w:rsidRPr="00A07CE9">
        <w:rPr>
          <w:rFonts w:ascii="Times New Roman" w:eastAsia="Times New Roman" w:hAnsi="Times New Roman" w:cs="Times New Roman"/>
          <w:kern w:val="0"/>
          <w:lang w:val="x-none" w:eastAsia="x-none"/>
          <w14:ligatures w14:val="none"/>
        </w:rPr>
        <w:t xml:space="preserve"> ust. 1 pkt 1 lit. b</w:t>
      </w:r>
      <w:r w:rsidR="002B1EE6" w:rsidRPr="00A07CE9">
        <w:rPr>
          <w:rFonts w:ascii="Times New Roman" w:eastAsia="Times New Roman" w:hAnsi="Times New Roman" w:cs="Times New Roman"/>
          <w:kern w:val="0"/>
          <w:lang w:eastAsia="x-none"/>
          <w14:ligatures w14:val="none"/>
        </w:rPr>
        <w:t xml:space="preserve"> oraz lit. c, </w:t>
      </w:r>
      <w:r w:rsidR="002B1EE6" w:rsidRPr="00A07CE9">
        <w:rPr>
          <w:rFonts w:ascii="Times New Roman" w:hAnsi="Times New Roman" w:cs="Times New Roman"/>
          <w:bCs/>
        </w:rPr>
        <w:t>art. 84 ust. 1 i 1a</w:t>
      </w:r>
      <w:r w:rsidR="002B1EE6" w:rsidRPr="00A07CE9">
        <w:rPr>
          <w:rFonts w:ascii="Times New Roman" w:eastAsia="Times New Roman" w:hAnsi="Times New Roman" w:cs="Times New Roman"/>
          <w:kern w:val="0"/>
          <w:lang w:eastAsia="x-none"/>
          <w14:ligatures w14:val="none"/>
        </w:rPr>
        <w:t>, art. 85 ust. 1</w:t>
      </w:r>
      <w:r w:rsidR="00435E61" w:rsidRPr="00A07CE9">
        <w:rPr>
          <w:rFonts w:ascii="Times New Roman" w:eastAsia="Times New Roman" w:hAnsi="Times New Roman" w:cs="Times New Roman"/>
          <w:kern w:val="0"/>
          <w:lang w:eastAsia="x-none"/>
          <w14:ligatures w14:val="none"/>
        </w:rPr>
        <w:t xml:space="preserve"> i</w:t>
      </w:r>
      <w:r w:rsidR="002B1EE6" w:rsidRPr="00A07CE9">
        <w:rPr>
          <w:rFonts w:ascii="Times New Roman" w:eastAsia="Times New Roman" w:hAnsi="Times New Roman" w:cs="Times New Roman"/>
          <w:kern w:val="0"/>
          <w:lang w:eastAsia="x-none"/>
          <w14:ligatures w14:val="none"/>
        </w:rPr>
        <w:t xml:space="preserve"> ust. 2 oraz ust. 3</w:t>
      </w:r>
      <w:r w:rsidR="001E6E27" w:rsidRPr="00A07CE9">
        <w:rPr>
          <w:rFonts w:ascii="Times New Roman" w:eastAsia="Times New Roman" w:hAnsi="Times New Roman" w:cs="Times New Roman"/>
          <w:kern w:val="0"/>
          <w:lang w:eastAsia="x-none"/>
          <w14:ligatures w14:val="none"/>
        </w:rPr>
        <w:t>,</w:t>
      </w:r>
      <w:r w:rsidR="001E6E27" w:rsidRPr="00A07CE9">
        <w:rPr>
          <w:rFonts w:ascii="Times New Roman" w:eastAsia="Times New Roman" w:hAnsi="Times New Roman" w:cs="Times New Roman"/>
          <w:bCs/>
          <w:kern w:val="0"/>
          <w:lang w:eastAsia="pl-PL"/>
          <w14:ligatures w14:val="none"/>
        </w:rPr>
        <w:t xml:space="preserve"> art. 86</w:t>
      </w:r>
      <w:r w:rsidR="002B1EE6" w:rsidRPr="00A07CE9">
        <w:rPr>
          <w:rFonts w:ascii="Times New Roman" w:eastAsia="Times New Roman" w:hAnsi="Times New Roman" w:cs="Times New Roman"/>
          <w:kern w:val="0"/>
          <w:lang w:eastAsia="x-none"/>
          <w14:ligatures w14:val="none"/>
        </w:rPr>
        <w:t xml:space="preserve"> </w:t>
      </w:r>
      <w:r w:rsidR="002B1EE6" w:rsidRPr="00A07CE9">
        <w:rPr>
          <w:rFonts w:ascii="Times New Roman" w:eastAsia="Times New Roman" w:hAnsi="Times New Roman" w:cs="Times New Roman"/>
          <w:kern w:val="0"/>
          <w:lang w:val="x-none" w:eastAsia="x-none"/>
          <w14:ligatures w14:val="none"/>
        </w:rPr>
        <w:t>ustawy</w:t>
      </w:r>
      <w:r w:rsidR="002B1EE6" w:rsidRPr="00A07CE9">
        <w:rPr>
          <w:rFonts w:ascii="Times New Roman" w:hAnsi="Times New Roman" w:cs="Times New Roman"/>
        </w:rPr>
        <w:t xml:space="preserve"> z dnia </w:t>
      </w:r>
      <w:r w:rsidR="002B1EE6" w:rsidRPr="00BA53E1">
        <w:rPr>
          <w:rFonts w:ascii="Times New Roman" w:hAnsi="Times New Roman" w:cs="Times New Roman"/>
        </w:rPr>
        <w:t>3 października 2008 r. o udostępnianiu informacji o środowisku i jego ochronie, udziale społeczeństwa w ochronie środowiska oraz o ocenach oddziaływania na środowisko (</w:t>
      </w:r>
      <w:proofErr w:type="spellStart"/>
      <w:r w:rsidR="002B1EE6" w:rsidRPr="00BA53E1">
        <w:rPr>
          <w:rFonts w:ascii="Times New Roman" w:hAnsi="Times New Roman" w:cs="Times New Roman"/>
        </w:rPr>
        <w:t>t.j</w:t>
      </w:r>
      <w:proofErr w:type="spellEnd"/>
      <w:r w:rsidR="002B1EE6" w:rsidRPr="00BA53E1">
        <w:rPr>
          <w:rFonts w:ascii="Times New Roman" w:hAnsi="Times New Roman" w:cs="Times New Roman"/>
        </w:rPr>
        <w:t xml:space="preserve">. Dz. U. z 2024 r. poz. 1112 z </w:t>
      </w:r>
      <w:proofErr w:type="spellStart"/>
      <w:r w:rsidR="002B1EE6" w:rsidRPr="00BA53E1">
        <w:rPr>
          <w:rFonts w:ascii="Times New Roman" w:hAnsi="Times New Roman" w:cs="Times New Roman"/>
        </w:rPr>
        <w:t>późn</w:t>
      </w:r>
      <w:proofErr w:type="spellEnd"/>
      <w:r w:rsidR="002B1EE6" w:rsidRPr="00BA53E1">
        <w:rPr>
          <w:rFonts w:ascii="Times New Roman" w:hAnsi="Times New Roman" w:cs="Times New Roman"/>
        </w:rPr>
        <w:t xml:space="preserve">. zm.) </w:t>
      </w:r>
      <w:r w:rsidR="002B1EE6" w:rsidRPr="00BA53E1">
        <w:rPr>
          <w:rFonts w:ascii="Times New Roman" w:eastAsia="Times New Roman" w:hAnsi="Times New Roman" w:cs="Times New Roman"/>
          <w:kern w:val="0"/>
          <w:lang w:eastAsia="x-none"/>
          <w14:ligatures w14:val="none"/>
        </w:rPr>
        <w:t>dalej: ustawa,</w:t>
      </w:r>
      <w:r w:rsidR="002B1EE6" w:rsidRPr="00BA53E1">
        <w:rPr>
          <w:rFonts w:ascii="Times New Roman" w:eastAsia="Times New Roman" w:hAnsi="Times New Roman" w:cs="Times New Roman"/>
          <w:kern w:val="0"/>
          <w:lang w:val="x-none" w:eastAsia="x-none"/>
          <w14:ligatures w14:val="none"/>
        </w:rPr>
        <w:t xml:space="preserve"> </w:t>
      </w:r>
    </w:p>
    <w:p w14:paraId="0237C7FE" w14:textId="24B094C1" w:rsidR="007A0C1C" w:rsidRPr="00435E61" w:rsidRDefault="00094431" w:rsidP="007A0C1C">
      <w:pPr>
        <w:spacing w:after="0" w:line="276" w:lineRule="auto"/>
        <w:jc w:val="both"/>
        <w:rPr>
          <w:rFonts w:ascii="Times New Roman" w:eastAsia="Times New Roman" w:hAnsi="Times New Roman" w:cs="Times New Roman"/>
          <w:color w:val="000000" w:themeColor="text1"/>
          <w:kern w:val="0"/>
          <w:lang w:eastAsia="x-none"/>
          <w14:ligatures w14:val="none"/>
        </w:rPr>
      </w:pPr>
      <w:r>
        <w:rPr>
          <w:rFonts w:ascii="Times New Roman" w:eastAsia="Times New Roman" w:hAnsi="Times New Roman" w:cs="Times New Roman"/>
          <w:color w:val="000000" w:themeColor="text1"/>
          <w:kern w:val="0"/>
          <w:lang w:val="x-none" w:eastAsia="x-none"/>
          <w14:ligatures w14:val="none"/>
        </w:rPr>
        <w:t>-</w:t>
      </w:r>
      <w:r w:rsidR="002B1EE6" w:rsidRPr="00435E61">
        <w:rPr>
          <w:rFonts w:ascii="Times New Roman" w:eastAsia="Times New Roman" w:hAnsi="Times New Roman" w:cs="Times New Roman"/>
          <w:color w:val="000000" w:themeColor="text1"/>
          <w:kern w:val="0"/>
          <w:lang w:val="x-none" w:eastAsia="x-none"/>
          <w14:ligatures w14:val="none"/>
        </w:rPr>
        <w:t xml:space="preserve"> art. 1</w:t>
      </w:r>
      <w:r w:rsidR="002B1EE6" w:rsidRPr="00435E61">
        <w:rPr>
          <w:rFonts w:ascii="Times New Roman" w:eastAsia="Times New Roman" w:hAnsi="Times New Roman" w:cs="Times New Roman"/>
          <w:color w:val="000000" w:themeColor="text1"/>
          <w:kern w:val="0"/>
          <w:lang w:eastAsia="x-none"/>
          <w14:ligatures w14:val="none"/>
        </w:rPr>
        <w:t>04 i art. 107</w:t>
      </w:r>
      <w:r w:rsidR="00AD1F83" w:rsidRPr="00435E61">
        <w:rPr>
          <w:rFonts w:ascii="Times New Roman" w:eastAsia="Times New Roman" w:hAnsi="Times New Roman" w:cs="Times New Roman"/>
          <w:color w:val="000000" w:themeColor="text1"/>
          <w:kern w:val="0"/>
          <w:lang w:eastAsia="x-none"/>
          <w14:ligatures w14:val="none"/>
        </w:rPr>
        <w:t xml:space="preserve">, </w:t>
      </w:r>
      <w:r w:rsidR="000E3D87" w:rsidRPr="00435E61">
        <w:rPr>
          <w:rFonts w:ascii="Times New Roman" w:eastAsia="Times New Roman" w:hAnsi="Times New Roman" w:cs="Times New Roman"/>
          <w:color w:val="000000" w:themeColor="text1"/>
          <w:kern w:val="0"/>
          <w:lang w:val="x-none" w:eastAsia="x-none"/>
          <w14:ligatures w14:val="none"/>
        </w:rPr>
        <w:t>ustawy</w:t>
      </w:r>
      <w:r w:rsidR="002B1EE6" w:rsidRPr="00435E61">
        <w:rPr>
          <w:rFonts w:ascii="Times New Roman" w:eastAsia="Times New Roman" w:hAnsi="Times New Roman" w:cs="Times New Roman"/>
          <w:color w:val="000000" w:themeColor="text1"/>
          <w:kern w:val="0"/>
          <w:lang w:val="x-none" w:eastAsia="x-none"/>
          <w14:ligatures w14:val="none"/>
        </w:rPr>
        <w:t xml:space="preserve"> </w:t>
      </w:r>
      <w:r w:rsidR="002B1EE6" w:rsidRPr="00435E61">
        <w:rPr>
          <w:rFonts w:ascii="Times New Roman" w:hAnsi="Times New Roman" w:cs="Times New Roman"/>
          <w:color w:val="000000" w:themeColor="text1"/>
        </w:rPr>
        <w:t xml:space="preserve">z dnia 14 czerwca 1960 r. Kodeks postępowania administracyjnego </w:t>
      </w:r>
      <w:r w:rsidR="001E6E27" w:rsidRPr="001E6E27">
        <w:rPr>
          <w:rFonts w:ascii="Times New Roman" w:hAnsi="Times New Roman" w:cs="Times New Roman"/>
          <w:color w:val="000000" w:themeColor="text1"/>
        </w:rPr>
        <w:t>(</w:t>
      </w:r>
      <w:proofErr w:type="spellStart"/>
      <w:r w:rsidR="001E6E27" w:rsidRPr="001E6E27">
        <w:rPr>
          <w:rFonts w:ascii="Times New Roman" w:hAnsi="Times New Roman" w:cs="Times New Roman"/>
          <w:color w:val="000000" w:themeColor="text1"/>
        </w:rPr>
        <w:t>t.j</w:t>
      </w:r>
      <w:proofErr w:type="spellEnd"/>
      <w:r w:rsidR="001E6E27" w:rsidRPr="001E6E27">
        <w:rPr>
          <w:rFonts w:ascii="Times New Roman" w:hAnsi="Times New Roman" w:cs="Times New Roman"/>
          <w:color w:val="000000" w:themeColor="text1"/>
        </w:rPr>
        <w:t xml:space="preserve">. Dz. U. z 2024 r. poz. 572 z </w:t>
      </w:r>
      <w:proofErr w:type="spellStart"/>
      <w:r w:rsidR="001E6E27" w:rsidRPr="001E6E27">
        <w:rPr>
          <w:rFonts w:ascii="Times New Roman" w:hAnsi="Times New Roman" w:cs="Times New Roman"/>
          <w:color w:val="000000" w:themeColor="text1"/>
        </w:rPr>
        <w:t>późn</w:t>
      </w:r>
      <w:proofErr w:type="spellEnd"/>
      <w:r w:rsidR="001E6E27" w:rsidRPr="001E6E27">
        <w:rPr>
          <w:rFonts w:ascii="Times New Roman" w:hAnsi="Times New Roman" w:cs="Times New Roman"/>
          <w:color w:val="000000" w:themeColor="text1"/>
        </w:rPr>
        <w:t>. zm.)</w:t>
      </w:r>
      <w:r w:rsidR="001E6E27">
        <w:rPr>
          <w:rFonts w:ascii="Times New Roman" w:hAnsi="Times New Roman" w:cs="Times New Roman"/>
          <w:color w:val="000000" w:themeColor="text1"/>
        </w:rPr>
        <w:t xml:space="preserve"> </w:t>
      </w:r>
      <w:r w:rsidR="002B1EE6" w:rsidRPr="00435E61">
        <w:rPr>
          <w:rFonts w:ascii="Times New Roman" w:eastAsia="Times New Roman" w:hAnsi="Times New Roman" w:cs="Times New Roman"/>
          <w:color w:val="000000" w:themeColor="text1"/>
          <w:kern w:val="0"/>
          <w:lang w:eastAsia="x-none"/>
          <w14:ligatures w14:val="none"/>
        </w:rPr>
        <w:t xml:space="preserve">dalej: </w:t>
      </w:r>
      <w:r w:rsidR="00435E61">
        <w:rPr>
          <w:rFonts w:ascii="Times New Roman" w:eastAsia="Times New Roman" w:hAnsi="Times New Roman" w:cs="Times New Roman"/>
          <w:color w:val="000000" w:themeColor="text1"/>
          <w:kern w:val="0"/>
          <w:lang w:eastAsia="x-none"/>
          <w14:ligatures w14:val="none"/>
        </w:rPr>
        <w:t>k.</w:t>
      </w:r>
      <w:r w:rsidR="002B1EE6" w:rsidRPr="00435E61">
        <w:rPr>
          <w:rFonts w:ascii="Times New Roman" w:eastAsia="Times New Roman" w:hAnsi="Times New Roman" w:cs="Times New Roman"/>
          <w:color w:val="000000" w:themeColor="text1"/>
          <w:kern w:val="0"/>
          <w:lang w:eastAsia="x-none"/>
          <w14:ligatures w14:val="none"/>
        </w:rPr>
        <w:t>p</w:t>
      </w:r>
      <w:r w:rsidR="00435E61">
        <w:rPr>
          <w:rFonts w:ascii="Times New Roman" w:eastAsia="Times New Roman" w:hAnsi="Times New Roman" w:cs="Times New Roman"/>
          <w:color w:val="000000" w:themeColor="text1"/>
          <w:kern w:val="0"/>
          <w:lang w:eastAsia="x-none"/>
          <w14:ligatures w14:val="none"/>
        </w:rPr>
        <w:t>.</w:t>
      </w:r>
      <w:r w:rsidR="002B1EE6" w:rsidRPr="00435E61">
        <w:rPr>
          <w:rFonts w:ascii="Times New Roman" w:eastAsia="Times New Roman" w:hAnsi="Times New Roman" w:cs="Times New Roman"/>
          <w:color w:val="000000" w:themeColor="text1"/>
          <w:kern w:val="0"/>
          <w:lang w:eastAsia="x-none"/>
          <w14:ligatures w14:val="none"/>
        </w:rPr>
        <w:t>a</w:t>
      </w:r>
      <w:r w:rsidR="00435E61">
        <w:rPr>
          <w:rFonts w:ascii="Times New Roman" w:eastAsia="Times New Roman" w:hAnsi="Times New Roman" w:cs="Times New Roman"/>
          <w:color w:val="000000" w:themeColor="text1"/>
          <w:kern w:val="0"/>
          <w:lang w:eastAsia="x-none"/>
          <w14:ligatures w14:val="none"/>
        </w:rPr>
        <w:t>.</w:t>
      </w:r>
      <w:r w:rsidR="002B1EE6" w:rsidRPr="00435E61">
        <w:rPr>
          <w:rFonts w:ascii="Times New Roman" w:eastAsia="Times New Roman" w:hAnsi="Times New Roman" w:cs="Times New Roman"/>
          <w:color w:val="000000" w:themeColor="text1"/>
          <w:kern w:val="0"/>
          <w:lang w:val="x-none" w:eastAsia="x-none"/>
          <w14:ligatures w14:val="none"/>
        </w:rPr>
        <w:t>,</w:t>
      </w:r>
      <w:r w:rsidR="002B1EE6" w:rsidRPr="00435E61">
        <w:rPr>
          <w:rFonts w:ascii="Times New Roman" w:eastAsia="Times New Roman" w:hAnsi="Times New Roman" w:cs="Times New Roman"/>
          <w:color w:val="000000" w:themeColor="text1"/>
          <w:kern w:val="0"/>
          <w:lang w:eastAsia="x-none"/>
          <w14:ligatures w14:val="none"/>
        </w:rPr>
        <w:t xml:space="preserve"> </w:t>
      </w:r>
    </w:p>
    <w:p w14:paraId="3186BCCD" w14:textId="50AA32B3" w:rsidR="00094431" w:rsidRDefault="00094431" w:rsidP="007A0C1C">
      <w:pPr>
        <w:spacing w:after="0" w:line="276" w:lineRule="auto"/>
        <w:jc w:val="both"/>
        <w:rPr>
          <w:rFonts w:ascii="Times New Roman" w:eastAsia="Times New Roman" w:hAnsi="Times New Roman" w:cs="Times New Roman"/>
          <w:bCs/>
          <w:kern w:val="0"/>
          <w:lang w:eastAsia="x-none"/>
          <w14:ligatures w14:val="none"/>
        </w:rPr>
      </w:pPr>
      <w:r>
        <w:rPr>
          <w:rFonts w:ascii="Times New Roman" w:eastAsia="Times New Roman" w:hAnsi="Times New Roman" w:cs="Times New Roman"/>
          <w:kern w:val="0"/>
          <w:lang w:eastAsia="x-none"/>
          <w14:ligatures w14:val="none"/>
        </w:rPr>
        <w:t>-</w:t>
      </w:r>
      <w:r w:rsidR="002B1EE6" w:rsidRPr="00435E61">
        <w:rPr>
          <w:rFonts w:ascii="Times New Roman" w:eastAsia="Times New Roman" w:hAnsi="Times New Roman" w:cs="Times New Roman"/>
          <w:kern w:val="0"/>
          <w:lang w:eastAsia="x-none"/>
          <w14:ligatures w14:val="none"/>
        </w:rPr>
        <w:t xml:space="preserve"> </w:t>
      </w:r>
      <w:r w:rsidR="00435E61" w:rsidRPr="00435E61">
        <w:rPr>
          <w:rFonts w:ascii="Times New Roman" w:hAnsi="Times New Roman" w:cs="Times New Roman"/>
          <w:color w:val="000000"/>
        </w:rPr>
        <w:t>§ 3 ust. 1 pkt 1 i pkt 37 lit. c</w:t>
      </w:r>
      <w:r w:rsidR="00435E61" w:rsidRPr="00435E61">
        <w:rPr>
          <w:rFonts w:ascii="Times New Roman" w:hAnsi="Times New Roman" w:cs="Times New Roman"/>
        </w:rPr>
        <w:t xml:space="preserve"> </w:t>
      </w:r>
      <w:r w:rsidR="002B1EE6" w:rsidRPr="00435E61">
        <w:rPr>
          <w:rFonts w:ascii="Times New Roman" w:eastAsia="Lucida Sans Unicode" w:hAnsi="Times New Roman" w:cs="Times New Roman"/>
          <w:kern w:val="1"/>
          <w:lang w:eastAsia="ar-SA"/>
          <w14:ligatures w14:val="none"/>
        </w:rPr>
        <w:t>rozporządzenia</w:t>
      </w:r>
      <w:r w:rsidR="002B1EE6" w:rsidRPr="00975B0B">
        <w:rPr>
          <w:rFonts w:ascii="Times New Roman" w:eastAsia="Lucida Sans Unicode" w:hAnsi="Times New Roman" w:cs="Times New Roman"/>
          <w:kern w:val="1"/>
          <w:lang w:eastAsia="ar-SA"/>
          <w14:ligatures w14:val="none"/>
        </w:rPr>
        <w:t xml:space="preserve"> </w:t>
      </w:r>
      <w:r w:rsidR="002B1EE6" w:rsidRPr="00975B0B">
        <w:rPr>
          <w:rFonts w:ascii="Times New Roman" w:hAnsi="Times New Roman" w:cs="Times New Roman"/>
        </w:rPr>
        <w:t>Rady Ministrów z dnia 10 września 2019 r. w</w:t>
      </w:r>
      <w:r>
        <w:rPr>
          <w:rFonts w:ascii="Times New Roman" w:hAnsi="Times New Roman" w:cs="Times New Roman"/>
        </w:rPr>
        <w:t> </w:t>
      </w:r>
      <w:r w:rsidR="002B1EE6" w:rsidRPr="00975B0B">
        <w:rPr>
          <w:rFonts w:ascii="Times New Roman" w:hAnsi="Times New Roman" w:cs="Times New Roman"/>
        </w:rPr>
        <w:t>sprawie przedsięwzięć mogących znacząco oddziaływać na środowisko (</w:t>
      </w:r>
      <w:r w:rsidR="001E6E27" w:rsidRPr="001E6E27">
        <w:rPr>
          <w:rFonts w:ascii="Times New Roman" w:hAnsi="Times New Roman" w:cs="Times New Roman"/>
        </w:rPr>
        <w:t>Dz. U. poz. 1839 z</w:t>
      </w:r>
      <w:r>
        <w:rPr>
          <w:rFonts w:ascii="Times New Roman" w:hAnsi="Times New Roman" w:cs="Times New Roman"/>
        </w:rPr>
        <w:t> </w:t>
      </w:r>
      <w:proofErr w:type="spellStart"/>
      <w:r w:rsidR="001E6E27" w:rsidRPr="001E6E27">
        <w:rPr>
          <w:rFonts w:ascii="Times New Roman" w:hAnsi="Times New Roman" w:cs="Times New Roman"/>
        </w:rPr>
        <w:t>późn</w:t>
      </w:r>
      <w:proofErr w:type="spellEnd"/>
      <w:r w:rsidR="001E6E27" w:rsidRPr="001E6E27">
        <w:rPr>
          <w:rFonts w:ascii="Times New Roman" w:hAnsi="Times New Roman" w:cs="Times New Roman"/>
        </w:rPr>
        <w:t>. zm.).</w:t>
      </w:r>
      <w:r w:rsidR="00AD1F83" w:rsidRPr="00975B0B">
        <w:rPr>
          <w:rFonts w:ascii="Times New Roman" w:hAnsi="Times New Roman" w:cs="Times New Roman"/>
        </w:rPr>
        <w:t>,</w:t>
      </w:r>
      <w:r w:rsidR="00AD1F83" w:rsidRPr="00975B0B">
        <w:rPr>
          <w:rFonts w:ascii="Times New Roman" w:eastAsia="Times New Roman" w:hAnsi="Times New Roman" w:cs="Times New Roman"/>
          <w:bCs/>
          <w:kern w:val="0"/>
          <w:lang w:eastAsia="x-none"/>
          <w14:ligatures w14:val="none"/>
        </w:rPr>
        <w:t xml:space="preserve"> </w:t>
      </w:r>
    </w:p>
    <w:p w14:paraId="49BA9B8B" w14:textId="1C7E3A13" w:rsidR="00AD1F83" w:rsidRPr="00D70128" w:rsidRDefault="00AD1F83" w:rsidP="007A0C1C">
      <w:pPr>
        <w:spacing w:after="0" w:line="276" w:lineRule="auto"/>
        <w:jc w:val="both"/>
        <w:rPr>
          <w:rFonts w:ascii="Times New Roman" w:eastAsia="Times New Roman" w:hAnsi="Times New Roman" w:cs="Times New Roman"/>
          <w:kern w:val="0"/>
          <w:lang w:eastAsia="x-none"/>
          <w14:ligatures w14:val="none"/>
        </w:rPr>
      </w:pPr>
      <w:r w:rsidRPr="00975B0B">
        <w:rPr>
          <w:rFonts w:ascii="Times New Roman" w:eastAsia="Times New Roman" w:hAnsi="Times New Roman" w:cs="Times New Roman"/>
          <w:bCs/>
          <w:kern w:val="0"/>
          <w:lang w:eastAsia="x-none"/>
          <w14:ligatures w14:val="none"/>
        </w:rPr>
        <w:t>Wójt Gminy Chełmża</w:t>
      </w:r>
    </w:p>
    <w:p w14:paraId="6F3DA4B7" w14:textId="5C5E1B1B" w:rsidR="00AD1F83" w:rsidRDefault="00FB35F1" w:rsidP="00AD1F83">
      <w:pPr>
        <w:spacing w:after="0" w:line="276" w:lineRule="auto"/>
        <w:jc w:val="center"/>
        <w:rPr>
          <w:rFonts w:ascii="Times New Roman" w:eastAsia="Times New Roman" w:hAnsi="Times New Roman" w:cs="Times New Roman"/>
          <w:b/>
          <w:bCs/>
          <w:kern w:val="0"/>
          <w:lang w:eastAsia="x-none"/>
          <w14:ligatures w14:val="none"/>
        </w:rPr>
      </w:pPr>
      <w:r>
        <w:rPr>
          <w:rFonts w:ascii="Times New Roman" w:eastAsia="Times New Roman" w:hAnsi="Times New Roman" w:cs="Times New Roman"/>
          <w:b/>
          <w:bCs/>
          <w:kern w:val="0"/>
          <w:lang w:eastAsia="x-none"/>
          <w14:ligatures w14:val="none"/>
        </w:rPr>
        <w:t>orzeka</w:t>
      </w:r>
    </w:p>
    <w:p w14:paraId="42EE9FFC" w14:textId="77777777" w:rsidR="00AD1F83" w:rsidRDefault="00AD1F83" w:rsidP="002B1EE6">
      <w:pPr>
        <w:spacing w:after="0" w:line="276" w:lineRule="auto"/>
        <w:ind w:firstLine="360"/>
        <w:jc w:val="both"/>
        <w:rPr>
          <w:rFonts w:ascii="Times New Roman" w:eastAsia="Times New Roman" w:hAnsi="Times New Roman" w:cs="Times New Roman"/>
          <w:kern w:val="0"/>
          <w:lang w:eastAsia="x-none"/>
          <w14:ligatures w14:val="none"/>
        </w:rPr>
      </w:pPr>
    </w:p>
    <w:p w14:paraId="36E280AF" w14:textId="14B42B35" w:rsidR="00FB35F1" w:rsidRDefault="00153FC1" w:rsidP="00F33C04">
      <w:pPr>
        <w:pStyle w:val="Akapitzlist"/>
        <w:numPr>
          <w:ilvl w:val="0"/>
          <w:numId w:val="11"/>
        </w:numPr>
        <w:suppressAutoHyphens/>
        <w:spacing w:after="0" w:line="276" w:lineRule="auto"/>
        <w:ind w:hanging="218"/>
        <w:jc w:val="both"/>
        <w:rPr>
          <w:rFonts w:ascii="Times New Roman" w:eastAsia="Times New Roman" w:hAnsi="Times New Roman" w:cs="Times New Roman"/>
          <w:kern w:val="0"/>
          <w:lang w:eastAsia="x-none"/>
          <w14:ligatures w14:val="none"/>
        </w:rPr>
      </w:pPr>
      <w:r w:rsidRPr="00897438">
        <w:rPr>
          <w:rFonts w:ascii="Times New Roman" w:eastAsia="Times New Roman" w:hAnsi="Times New Roman" w:cs="Times New Roman"/>
          <w:kern w:val="0"/>
          <w:lang w:eastAsia="pl-PL"/>
          <w14:ligatures w14:val="none"/>
        </w:rPr>
        <w:t xml:space="preserve">Stwierdzam brak potrzeby przeprowadzenia oceny oddziaływania na środowisko dla przedsięwzięcia </w:t>
      </w:r>
      <w:bookmarkStart w:id="5" w:name="_Hlk209181553"/>
      <w:r w:rsidRPr="00897438">
        <w:rPr>
          <w:rFonts w:ascii="Times New Roman" w:eastAsia="Times New Roman" w:hAnsi="Times New Roman" w:cs="Times New Roman"/>
          <w:kern w:val="0"/>
          <w:lang w:eastAsia="pl-PL"/>
          <w14:ligatures w14:val="none"/>
        </w:rPr>
        <w:t xml:space="preserve">polegającego </w:t>
      </w:r>
      <w:bookmarkStart w:id="6" w:name="_Hlk521414270"/>
      <w:r w:rsidRPr="00897438">
        <w:rPr>
          <w:rFonts w:ascii="Times New Roman" w:eastAsia="Times New Roman" w:hAnsi="Times New Roman" w:cs="Times New Roman"/>
          <w:kern w:val="0"/>
          <w:lang w:eastAsia="pl-PL"/>
          <w14:ligatures w14:val="none"/>
        </w:rPr>
        <w:t xml:space="preserve">na </w:t>
      </w:r>
      <w:bookmarkEnd w:id="6"/>
      <w:r w:rsidR="00FB35F1" w:rsidRPr="00897438">
        <w:rPr>
          <w:rFonts w:ascii="Times New Roman" w:eastAsia="Times New Roman" w:hAnsi="Times New Roman" w:cs="Times New Roman"/>
          <w:kern w:val="0"/>
          <w:lang w:eastAsia="pl-PL"/>
          <w14:ligatures w14:val="none"/>
        </w:rPr>
        <w:t xml:space="preserve">„Wprowadzeniu procesu produkcji wykładzin poliestrowo-szklanych impregnowanych żywicą w zakładzie </w:t>
      </w:r>
      <w:proofErr w:type="spellStart"/>
      <w:r w:rsidR="00FB35F1" w:rsidRPr="00897438">
        <w:rPr>
          <w:rFonts w:ascii="Times New Roman" w:eastAsia="Times New Roman" w:hAnsi="Times New Roman" w:cs="Times New Roman"/>
          <w:kern w:val="0"/>
          <w:lang w:eastAsia="pl-PL"/>
          <w14:ligatures w14:val="none"/>
        </w:rPr>
        <w:t>POliner</w:t>
      </w:r>
      <w:proofErr w:type="spellEnd"/>
      <w:r w:rsidR="00FB35F1" w:rsidRPr="00897438">
        <w:rPr>
          <w:rFonts w:ascii="Times New Roman" w:eastAsia="Times New Roman" w:hAnsi="Times New Roman" w:cs="Times New Roman"/>
          <w:kern w:val="0"/>
          <w:lang w:eastAsia="pl-PL"/>
          <w14:ligatures w14:val="none"/>
        </w:rPr>
        <w:t xml:space="preserve"> Sp. z o.o. w</w:t>
      </w:r>
      <w:r w:rsidR="00897438">
        <w:rPr>
          <w:rFonts w:ascii="Times New Roman" w:eastAsia="Times New Roman" w:hAnsi="Times New Roman" w:cs="Times New Roman"/>
          <w:kern w:val="0"/>
          <w:lang w:eastAsia="pl-PL"/>
          <w14:ligatures w14:val="none"/>
        </w:rPr>
        <w:t> </w:t>
      </w:r>
      <w:r w:rsidR="00FB35F1" w:rsidRPr="00897438">
        <w:rPr>
          <w:rFonts w:ascii="Times New Roman" w:eastAsia="Times New Roman" w:hAnsi="Times New Roman" w:cs="Times New Roman"/>
          <w:kern w:val="0"/>
          <w:lang w:eastAsia="pl-PL"/>
          <w14:ligatures w14:val="none"/>
        </w:rPr>
        <w:t xml:space="preserve">miejscowości Grzywna 174, 87-140 Chełmża, wraz z modernizacją zakładu.” </w:t>
      </w:r>
      <w:bookmarkEnd w:id="5"/>
    </w:p>
    <w:p w14:paraId="4F8E5460" w14:textId="77777777" w:rsidR="00636954" w:rsidRPr="00636954" w:rsidRDefault="00636954" w:rsidP="00636954">
      <w:pPr>
        <w:pStyle w:val="Akapitzlist"/>
        <w:suppressAutoHyphens/>
        <w:spacing w:after="0" w:line="276" w:lineRule="auto"/>
        <w:ind w:left="360"/>
        <w:jc w:val="both"/>
        <w:rPr>
          <w:rFonts w:ascii="Times New Roman" w:eastAsia="Times New Roman" w:hAnsi="Times New Roman" w:cs="Times New Roman"/>
          <w:kern w:val="0"/>
          <w:sz w:val="16"/>
          <w:szCs w:val="16"/>
          <w:lang w:eastAsia="x-none"/>
          <w14:ligatures w14:val="none"/>
        </w:rPr>
      </w:pPr>
    </w:p>
    <w:p w14:paraId="131FCB8A" w14:textId="4F897E9E" w:rsidR="00153FC1" w:rsidRPr="00FB35F1" w:rsidRDefault="00153FC1" w:rsidP="00F33C04">
      <w:pPr>
        <w:numPr>
          <w:ilvl w:val="0"/>
          <w:numId w:val="11"/>
        </w:numPr>
        <w:suppressAutoHyphens/>
        <w:spacing w:after="0" w:line="276" w:lineRule="auto"/>
        <w:ind w:hanging="218"/>
        <w:jc w:val="both"/>
        <w:rPr>
          <w:rFonts w:ascii="Times New Roman" w:eastAsia="Times New Roman" w:hAnsi="Times New Roman" w:cs="Times New Roman"/>
          <w:kern w:val="0"/>
          <w:lang w:eastAsia="x-none"/>
          <w14:ligatures w14:val="none"/>
        </w:rPr>
      </w:pPr>
      <w:r w:rsidRPr="00FB35F1">
        <w:rPr>
          <w:rFonts w:ascii="Times New Roman" w:eastAsia="Times New Roman" w:hAnsi="Times New Roman" w:cs="Times New Roman"/>
          <w:kern w:val="0"/>
          <w:lang w:val="x-none" w:eastAsia="x-none"/>
          <w14:ligatures w14:val="none"/>
        </w:rPr>
        <w:t>Na podstawie art. 84 ust. 1a</w:t>
      </w:r>
      <w:r w:rsidRPr="00FB35F1">
        <w:rPr>
          <w:rFonts w:ascii="Times New Roman" w:eastAsia="Times New Roman" w:hAnsi="Times New Roman" w:cs="Times New Roman"/>
          <w:color w:val="FF0000"/>
          <w:kern w:val="0"/>
          <w:lang w:val="x-none" w:eastAsia="x-none"/>
          <w14:ligatures w14:val="none"/>
        </w:rPr>
        <w:t xml:space="preserve"> </w:t>
      </w:r>
      <w:r w:rsidRPr="00FB35F1">
        <w:rPr>
          <w:rFonts w:ascii="Times New Roman" w:eastAsia="Times New Roman" w:hAnsi="Times New Roman" w:cs="Times New Roman"/>
          <w:kern w:val="0"/>
          <w:lang w:val="x-none" w:eastAsia="x-none"/>
          <w14:ligatures w14:val="none"/>
        </w:rPr>
        <w:t xml:space="preserve">ustawy </w:t>
      </w:r>
      <w:r w:rsidRPr="00FB35F1">
        <w:rPr>
          <w:rFonts w:ascii="Times New Roman" w:eastAsia="Times New Roman" w:hAnsi="Times New Roman" w:cs="Times New Roman"/>
          <w:b/>
          <w:bCs/>
          <w:kern w:val="0"/>
          <w:lang w:val="x-none" w:eastAsia="x-none"/>
          <w14:ligatures w14:val="none"/>
        </w:rPr>
        <w:t>określam</w:t>
      </w:r>
      <w:r w:rsidRPr="00FB35F1">
        <w:rPr>
          <w:rFonts w:ascii="Times New Roman" w:eastAsia="Times New Roman" w:hAnsi="Times New Roman" w:cs="Times New Roman"/>
          <w:kern w:val="0"/>
          <w:lang w:eastAsia="x-none"/>
          <w14:ligatures w14:val="none"/>
        </w:rPr>
        <w:t xml:space="preserve"> dla </w:t>
      </w:r>
      <w:r w:rsidR="00FB35F1" w:rsidRPr="00D70128">
        <w:rPr>
          <w:rFonts w:ascii="Times New Roman" w:eastAsia="Times New Roman" w:hAnsi="Times New Roman" w:cs="Times New Roman"/>
          <w:kern w:val="0"/>
          <w:lang w:eastAsia="pl-PL"/>
          <w14:ligatures w14:val="none"/>
        </w:rPr>
        <w:t>firm</w:t>
      </w:r>
      <w:r w:rsidR="00FB35F1">
        <w:rPr>
          <w:rFonts w:ascii="Times New Roman" w:eastAsia="Times New Roman" w:hAnsi="Times New Roman" w:cs="Times New Roman"/>
          <w:kern w:val="0"/>
          <w:lang w:eastAsia="pl-PL"/>
          <w14:ligatures w14:val="none"/>
        </w:rPr>
        <w:t>y</w:t>
      </w:r>
      <w:r w:rsidR="00FB35F1" w:rsidRPr="00D70128">
        <w:rPr>
          <w:rFonts w:ascii="Times New Roman" w:eastAsia="Times New Roman" w:hAnsi="Times New Roman" w:cs="Times New Roman"/>
          <w:kern w:val="0"/>
          <w:lang w:eastAsia="pl-PL"/>
          <w14:ligatures w14:val="none"/>
        </w:rPr>
        <w:t xml:space="preserve"> </w:t>
      </w:r>
      <w:proofErr w:type="spellStart"/>
      <w:r w:rsidR="00FB35F1" w:rsidRPr="00D70128">
        <w:rPr>
          <w:rFonts w:ascii="Times New Roman" w:eastAsia="Times New Roman" w:hAnsi="Times New Roman" w:cs="Times New Roman"/>
          <w:kern w:val="0"/>
          <w:lang w:eastAsia="pl-PL"/>
          <w14:ligatures w14:val="none"/>
        </w:rPr>
        <w:t>POliner</w:t>
      </w:r>
      <w:proofErr w:type="spellEnd"/>
      <w:r w:rsidR="00FB35F1" w:rsidRPr="00D70128">
        <w:rPr>
          <w:rFonts w:ascii="Times New Roman" w:eastAsia="Times New Roman" w:hAnsi="Times New Roman" w:cs="Times New Roman"/>
          <w:kern w:val="0"/>
          <w:lang w:eastAsia="pl-PL"/>
          <w14:ligatures w14:val="none"/>
        </w:rPr>
        <w:t xml:space="preserve"> Sp. z o.o. z siedzibą w</w:t>
      </w:r>
      <w:r w:rsidR="00CC5329">
        <w:rPr>
          <w:rFonts w:ascii="Times New Roman" w:eastAsia="Times New Roman" w:hAnsi="Times New Roman" w:cs="Times New Roman"/>
          <w:kern w:val="0"/>
          <w:lang w:eastAsia="pl-PL"/>
          <w14:ligatures w14:val="none"/>
        </w:rPr>
        <w:t> </w:t>
      </w:r>
      <w:r w:rsidR="00FB35F1" w:rsidRPr="00D70128">
        <w:rPr>
          <w:rFonts w:ascii="Times New Roman" w:eastAsia="Times New Roman" w:hAnsi="Times New Roman" w:cs="Times New Roman"/>
          <w:kern w:val="0"/>
          <w:lang w:eastAsia="pl-PL"/>
          <w14:ligatures w14:val="none"/>
        </w:rPr>
        <w:t>Grzywnie 174, 87-140 Chełmża (data wpływu: 28</w:t>
      </w:r>
      <w:r w:rsidR="008C4413">
        <w:rPr>
          <w:rFonts w:ascii="Times New Roman" w:eastAsia="Times New Roman" w:hAnsi="Times New Roman" w:cs="Times New Roman"/>
          <w:kern w:val="0"/>
          <w:lang w:eastAsia="pl-PL"/>
          <w14:ligatures w14:val="none"/>
        </w:rPr>
        <w:t xml:space="preserve"> luty </w:t>
      </w:r>
      <w:r w:rsidR="00FB35F1" w:rsidRPr="00D70128">
        <w:rPr>
          <w:rFonts w:ascii="Times New Roman" w:eastAsia="Times New Roman" w:hAnsi="Times New Roman" w:cs="Times New Roman"/>
          <w:kern w:val="0"/>
          <w:lang w:eastAsia="pl-PL"/>
          <w14:ligatures w14:val="none"/>
        </w:rPr>
        <w:t>2025 r.) reprezentowaną przez pełnomocnika Michała Schmidta</w:t>
      </w:r>
      <w:r w:rsidR="00FB35F1" w:rsidRPr="00D70128">
        <w:t xml:space="preserve"> </w:t>
      </w:r>
      <w:r w:rsidR="00FB35F1" w:rsidRPr="00D70128">
        <w:rPr>
          <w:rFonts w:ascii="Times New Roman" w:eastAsia="Times New Roman" w:hAnsi="Times New Roman" w:cs="Times New Roman"/>
          <w:kern w:val="0"/>
          <w:lang w:eastAsia="pl-PL"/>
          <w14:ligatures w14:val="none"/>
        </w:rPr>
        <w:t>ul. K. Libelta 5/1</w:t>
      </w:r>
      <w:r w:rsidR="00FB35F1">
        <w:rPr>
          <w:rFonts w:ascii="Times New Roman" w:eastAsia="Times New Roman" w:hAnsi="Times New Roman" w:cs="Times New Roman"/>
          <w:kern w:val="0"/>
          <w:lang w:eastAsia="pl-PL"/>
          <w14:ligatures w14:val="none"/>
        </w:rPr>
        <w:t xml:space="preserve">, </w:t>
      </w:r>
      <w:r w:rsidR="00FB35F1" w:rsidRPr="00D70128">
        <w:rPr>
          <w:rFonts w:ascii="Times New Roman" w:eastAsia="Times New Roman" w:hAnsi="Times New Roman" w:cs="Times New Roman"/>
          <w:kern w:val="0"/>
          <w:lang w:eastAsia="pl-PL"/>
          <w14:ligatures w14:val="none"/>
        </w:rPr>
        <w:t>85-080 Bydgoszcz</w:t>
      </w:r>
      <w:r w:rsidR="00FB35F1">
        <w:rPr>
          <w:rFonts w:ascii="Times New Roman" w:eastAsia="Times New Roman" w:hAnsi="Times New Roman" w:cs="Times New Roman"/>
          <w:kern w:val="0"/>
          <w:lang w:eastAsia="pl-PL"/>
          <w14:ligatures w14:val="none"/>
        </w:rPr>
        <w:t>,</w:t>
      </w:r>
      <w:r w:rsidR="00FB35F1" w:rsidRPr="00FB35F1">
        <w:rPr>
          <w:rFonts w:ascii="Times New Roman" w:eastAsia="Times New Roman" w:hAnsi="Times New Roman" w:cs="Times New Roman"/>
          <w:kern w:val="0"/>
          <w:lang w:val="x-none" w:eastAsia="x-none"/>
          <w14:ligatures w14:val="none"/>
        </w:rPr>
        <w:t xml:space="preserve"> </w:t>
      </w:r>
      <w:r w:rsidRPr="00FB35F1">
        <w:rPr>
          <w:rFonts w:ascii="Times New Roman" w:eastAsia="Times New Roman" w:hAnsi="Times New Roman" w:cs="Times New Roman"/>
          <w:b/>
          <w:bCs/>
          <w:kern w:val="0"/>
          <w:lang w:val="x-none" w:eastAsia="x-none"/>
          <w14:ligatures w14:val="none"/>
        </w:rPr>
        <w:t>istotne warunki korzystania ze środowiska</w:t>
      </w:r>
      <w:r w:rsidRPr="00FB35F1">
        <w:rPr>
          <w:rFonts w:ascii="Times New Roman" w:eastAsia="Andale Sans UI" w:hAnsi="Times New Roman" w:cs="Times New Roman"/>
          <w:b/>
          <w:bCs/>
          <w:lang w:val="x-none" w:eastAsia="x-none"/>
          <w14:ligatures w14:val="none"/>
        </w:rPr>
        <w:t xml:space="preserve"> </w:t>
      </w:r>
      <w:r w:rsidRPr="00FB35F1">
        <w:rPr>
          <w:rFonts w:ascii="Times New Roman" w:eastAsia="Andale Sans UI" w:hAnsi="Times New Roman" w:cs="Times New Roman"/>
          <w:lang w:val="x-none" w:eastAsia="x-none"/>
          <w14:ligatures w14:val="none"/>
        </w:rPr>
        <w:t xml:space="preserve">w fazie realizacji i eksploatacji lub użytkowania przedsięwzięcia, ze szczególnym uwzględnieniem konieczności ochrony cennych wartości </w:t>
      </w:r>
      <w:r w:rsidRPr="00FB35F1">
        <w:rPr>
          <w:rFonts w:ascii="Times New Roman" w:eastAsia="Andale Sans UI" w:hAnsi="Times New Roman" w:cs="Times New Roman"/>
          <w:lang w:val="x-none" w:eastAsia="x-none"/>
          <w14:ligatures w14:val="none"/>
        </w:rPr>
        <w:lastRenderedPageBreak/>
        <w:t>przyrodniczych, zasobów naturalnych i zabytków oraz ograniczenia uciążliwości dla terenów sąsiednich o których mowa w art. 82 ust. 1 pkt 1 lit b ustawy</w:t>
      </w:r>
      <w:r w:rsidR="00EA380F">
        <w:rPr>
          <w:rFonts w:ascii="Times New Roman" w:eastAsia="Andale Sans UI" w:hAnsi="Times New Roman" w:cs="Times New Roman"/>
          <w:lang w:val="x-none" w:eastAsia="x-none"/>
          <w14:ligatures w14:val="none"/>
        </w:rPr>
        <w:t>:</w:t>
      </w:r>
    </w:p>
    <w:p w14:paraId="142739C7" w14:textId="367D8ABF" w:rsidR="008A08DC" w:rsidRPr="00EA380F" w:rsidRDefault="008A08DC" w:rsidP="00F33C04">
      <w:pPr>
        <w:pStyle w:val="Akapitzlist"/>
        <w:numPr>
          <w:ilvl w:val="0"/>
          <w:numId w:val="12"/>
        </w:numPr>
        <w:jc w:val="both"/>
        <w:rPr>
          <w:rFonts w:ascii="Times New Roman" w:hAnsi="Times New Roman" w:cs="Times New Roman"/>
        </w:rPr>
      </w:pPr>
      <w:r w:rsidRPr="00EA380F">
        <w:rPr>
          <w:rFonts w:ascii="Times New Roman" w:hAnsi="Times New Roman" w:cs="Times New Roman"/>
        </w:rPr>
        <w:t xml:space="preserve">Prace budowlano-montażowe, w tym prace hałaśliwe oraz z użyciem ciężkiego sprzętu, należy prowadzić wyłącznie w porze dziennej, tj. w godzinach 6:00–22:00, w celu </w:t>
      </w:r>
      <w:r w:rsidR="00550B73" w:rsidRPr="00EA380F">
        <w:rPr>
          <w:rFonts w:ascii="Times New Roman" w:hAnsi="Times New Roman" w:cs="Times New Roman"/>
        </w:rPr>
        <w:t xml:space="preserve">minimalizacji i </w:t>
      </w:r>
      <w:r w:rsidRPr="00EA380F">
        <w:rPr>
          <w:rFonts w:ascii="Times New Roman" w:hAnsi="Times New Roman" w:cs="Times New Roman"/>
        </w:rPr>
        <w:t>ograniczenia emisji hałasu, wibracji oraz zanieczyszczeń do powietrza.</w:t>
      </w:r>
    </w:p>
    <w:p w14:paraId="1B1B4822" w14:textId="471674E4" w:rsidR="008A08DC" w:rsidRPr="00EA380F" w:rsidRDefault="008A08DC" w:rsidP="00F33C04">
      <w:pPr>
        <w:pStyle w:val="Akapitzlist"/>
        <w:numPr>
          <w:ilvl w:val="0"/>
          <w:numId w:val="12"/>
        </w:numPr>
        <w:jc w:val="both"/>
        <w:rPr>
          <w:rFonts w:ascii="Times New Roman" w:hAnsi="Times New Roman" w:cs="Times New Roman"/>
        </w:rPr>
      </w:pPr>
      <w:r w:rsidRPr="00EA380F">
        <w:rPr>
          <w:rFonts w:ascii="Times New Roman" w:hAnsi="Times New Roman" w:cs="Times New Roman"/>
        </w:rPr>
        <w:t>W celu ograniczenia emisji pyłów podczas prac realizacyjnych:</w:t>
      </w:r>
    </w:p>
    <w:p w14:paraId="3C277D5B" w14:textId="77777777" w:rsidR="008A08DC" w:rsidRPr="008A08DC" w:rsidRDefault="008A08DC" w:rsidP="00F33C04">
      <w:pPr>
        <w:pStyle w:val="Akapitzlist"/>
        <w:numPr>
          <w:ilvl w:val="0"/>
          <w:numId w:val="13"/>
        </w:numPr>
        <w:ind w:left="709"/>
        <w:jc w:val="both"/>
        <w:rPr>
          <w:rFonts w:ascii="Times New Roman" w:hAnsi="Times New Roman" w:cs="Times New Roman"/>
        </w:rPr>
      </w:pPr>
      <w:r w:rsidRPr="008A08DC">
        <w:rPr>
          <w:rFonts w:ascii="Times New Roman" w:hAnsi="Times New Roman" w:cs="Times New Roman"/>
        </w:rPr>
        <w:t>zraszać teren budowy wodą w okresie suchym i wietrznym,</w:t>
      </w:r>
    </w:p>
    <w:p w14:paraId="0843FCE6" w14:textId="77777777" w:rsidR="008A08DC" w:rsidRPr="008A08DC" w:rsidRDefault="008A08DC" w:rsidP="00F33C04">
      <w:pPr>
        <w:pStyle w:val="Akapitzlist"/>
        <w:numPr>
          <w:ilvl w:val="0"/>
          <w:numId w:val="13"/>
        </w:numPr>
        <w:ind w:left="709"/>
        <w:jc w:val="both"/>
        <w:rPr>
          <w:rFonts w:ascii="Times New Roman" w:hAnsi="Times New Roman" w:cs="Times New Roman"/>
        </w:rPr>
      </w:pPr>
      <w:r w:rsidRPr="008A08DC">
        <w:rPr>
          <w:rFonts w:ascii="Times New Roman" w:hAnsi="Times New Roman" w:cs="Times New Roman"/>
        </w:rPr>
        <w:t>stosować materiały sypkie o odpowiedniej wilgotności.</w:t>
      </w:r>
    </w:p>
    <w:p w14:paraId="732014EE" w14:textId="77777777" w:rsidR="00EA380F" w:rsidRDefault="008A08DC" w:rsidP="00F33C04">
      <w:pPr>
        <w:pStyle w:val="Akapitzlist"/>
        <w:numPr>
          <w:ilvl w:val="0"/>
          <w:numId w:val="12"/>
        </w:numPr>
        <w:jc w:val="both"/>
        <w:rPr>
          <w:rFonts w:ascii="Times New Roman" w:hAnsi="Times New Roman" w:cs="Times New Roman"/>
        </w:rPr>
      </w:pPr>
      <w:r w:rsidRPr="00EA380F">
        <w:rPr>
          <w:rFonts w:ascii="Times New Roman" w:hAnsi="Times New Roman" w:cs="Times New Roman"/>
        </w:rPr>
        <w:t>Zaplecze budowy (w tym składowiska materiałów, miejsca postoju pojazdów i maszyn) należy zorganizować na terenie utwardzonym lub o szczelnej nawierzchni, poza obszarami chronionymi akustycznie.</w:t>
      </w:r>
    </w:p>
    <w:p w14:paraId="68F06929" w14:textId="557BA95A" w:rsidR="00706DBD" w:rsidRPr="00706DBD" w:rsidRDefault="00706DBD" w:rsidP="00F33C04">
      <w:pPr>
        <w:pStyle w:val="Akapitzlist"/>
        <w:numPr>
          <w:ilvl w:val="0"/>
          <w:numId w:val="12"/>
        </w:numPr>
        <w:jc w:val="both"/>
        <w:rPr>
          <w:rFonts w:ascii="Times New Roman" w:hAnsi="Times New Roman" w:cs="Times New Roman"/>
        </w:rPr>
      </w:pPr>
      <w:r w:rsidRPr="00706DBD">
        <w:rPr>
          <w:rFonts w:ascii="Times New Roman" w:hAnsi="Times New Roman" w:cs="Times New Roman"/>
        </w:rPr>
        <w:t>Dla ochrony gruntu oraz wód podziemnych i powierzchniowych przed substancjami ropopochodnymi, które mogą powstać w wyniku awarii:</w:t>
      </w:r>
    </w:p>
    <w:p w14:paraId="010CBB4B" w14:textId="5C9861C9" w:rsidR="00706DBD" w:rsidRPr="00706DBD" w:rsidRDefault="00706DBD" w:rsidP="00F33C04">
      <w:pPr>
        <w:pStyle w:val="Akapitzlist"/>
        <w:numPr>
          <w:ilvl w:val="0"/>
          <w:numId w:val="15"/>
        </w:numPr>
        <w:jc w:val="both"/>
        <w:rPr>
          <w:rFonts w:ascii="Times New Roman" w:hAnsi="Times New Roman" w:cs="Times New Roman"/>
        </w:rPr>
      </w:pPr>
      <w:r w:rsidRPr="00706DBD">
        <w:rPr>
          <w:rFonts w:ascii="Times New Roman" w:hAnsi="Times New Roman" w:cs="Times New Roman"/>
        </w:rPr>
        <w:t>wykorzystywać wyłącznie sprawny technicznie sprzęt,</w:t>
      </w:r>
    </w:p>
    <w:p w14:paraId="3EFB88B5" w14:textId="1B047A73" w:rsidR="00706DBD" w:rsidRPr="00706DBD" w:rsidRDefault="00706DBD" w:rsidP="00F33C04">
      <w:pPr>
        <w:pStyle w:val="Akapitzlist"/>
        <w:numPr>
          <w:ilvl w:val="0"/>
          <w:numId w:val="15"/>
        </w:numPr>
        <w:jc w:val="both"/>
        <w:rPr>
          <w:rFonts w:ascii="Times New Roman" w:hAnsi="Times New Roman" w:cs="Times New Roman"/>
        </w:rPr>
      </w:pPr>
      <w:r w:rsidRPr="00706DBD">
        <w:rPr>
          <w:rFonts w:ascii="Times New Roman" w:hAnsi="Times New Roman" w:cs="Times New Roman"/>
        </w:rPr>
        <w:t>monitorować ewentualne wycieki,</w:t>
      </w:r>
    </w:p>
    <w:p w14:paraId="0676768B" w14:textId="64A62E9F" w:rsidR="00706DBD" w:rsidRPr="00706DBD" w:rsidRDefault="00706DBD" w:rsidP="00F33C04">
      <w:pPr>
        <w:pStyle w:val="Akapitzlist"/>
        <w:numPr>
          <w:ilvl w:val="0"/>
          <w:numId w:val="15"/>
        </w:numPr>
        <w:jc w:val="both"/>
        <w:rPr>
          <w:rFonts w:ascii="Times New Roman" w:hAnsi="Times New Roman" w:cs="Times New Roman"/>
        </w:rPr>
      </w:pPr>
      <w:r w:rsidRPr="00706DBD">
        <w:rPr>
          <w:rFonts w:ascii="Times New Roman" w:hAnsi="Times New Roman" w:cs="Times New Roman"/>
        </w:rPr>
        <w:t>zapewnić dostępność sorbentów,</w:t>
      </w:r>
    </w:p>
    <w:p w14:paraId="7FD0528D" w14:textId="214A5132" w:rsidR="00706DBD" w:rsidRPr="00706DBD" w:rsidRDefault="00706DBD" w:rsidP="00F33C04">
      <w:pPr>
        <w:pStyle w:val="Akapitzlist"/>
        <w:numPr>
          <w:ilvl w:val="0"/>
          <w:numId w:val="15"/>
        </w:numPr>
        <w:jc w:val="both"/>
        <w:rPr>
          <w:rFonts w:ascii="Times New Roman" w:hAnsi="Times New Roman" w:cs="Times New Roman"/>
        </w:rPr>
      </w:pPr>
      <w:r w:rsidRPr="00706DBD">
        <w:rPr>
          <w:rFonts w:ascii="Times New Roman" w:hAnsi="Times New Roman" w:cs="Times New Roman"/>
        </w:rPr>
        <w:t>prace serwisowe i konserwacyjne maszyn prowadzić wyłącznie w miejscach zabezpieczonych przed skażeniem gruntu i wód,</w:t>
      </w:r>
    </w:p>
    <w:p w14:paraId="1008EC11" w14:textId="77777777" w:rsidR="00DC218B" w:rsidRDefault="00706DBD" w:rsidP="00F33C04">
      <w:pPr>
        <w:pStyle w:val="Akapitzlist"/>
        <w:numPr>
          <w:ilvl w:val="0"/>
          <w:numId w:val="15"/>
        </w:numPr>
        <w:jc w:val="both"/>
        <w:rPr>
          <w:rFonts w:ascii="Times New Roman" w:hAnsi="Times New Roman" w:cs="Times New Roman"/>
        </w:rPr>
      </w:pPr>
      <w:r w:rsidRPr="00706DBD">
        <w:rPr>
          <w:rFonts w:ascii="Times New Roman" w:hAnsi="Times New Roman" w:cs="Times New Roman"/>
        </w:rPr>
        <w:t>teren budowy wyposażyć w substancje neutralizujące zanieczyszczenia ropopochodne; zużyte sorbenty przechowywać w szczelnych pojemnikach i przekazywać uprawnionym odbiorcom odpadów.</w:t>
      </w:r>
      <w:r>
        <w:rPr>
          <w:rFonts w:ascii="Times New Roman" w:hAnsi="Times New Roman" w:cs="Times New Roman"/>
        </w:rPr>
        <w:t xml:space="preserve"> </w:t>
      </w:r>
    </w:p>
    <w:p w14:paraId="5E8F2310" w14:textId="04C4E16E" w:rsidR="008C22B1" w:rsidRDefault="008C22B1" w:rsidP="00F33C04">
      <w:pPr>
        <w:pStyle w:val="Akapitzlist"/>
        <w:numPr>
          <w:ilvl w:val="0"/>
          <w:numId w:val="12"/>
        </w:numPr>
        <w:jc w:val="both"/>
        <w:rPr>
          <w:rFonts w:ascii="Times New Roman" w:hAnsi="Times New Roman" w:cs="Times New Roman"/>
        </w:rPr>
      </w:pPr>
      <w:r w:rsidRPr="008C22B1">
        <w:rPr>
          <w:rFonts w:ascii="Times New Roman" w:hAnsi="Times New Roman" w:cs="Times New Roman"/>
        </w:rPr>
        <w:t>Z</w:t>
      </w:r>
      <w:r w:rsidR="008A08DC" w:rsidRPr="008C22B1">
        <w:rPr>
          <w:rFonts w:ascii="Times New Roman" w:hAnsi="Times New Roman" w:cs="Times New Roman"/>
        </w:rPr>
        <w:t>anieczyszczony</w:t>
      </w:r>
      <w:r w:rsidR="00706DBD">
        <w:rPr>
          <w:rFonts w:ascii="Times New Roman" w:hAnsi="Times New Roman" w:cs="Times New Roman"/>
        </w:rPr>
        <w:t xml:space="preserve"> </w:t>
      </w:r>
      <w:r w:rsidR="008A08DC" w:rsidRPr="008C22B1">
        <w:rPr>
          <w:rFonts w:ascii="Times New Roman" w:hAnsi="Times New Roman" w:cs="Times New Roman"/>
        </w:rPr>
        <w:t>grunt i sorbenty przekazać uprawnionym odbiorcom odpadów.</w:t>
      </w:r>
      <w:r w:rsidRPr="008C22B1">
        <w:rPr>
          <w:rFonts w:ascii="Times New Roman" w:hAnsi="Times New Roman" w:cs="Times New Roman"/>
        </w:rPr>
        <w:t xml:space="preserve"> </w:t>
      </w:r>
      <w:r w:rsidR="00B97544" w:rsidRPr="008C22B1">
        <w:rPr>
          <w:rFonts w:ascii="Times New Roman" w:hAnsi="Times New Roman" w:cs="Times New Roman"/>
        </w:rPr>
        <w:t xml:space="preserve">Prace rozbiórkowe i budowlane należy rozpocząć poza okresem lęgowym ptaków oraz </w:t>
      </w:r>
      <w:r>
        <w:rPr>
          <w:rFonts w:ascii="Times New Roman" w:hAnsi="Times New Roman" w:cs="Times New Roman"/>
        </w:rPr>
        <w:t>k</w:t>
      </w:r>
      <w:r w:rsidR="00B97544" w:rsidRPr="008C22B1">
        <w:rPr>
          <w:rFonts w:ascii="Times New Roman" w:hAnsi="Times New Roman" w:cs="Times New Roman"/>
        </w:rPr>
        <w:t>luczowym okresem rozrodu gatunków dziko występujących zwierząt, przypadającym w terminie od 1 marca do 31 sierpnia lub w dowolnym terminie po potwierdzeniu</w:t>
      </w:r>
      <w:r>
        <w:rPr>
          <w:rFonts w:ascii="Times New Roman" w:hAnsi="Times New Roman" w:cs="Times New Roman"/>
        </w:rPr>
        <w:t xml:space="preserve"> m</w:t>
      </w:r>
      <w:r w:rsidR="00B97544" w:rsidRPr="008C22B1">
        <w:rPr>
          <w:rFonts w:ascii="Times New Roman" w:hAnsi="Times New Roman" w:cs="Times New Roman"/>
        </w:rPr>
        <w:t>aksymalnie na 2 dni przed zajęciem terenu przez specjalistę przyrodnika braku aktywnych lęgów ptaków oraz rozrodu zwierząt na terenie inwestycji. Prace w obrębie istniejących gniazd można prowadzić po uprzednim zabezpieczeniu wszystkich miejsc wlotu siatką o bardzo drobnych oczkach.</w:t>
      </w:r>
    </w:p>
    <w:p w14:paraId="2345A41E" w14:textId="77777777" w:rsidR="008C22B1" w:rsidRDefault="008A08DC" w:rsidP="00F33C04">
      <w:pPr>
        <w:pStyle w:val="Akapitzlist"/>
        <w:numPr>
          <w:ilvl w:val="0"/>
          <w:numId w:val="12"/>
        </w:numPr>
        <w:jc w:val="both"/>
        <w:rPr>
          <w:rFonts w:ascii="Times New Roman" w:hAnsi="Times New Roman" w:cs="Times New Roman"/>
        </w:rPr>
      </w:pPr>
      <w:r w:rsidRPr="008C22B1">
        <w:rPr>
          <w:rFonts w:ascii="Times New Roman" w:hAnsi="Times New Roman" w:cs="Times New Roman"/>
        </w:rPr>
        <w:t xml:space="preserve"> Przed podjęciem prac ziemnych należy każdorazowo skontrolować obecność zwierząt w wykopach. W przypadku ich stwierdzenia należy je odłowić i przenieść </w:t>
      </w:r>
      <w:r w:rsidR="00B97544" w:rsidRPr="008C22B1">
        <w:rPr>
          <w:rFonts w:ascii="Times New Roman" w:hAnsi="Times New Roman" w:cs="Times New Roman"/>
        </w:rPr>
        <w:t>poza obszar robót, do siedliska zapewniającego możliwość dalszej wędrówki.</w:t>
      </w:r>
    </w:p>
    <w:p w14:paraId="594CF92A" w14:textId="63485D72" w:rsidR="00550B73" w:rsidRDefault="008A08DC" w:rsidP="00F33C04">
      <w:pPr>
        <w:pStyle w:val="Akapitzlist"/>
        <w:numPr>
          <w:ilvl w:val="0"/>
          <w:numId w:val="12"/>
        </w:numPr>
        <w:jc w:val="both"/>
        <w:rPr>
          <w:rFonts w:ascii="Times New Roman" w:hAnsi="Times New Roman" w:cs="Times New Roman"/>
        </w:rPr>
      </w:pPr>
      <w:r w:rsidRPr="008C22B1">
        <w:rPr>
          <w:rFonts w:ascii="Times New Roman" w:hAnsi="Times New Roman" w:cs="Times New Roman"/>
        </w:rPr>
        <w:t xml:space="preserve">Do ewentualnych </w:t>
      </w:r>
      <w:proofErr w:type="spellStart"/>
      <w:r w:rsidRPr="008C22B1">
        <w:rPr>
          <w:rFonts w:ascii="Times New Roman" w:hAnsi="Times New Roman" w:cs="Times New Roman"/>
        </w:rPr>
        <w:t>nasadzeń</w:t>
      </w:r>
      <w:proofErr w:type="spellEnd"/>
      <w:r w:rsidRPr="008C22B1">
        <w:rPr>
          <w:rFonts w:ascii="Times New Roman" w:hAnsi="Times New Roman" w:cs="Times New Roman"/>
        </w:rPr>
        <w:t xml:space="preserve"> drzew i krzewów należy wykorzystywać wyłącznie gatunki rodzime</w:t>
      </w:r>
      <w:r w:rsidR="00C96BD8">
        <w:rPr>
          <w:rFonts w:ascii="Times New Roman" w:hAnsi="Times New Roman" w:cs="Times New Roman"/>
        </w:rPr>
        <w:t xml:space="preserve"> w ilości nie mniejszej niż liczba usuwanych drzew</w:t>
      </w:r>
      <w:r w:rsidRPr="008C22B1">
        <w:rPr>
          <w:rFonts w:ascii="Times New Roman" w:hAnsi="Times New Roman" w:cs="Times New Roman"/>
        </w:rPr>
        <w:t>.</w:t>
      </w:r>
    </w:p>
    <w:p w14:paraId="2AADDE7E" w14:textId="4737F155" w:rsidR="00C96BD8" w:rsidRDefault="00C96BD8" w:rsidP="00F33C04">
      <w:pPr>
        <w:pStyle w:val="Akapitzlist"/>
        <w:numPr>
          <w:ilvl w:val="0"/>
          <w:numId w:val="12"/>
        </w:numPr>
        <w:jc w:val="both"/>
        <w:rPr>
          <w:rFonts w:ascii="Times New Roman" w:hAnsi="Times New Roman" w:cs="Times New Roman"/>
        </w:rPr>
      </w:pPr>
      <w:r>
        <w:rPr>
          <w:rFonts w:ascii="Times New Roman" w:hAnsi="Times New Roman" w:cs="Times New Roman"/>
        </w:rPr>
        <w:t xml:space="preserve">Zieleń nieprzeznaczoną do wycinki odpowiednio zabezpieczyć </w:t>
      </w:r>
      <w:r w:rsidRPr="00C96BD8">
        <w:rPr>
          <w:rFonts w:ascii="Times New Roman" w:hAnsi="Times New Roman" w:cs="Times New Roman"/>
        </w:rPr>
        <w:t>przed uszkodzeniami mechanicznymi np. poprzez wykonanie odeskowania pni w przypadku drzew znajdujących się w bezpośrednim zasięgu oddziaływania prac ziemnych, rozbiórkowych i budowalnych lub poprzez wykonanie ogrodzeń drzew i krzewów</w:t>
      </w:r>
      <w:r>
        <w:rPr>
          <w:rFonts w:ascii="Times New Roman" w:hAnsi="Times New Roman" w:cs="Times New Roman"/>
        </w:rPr>
        <w:t>.</w:t>
      </w:r>
    </w:p>
    <w:p w14:paraId="339B5F39" w14:textId="490B9D2C" w:rsidR="00C96BD8" w:rsidRPr="00C96BD8" w:rsidRDefault="00C96BD8" w:rsidP="00C96BD8">
      <w:pPr>
        <w:pStyle w:val="Akapitzlist"/>
        <w:numPr>
          <w:ilvl w:val="0"/>
          <w:numId w:val="12"/>
        </w:numPr>
        <w:jc w:val="both"/>
        <w:rPr>
          <w:rFonts w:ascii="Times New Roman" w:hAnsi="Times New Roman" w:cs="Times New Roman"/>
        </w:rPr>
      </w:pPr>
      <w:r>
        <w:rPr>
          <w:rFonts w:ascii="Times New Roman" w:hAnsi="Times New Roman" w:cs="Times New Roman"/>
        </w:rPr>
        <w:t>W</w:t>
      </w:r>
      <w:r w:rsidRPr="00C96BD8">
        <w:rPr>
          <w:rFonts w:ascii="Times New Roman" w:hAnsi="Times New Roman" w:cs="Times New Roman"/>
        </w:rPr>
        <w:t xml:space="preserve"> ramach kompensacji przyrodniczej za usunięte budynki, które mogą stanowić potencjalne siedliska chronionych gatunków ptaków i nietoperzy należy w granicach zakładu wywiesić budki lęgowe dla ptaków (typu A i B) w ilości 4 sztuk oraz 2 skrzynki dla nietoperzy (typu </w:t>
      </w:r>
      <w:proofErr w:type="spellStart"/>
      <w:r w:rsidRPr="00C96BD8">
        <w:rPr>
          <w:rFonts w:ascii="Times New Roman" w:hAnsi="Times New Roman" w:cs="Times New Roman"/>
        </w:rPr>
        <w:t>Stratmann</w:t>
      </w:r>
      <w:proofErr w:type="spellEnd"/>
      <w:r w:rsidRPr="00C96BD8">
        <w:rPr>
          <w:rFonts w:ascii="Times New Roman" w:hAnsi="Times New Roman" w:cs="Times New Roman"/>
        </w:rPr>
        <w:t xml:space="preserve"> i </w:t>
      </w:r>
      <w:proofErr w:type="spellStart"/>
      <w:r w:rsidRPr="00C96BD8">
        <w:rPr>
          <w:rFonts w:ascii="Times New Roman" w:hAnsi="Times New Roman" w:cs="Times New Roman"/>
        </w:rPr>
        <w:t>Issel</w:t>
      </w:r>
      <w:proofErr w:type="spellEnd"/>
      <w:r w:rsidRPr="00C96BD8">
        <w:rPr>
          <w:rFonts w:ascii="Times New Roman" w:hAnsi="Times New Roman" w:cs="Times New Roman"/>
        </w:rPr>
        <w:t xml:space="preserve">). </w:t>
      </w:r>
    </w:p>
    <w:p w14:paraId="7C4BF0BE" w14:textId="7C2DF795" w:rsidR="00DC218B" w:rsidRPr="00DC218B" w:rsidRDefault="00DC218B" w:rsidP="00636954">
      <w:pPr>
        <w:pStyle w:val="Akapitzlist"/>
        <w:numPr>
          <w:ilvl w:val="0"/>
          <w:numId w:val="12"/>
        </w:numPr>
        <w:spacing w:after="0" w:line="240" w:lineRule="auto"/>
        <w:ind w:left="714" w:hanging="357"/>
        <w:jc w:val="both"/>
        <w:rPr>
          <w:rFonts w:ascii="Times New Roman" w:hAnsi="Times New Roman" w:cs="Times New Roman"/>
        </w:rPr>
      </w:pPr>
      <w:r w:rsidRPr="00DC218B">
        <w:rPr>
          <w:rFonts w:ascii="Times New Roman" w:hAnsi="Times New Roman" w:cs="Times New Roman"/>
        </w:rPr>
        <w:t>Zaplecze budowy należy wyposażyć w:</w:t>
      </w:r>
    </w:p>
    <w:p w14:paraId="0BEB6B02" w14:textId="7ADC756D" w:rsidR="00DC218B" w:rsidRPr="00DC218B" w:rsidRDefault="00DC218B" w:rsidP="00636954">
      <w:pPr>
        <w:pStyle w:val="Akapitzlist"/>
        <w:numPr>
          <w:ilvl w:val="0"/>
          <w:numId w:val="16"/>
        </w:numPr>
        <w:spacing w:after="0" w:line="240" w:lineRule="auto"/>
        <w:ind w:left="714" w:hanging="357"/>
        <w:jc w:val="both"/>
        <w:rPr>
          <w:rFonts w:ascii="Times New Roman" w:hAnsi="Times New Roman" w:cs="Times New Roman"/>
        </w:rPr>
      </w:pPr>
      <w:r w:rsidRPr="00DC218B">
        <w:rPr>
          <w:rFonts w:ascii="Times New Roman" w:hAnsi="Times New Roman" w:cs="Times New Roman"/>
        </w:rPr>
        <w:t>kabiny sanitarne,</w:t>
      </w:r>
    </w:p>
    <w:p w14:paraId="6174EBDD" w14:textId="77777777" w:rsidR="00DC218B" w:rsidRPr="00DC218B" w:rsidRDefault="00DC218B" w:rsidP="00636954">
      <w:pPr>
        <w:pStyle w:val="Akapitzlist"/>
        <w:numPr>
          <w:ilvl w:val="0"/>
          <w:numId w:val="16"/>
        </w:numPr>
        <w:spacing w:after="0" w:line="240" w:lineRule="auto"/>
        <w:ind w:left="714" w:hanging="357"/>
        <w:jc w:val="both"/>
        <w:rPr>
          <w:rFonts w:ascii="Times New Roman" w:hAnsi="Times New Roman" w:cs="Times New Roman"/>
        </w:rPr>
      </w:pPr>
      <w:r w:rsidRPr="00DC218B">
        <w:rPr>
          <w:rFonts w:ascii="Times New Roman" w:hAnsi="Times New Roman" w:cs="Times New Roman"/>
        </w:rPr>
        <w:t>pojemniki na odpady komunalne (regularnie opróżniane przez uprawnione podmioty).</w:t>
      </w:r>
    </w:p>
    <w:p w14:paraId="19C46ED6" w14:textId="7BA91839" w:rsidR="00DC218B" w:rsidRDefault="00DC218B" w:rsidP="00636954">
      <w:pPr>
        <w:pStyle w:val="Akapitzlist"/>
        <w:numPr>
          <w:ilvl w:val="0"/>
          <w:numId w:val="12"/>
        </w:numPr>
        <w:spacing w:after="0" w:line="240" w:lineRule="auto"/>
        <w:ind w:left="714" w:hanging="357"/>
        <w:jc w:val="both"/>
        <w:rPr>
          <w:rFonts w:ascii="Times New Roman" w:hAnsi="Times New Roman" w:cs="Times New Roman"/>
        </w:rPr>
      </w:pPr>
      <w:r w:rsidRPr="00DC218B">
        <w:rPr>
          <w:rFonts w:ascii="Times New Roman" w:hAnsi="Times New Roman" w:cs="Times New Roman"/>
        </w:rPr>
        <w:lastRenderedPageBreak/>
        <w:t>Miejsca czasowego magazynowania odpadów należy zabezpieczyć przed wpływem opadów atmosferycznych oraz przed przedostaniem się zanieczyszczeń do gruntu.</w:t>
      </w:r>
    </w:p>
    <w:p w14:paraId="65075C4F" w14:textId="77777777" w:rsidR="00636954" w:rsidRPr="008C22B1" w:rsidRDefault="00636954" w:rsidP="00636954">
      <w:pPr>
        <w:pStyle w:val="Akapitzlist"/>
        <w:spacing w:after="0" w:line="240" w:lineRule="auto"/>
        <w:ind w:left="714"/>
        <w:jc w:val="both"/>
        <w:rPr>
          <w:rFonts w:ascii="Times New Roman" w:hAnsi="Times New Roman" w:cs="Times New Roman"/>
        </w:rPr>
      </w:pPr>
    </w:p>
    <w:p w14:paraId="06CA0A10" w14:textId="2B43DE40" w:rsidR="00A060C1" w:rsidRPr="00A060C1" w:rsidRDefault="00A060C1" w:rsidP="00636954">
      <w:pPr>
        <w:pStyle w:val="Akapitzlist"/>
        <w:numPr>
          <w:ilvl w:val="0"/>
          <w:numId w:val="11"/>
        </w:numPr>
        <w:spacing w:after="0" w:line="240" w:lineRule="auto"/>
        <w:ind w:left="426" w:hanging="142"/>
        <w:jc w:val="both"/>
        <w:rPr>
          <w:rFonts w:ascii="Times New Roman" w:eastAsia="Times New Roman" w:hAnsi="Times New Roman" w:cs="Times New Roman"/>
          <w:kern w:val="0"/>
          <w:lang w:eastAsia="pl-PL"/>
          <w14:ligatures w14:val="none"/>
        </w:rPr>
      </w:pPr>
      <w:r w:rsidRPr="00A060C1">
        <w:rPr>
          <w:rFonts w:ascii="Times New Roman" w:eastAsia="Times New Roman" w:hAnsi="Times New Roman" w:cs="Times New Roman"/>
          <w:kern w:val="0"/>
          <w:lang w:eastAsia="pl-PL"/>
          <w14:ligatures w14:val="none"/>
        </w:rPr>
        <w:t>Na podstawie art. 84 ust. 1a w związku z art. 82 ust. 1 pkt 1 lit c ustawy określam wymagania dotyczące ochrony środowiska konieczne do uwzględnienia w dokumentacji wymaganej do wydania decyzji, o których mowa w art. 72 ust. 1, w szczególności w</w:t>
      </w:r>
      <w:r w:rsidR="00050B0E">
        <w:rPr>
          <w:rFonts w:ascii="Times New Roman" w:eastAsia="Times New Roman" w:hAnsi="Times New Roman" w:cs="Times New Roman"/>
          <w:kern w:val="0"/>
          <w:lang w:eastAsia="pl-PL"/>
          <w14:ligatures w14:val="none"/>
        </w:rPr>
        <w:t> </w:t>
      </w:r>
      <w:r w:rsidRPr="00A060C1">
        <w:rPr>
          <w:rFonts w:ascii="Times New Roman" w:eastAsia="Times New Roman" w:hAnsi="Times New Roman" w:cs="Times New Roman"/>
          <w:kern w:val="0"/>
          <w:lang w:eastAsia="pl-PL"/>
          <w14:ligatures w14:val="none"/>
        </w:rPr>
        <w:t>projekcie budowlanym, w przypadku decyzji, o której mowa w art. 72 ust. 1 pkt 1:</w:t>
      </w:r>
    </w:p>
    <w:p w14:paraId="7C73B5E3" w14:textId="313F58CF" w:rsidR="00655557" w:rsidRPr="00A060C1" w:rsidRDefault="00B97544" w:rsidP="00636954">
      <w:pPr>
        <w:pStyle w:val="Akapitzlist"/>
        <w:numPr>
          <w:ilvl w:val="0"/>
          <w:numId w:val="14"/>
        </w:numPr>
        <w:spacing w:before="100" w:beforeAutospacing="1" w:after="100" w:afterAutospacing="1" w:line="240" w:lineRule="auto"/>
        <w:ind w:left="709" w:hanging="283"/>
        <w:rPr>
          <w:rFonts w:ascii="Times New Roman" w:eastAsia="Times New Roman" w:hAnsi="Times New Roman" w:cs="Times New Roman"/>
          <w:kern w:val="0"/>
          <w:lang w:eastAsia="pl-PL"/>
          <w14:ligatures w14:val="none"/>
        </w:rPr>
      </w:pPr>
      <w:r w:rsidRPr="00A060C1">
        <w:rPr>
          <w:rFonts w:ascii="Times New Roman" w:eastAsia="Times New Roman" w:hAnsi="Times New Roman" w:cs="Times New Roman"/>
          <w:kern w:val="0"/>
          <w:lang w:eastAsia="pl-PL"/>
          <w14:ligatures w14:val="none"/>
        </w:rPr>
        <w:t xml:space="preserve"> W ramach przedsięwzięcia dopuszcza się powstanie maksymalnie następujących bezpośrednich stacjonarnych źródeł hałasu:</w:t>
      </w:r>
    </w:p>
    <w:tbl>
      <w:tblPr>
        <w:tblStyle w:val="TableGrid"/>
        <w:tblW w:w="6047" w:type="dxa"/>
        <w:tblInd w:w="1513" w:type="dxa"/>
        <w:tblCellMar>
          <w:top w:w="26" w:type="dxa"/>
          <w:left w:w="108" w:type="dxa"/>
          <w:right w:w="58" w:type="dxa"/>
        </w:tblCellMar>
        <w:tblLook w:val="04A0" w:firstRow="1" w:lastRow="0" w:firstColumn="1" w:lastColumn="0" w:noHBand="0" w:noVBand="1"/>
      </w:tblPr>
      <w:tblGrid>
        <w:gridCol w:w="1323"/>
        <w:gridCol w:w="2882"/>
        <w:gridCol w:w="992"/>
        <w:gridCol w:w="850"/>
      </w:tblGrid>
      <w:tr w:rsidR="00655557" w:rsidRPr="00655557" w14:paraId="5B6E5C8A" w14:textId="77777777" w:rsidTr="00480DFD">
        <w:trPr>
          <w:trHeight w:val="261"/>
        </w:trPr>
        <w:tc>
          <w:tcPr>
            <w:tcW w:w="1323" w:type="dxa"/>
            <w:tcBorders>
              <w:top w:val="single" w:sz="4" w:space="0" w:color="000000"/>
              <w:left w:val="single" w:sz="4" w:space="0" w:color="000000"/>
              <w:bottom w:val="nil"/>
              <w:right w:val="single" w:sz="4" w:space="0" w:color="000000"/>
            </w:tcBorders>
          </w:tcPr>
          <w:p w14:paraId="7E15C6B6" w14:textId="77777777" w:rsidR="00655557" w:rsidRPr="00655557" w:rsidRDefault="00655557" w:rsidP="00655557">
            <w:pPr>
              <w:spacing w:line="259" w:lineRule="auto"/>
              <w:rPr>
                <w:rFonts w:ascii="Times New Roman" w:hAnsi="Times New Roman" w:cs="Times New Roman"/>
                <w:color w:val="000000"/>
              </w:rPr>
            </w:pPr>
          </w:p>
        </w:tc>
        <w:tc>
          <w:tcPr>
            <w:tcW w:w="2882" w:type="dxa"/>
            <w:tcBorders>
              <w:top w:val="single" w:sz="4" w:space="0" w:color="000000"/>
              <w:left w:val="single" w:sz="4" w:space="0" w:color="000000"/>
              <w:bottom w:val="nil"/>
              <w:right w:val="single" w:sz="4" w:space="0" w:color="000000"/>
            </w:tcBorders>
          </w:tcPr>
          <w:p w14:paraId="2475410F" w14:textId="77777777" w:rsidR="00655557" w:rsidRPr="00655557" w:rsidRDefault="00655557" w:rsidP="00655557">
            <w:pPr>
              <w:spacing w:line="259" w:lineRule="auto"/>
              <w:rPr>
                <w:rFonts w:ascii="Times New Roman" w:hAnsi="Times New Roman" w:cs="Times New Roman"/>
                <w:color w:val="000000"/>
              </w:rPr>
            </w:pPr>
          </w:p>
        </w:tc>
        <w:tc>
          <w:tcPr>
            <w:tcW w:w="1842" w:type="dxa"/>
            <w:gridSpan w:val="2"/>
            <w:tcBorders>
              <w:top w:val="single" w:sz="4" w:space="0" w:color="000000"/>
              <w:left w:val="single" w:sz="4" w:space="0" w:color="000000"/>
              <w:bottom w:val="nil"/>
              <w:right w:val="single" w:sz="4" w:space="0" w:color="000000"/>
            </w:tcBorders>
          </w:tcPr>
          <w:p w14:paraId="414DA98D"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b/>
                <w:i/>
                <w:color w:val="000000"/>
                <w:sz w:val="20"/>
              </w:rPr>
              <w:t xml:space="preserve">Maksymalny </w:t>
            </w:r>
          </w:p>
        </w:tc>
      </w:tr>
      <w:tr w:rsidR="00655557" w:rsidRPr="00655557" w14:paraId="5728228C" w14:textId="77777777" w:rsidTr="00480DFD">
        <w:trPr>
          <w:trHeight w:val="669"/>
        </w:trPr>
        <w:tc>
          <w:tcPr>
            <w:tcW w:w="1323" w:type="dxa"/>
            <w:vMerge w:val="restart"/>
            <w:tcBorders>
              <w:top w:val="nil"/>
              <w:left w:val="single" w:sz="4" w:space="0" w:color="000000"/>
              <w:bottom w:val="single" w:sz="4" w:space="0" w:color="000000"/>
              <w:right w:val="single" w:sz="4" w:space="0" w:color="000000"/>
            </w:tcBorders>
          </w:tcPr>
          <w:p w14:paraId="33E0FD90" w14:textId="77777777" w:rsidR="00655557" w:rsidRPr="00655557" w:rsidRDefault="00655557" w:rsidP="00655557">
            <w:pPr>
              <w:spacing w:line="259" w:lineRule="auto"/>
              <w:ind w:firstLine="18"/>
              <w:jc w:val="center"/>
              <w:rPr>
                <w:rFonts w:ascii="Times New Roman" w:hAnsi="Times New Roman" w:cs="Times New Roman"/>
                <w:color w:val="000000"/>
              </w:rPr>
            </w:pPr>
            <w:r w:rsidRPr="00655557">
              <w:rPr>
                <w:rFonts w:ascii="Times New Roman" w:hAnsi="Times New Roman" w:cs="Times New Roman"/>
                <w:b/>
                <w:i/>
                <w:color w:val="000000"/>
                <w:sz w:val="20"/>
              </w:rPr>
              <w:t>Nr na załączniku graficznym</w:t>
            </w:r>
          </w:p>
        </w:tc>
        <w:tc>
          <w:tcPr>
            <w:tcW w:w="2882" w:type="dxa"/>
            <w:vMerge w:val="restart"/>
            <w:tcBorders>
              <w:top w:val="nil"/>
              <w:left w:val="single" w:sz="4" w:space="0" w:color="000000"/>
              <w:bottom w:val="single" w:sz="4" w:space="0" w:color="000000"/>
              <w:right w:val="single" w:sz="4" w:space="0" w:color="000000"/>
            </w:tcBorders>
          </w:tcPr>
          <w:p w14:paraId="596C5893"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b/>
                <w:i/>
                <w:color w:val="000000"/>
                <w:sz w:val="20"/>
              </w:rPr>
              <w:t>Pełna nazwa źródła</w:t>
            </w:r>
          </w:p>
        </w:tc>
        <w:tc>
          <w:tcPr>
            <w:tcW w:w="1842" w:type="dxa"/>
            <w:gridSpan w:val="2"/>
            <w:tcBorders>
              <w:top w:val="nil"/>
              <w:left w:val="single" w:sz="4" w:space="0" w:color="000000"/>
              <w:bottom w:val="single" w:sz="4" w:space="0" w:color="000000"/>
              <w:right w:val="single" w:sz="4" w:space="0" w:color="000000"/>
            </w:tcBorders>
          </w:tcPr>
          <w:p w14:paraId="2C8EE262"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b/>
                <w:i/>
                <w:color w:val="000000"/>
                <w:sz w:val="20"/>
              </w:rPr>
              <w:t xml:space="preserve">poziom A mocy </w:t>
            </w:r>
          </w:p>
          <w:p w14:paraId="008FA16C" w14:textId="77777777" w:rsidR="00655557" w:rsidRPr="00655557" w:rsidRDefault="00655557" w:rsidP="00655557">
            <w:pPr>
              <w:spacing w:line="259" w:lineRule="auto"/>
              <w:ind w:left="30"/>
              <w:rPr>
                <w:rFonts w:ascii="Times New Roman" w:hAnsi="Times New Roman" w:cs="Times New Roman"/>
                <w:color w:val="000000"/>
              </w:rPr>
            </w:pPr>
            <w:r w:rsidRPr="00655557">
              <w:rPr>
                <w:rFonts w:ascii="Times New Roman" w:hAnsi="Times New Roman" w:cs="Times New Roman"/>
                <w:b/>
                <w:i/>
                <w:color w:val="000000"/>
                <w:sz w:val="20"/>
              </w:rPr>
              <w:t xml:space="preserve">akustycznej źródła, </w:t>
            </w:r>
          </w:p>
          <w:p w14:paraId="21305B37" w14:textId="77777777" w:rsidR="00655557" w:rsidRPr="00655557" w:rsidRDefault="00655557" w:rsidP="00655557">
            <w:pPr>
              <w:spacing w:line="259" w:lineRule="auto"/>
              <w:ind w:right="50"/>
              <w:jc w:val="center"/>
              <w:rPr>
                <w:rFonts w:ascii="Times New Roman" w:hAnsi="Times New Roman" w:cs="Times New Roman"/>
                <w:color w:val="000000"/>
              </w:rPr>
            </w:pPr>
            <w:proofErr w:type="spellStart"/>
            <w:r w:rsidRPr="00655557">
              <w:rPr>
                <w:rFonts w:ascii="Times New Roman" w:hAnsi="Times New Roman" w:cs="Times New Roman"/>
                <w:b/>
                <w:i/>
                <w:color w:val="000000"/>
                <w:sz w:val="20"/>
              </w:rPr>
              <w:t>dB</w:t>
            </w:r>
            <w:proofErr w:type="spellEnd"/>
          </w:p>
        </w:tc>
      </w:tr>
      <w:tr w:rsidR="00655557" w:rsidRPr="00655557" w14:paraId="5B1B62DD" w14:textId="77777777" w:rsidTr="00480DFD">
        <w:trPr>
          <w:trHeight w:val="240"/>
        </w:trPr>
        <w:tc>
          <w:tcPr>
            <w:tcW w:w="0" w:type="auto"/>
            <w:vMerge/>
            <w:tcBorders>
              <w:top w:val="nil"/>
              <w:left w:val="single" w:sz="4" w:space="0" w:color="000000"/>
              <w:bottom w:val="single" w:sz="4" w:space="0" w:color="000000"/>
              <w:right w:val="single" w:sz="4" w:space="0" w:color="000000"/>
            </w:tcBorders>
          </w:tcPr>
          <w:p w14:paraId="39C24AD6" w14:textId="77777777" w:rsidR="00655557" w:rsidRPr="00655557" w:rsidRDefault="00655557" w:rsidP="00655557">
            <w:pPr>
              <w:spacing w:line="259" w:lineRule="auto"/>
              <w:rPr>
                <w:rFonts w:ascii="Times New Roman" w:hAnsi="Times New Roman" w:cs="Times New Roman"/>
                <w:color w:val="000000"/>
              </w:rPr>
            </w:pPr>
          </w:p>
        </w:tc>
        <w:tc>
          <w:tcPr>
            <w:tcW w:w="0" w:type="auto"/>
            <w:vMerge/>
            <w:tcBorders>
              <w:top w:val="nil"/>
              <w:left w:val="single" w:sz="4" w:space="0" w:color="000000"/>
              <w:bottom w:val="single" w:sz="4" w:space="0" w:color="000000"/>
              <w:right w:val="single" w:sz="4" w:space="0" w:color="000000"/>
            </w:tcBorders>
          </w:tcPr>
          <w:p w14:paraId="6DBDBA2C" w14:textId="77777777" w:rsidR="00655557" w:rsidRPr="00655557" w:rsidRDefault="00655557" w:rsidP="00655557">
            <w:pPr>
              <w:spacing w:line="259" w:lineRule="auto"/>
              <w:rPr>
                <w:rFonts w:ascii="Times New Roman" w:hAnsi="Times New Roman" w:cs="Times New Roman"/>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29C204C"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b/>
                <w:i/>
                <w:color w:val="000000"/>
                <w:sz w:val="20"/>
              </w:rPr>
              <w:t>dzień</w:t>
            </w:r>
          </w:p>
        </w:tc>
        <w:tc>
          <w:tcPr>
            <w:tcW w:w="850" w:type="dxa"/>
            <w:tcBorders>
              <w:top w:val="single" w:sz="4" w:space="0" w:color="000000"/>
              <w:left w:val="single" w:sz="4" w:space="0" w:color="000000"/>
              <w:bottom w:val="single" w:sz="4" w:space="0" w:color="000000"/>
              <w:right w:val="single" w:sz="4" w:space="0" w:color="000000"/>
            </w:tcBorders>
          </w:tcPr>
          <w:p w14:paraId="5A8FD641"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b/>
                <w:i/>
                <w:color w:val="000000"/>
                <w:sz w:val="20"/>
              </w:rPr>
              <w:t>noc</w:t>
            </w:r>
          </w:p>
        </w:tc>
      </w:tr>
      <w:tr w:rsidR="00655557" w:rsidRPr="00655557" w14:paraId="70C409A5" w14:textId="77777777" w:rsidTr="00480DFD">
        <w:trPr>
          <w:trHeight w:val="470"/>
        </w:trPr>
        <w:tc>
          <w:tcPr>
            <w:tcW w:w="1323" w:type="dxa"/>
            <w:tcBorders>
              <w:top w:val="single" w:sz="4" w:space="0" w:color="000000"/>
              <w:left w:val="single" w:sz="4" w:space="0" w:color="000000"/>
              <w:bottom w:val="single" w:sz="4" w:space="0" w:color="000000"/>
              <w:right w:val="single" w:sz="4" w:space="0" w:color="000000"/>
            </w:tcBorders>
            <w:vAlign w:val="center"/>
          </w:tcPr>
          <w:p w14:paraId="44AC9DAA"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1-10</w:t>
            </w:r>
          </w:p>
        </w:tc>
        <w:tc>
          <w:tcPr>
            <w:tcW w:w="2882" w:type="dxa"/>
            <w:tcBorders>
              <w:top w:val="single" w:sz="4" w:space="0" w:color="000000"/>
              <w:left w:val="single" w:sz="4" w:space="0" w:color="000000"/>
              <w:bottom w:val="single" w:sz="4" w:space="0" w:color="000000"/>
              <w:right w:val="single" w:sz="4" w:space="0" w:color="000000"/>
            </w:tcBorders>
          </w:tcPr>
          <w:p w14:paraId="2D295362" w14:textId="77777777" w:rsidR="00655557" w:rsidRPr="00655557" w:rsidRDefault="00655557" w:rsidP="00655557">
            <w:pPr>
              <w:spacing w:line="259" w:lineRule="auto"/>
              <w:jc w:val="center"/>
              <w:rPr>
                <w:rFonts w:ascii="Times New Roman" w:hAnsi="Times New Roman" w:cs="Times New Roman"/>
                <w:color w:val="000000"/>
              </w:rPr>
            </w:pPr>
            <w:r w:rsidRPr="00655557">
              <w:rPr>
                <w:rFonts w:ascii="Times New Roman" w:hAnsi="Times New Roman" w:cs="Times New Roman"/>
                <w:color w:val="000000"/>
                <w:sz w:val="20"/>
              </w:rPr>
              <w:t>Jednostki zewnętrzne pomp ciepła – 10 szt.</w:t>
            </w:r>
          </w:p>
        </w:tc>
        <w:tc>
          <w:tcPr>
            <w:tcW w:w="992" w:type="dxa"/>
            <w:tcBorders>
              <w:top w:val="single" w:sz="4" w:space="0" w:color="000000"/>
              <w:left w:val="single" w:sz="4" w:space="0" w:color="000000"/>
              <w:bottom w:val="single" w:sz="4" w:space="0" w:color="000000"/>
              <w:right w:val="single" w:sz="4" w:space="0" w:color="000000"/>
            </w:tcBorders>
            <w:vAlign w:val="center"/>
          </w:tcPr>
          <w:p w14:paraId="25709B2A"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77,0</w:t>
            </w:r>
          </w:p>
        </w:tc>
        <w:tc>
          <w:tcPr>
            <w:tcW w:w="850" w:type="dxa"/>
            <w:tcBorders>
              <w:top w:val="single" w:sz="4" w:space="0" w:color="000000"/>
              <w:left w:val="single" w:sz="4" w:space="0" w:color="000000"/>
              <w:bottom w:val="single" w:sz="4" w:space="0" w:color="000000"/>
              <w:right w:val="single" w:sz="4" w:space="0" w:color="000000"/>
            </w:tcBorders>
            <w:vAlign w:val="center"/>
          </w:tcPr>
          <w:p w14:paraId="6BFD5573"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48AAD717"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2BB2FC4C"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11-13</w:t>
            </w:r>
          </w:p>
        </w:tc>
        <w:tc>
          <w:tcPr>
            <w:tcW w:w="2882" w:type="dxa"/>
            <w:tcBorders>
              <w:top w:val="single" w:sz="4" w:space="0" w:color="000000"/>
              <w:left w:val="single" w:sz="4" w:space="0" w:color="000000"/>
              <w:bottom w:val="single" w:sz="4" w:space="0" w:color="000000"/>
              <w:right w:val="single" w:sz="4" w:space="0" w:color="000000"/>
            </w:tcBorders>
          </w:tcPr>
          <w:p w14:paraId="0C85C51B" w14:textId="77777777" w:rsidR="00655557" w:rsidRPr="00655557" w:rsidRDefault="00655557" w:rsidP="00655557">
            <w:pPr>
              <w:spacing w:line="259" w:lineRule="auto"/>
              <w:ind w:right="52"/>
              <w:jc w:val="center"/>
              <w:rPr>
                <w:rFonts w:ascii="Times New Roman" w:hAnsi="Times New Roman" w:cs="Times New Roman"/>
                <w:color w:val="000000"/>
              </w:rPr>
            </w:pPr>
            <w:r w:rsidRPr="00655557">
              <w:rPr>
                <w:rFonts w:ascii="Times New Roman" w:hAnsi="Times New Roman" w:cs="Times New Roman"/>
                <w:color w:val="000000"/>
                <w:sz w:val="20"/>
              </w:rPr>
              <w:t>Czerpnie ścienne – 3 szt.</w:t>
            </w:r>
          </w:p>
        </w:tc>
        <w:tc>
          <w:tcPr>
            <w:tcW w:w="992" w:type="dxa"/>
            <w:tcBorders>
              <w:top w:val="single" w:sz="4" w:space="0" w:color="000000"/>
              <w:left w:val="single" w:sz="4" w:space="0" w:color="000000"/>
              <w:bottom w:val="single" w:sz="4" w:space="0" w:color="000000"/>
              <w:right w:val="single" w:sz="4" w:space="0" w:color="000000"/>
            </w:tcBorders>
          </w:tcPr>
          <w:p w14:paraId="02E759F4"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60,0</w:t>
            </w:r>
          </w:p>
        </w:tc>
        <w:tc>
          <w:tcPr>
            <w:tcW w:w="850" w:type="dxa"/>
            <w:tcBorders>
              <w:top w:val="single" w:sz="4" w:space="0" w:color="000000"/>
              <w:left w:val="single" w:sz="4" w:space="0" w:color="000000"/>
              <w:bottom w:val="single" w:sz="4" w:space="0" w:color="000000"/>
              <w:right w:val="single" w:sz="4" w:space="0" w:color="000000"/>
            </w:tcBorders>
          </w:tcPr>
          <w:p w14:paraId="0072A183"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3257481B"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5D0A562E"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14-15</w:t>
            </w:r>
          </w:p>
        </w:tc>
        <w:tc>
          <w:tcPr>
            <w:tcW w:w="2882" w:type="dxa"/>
            <w:tcBorders>
              <w:top w:val="single" w:sz="4" w:space="0" w:color="000000"/>
              <w:left w:val="single" w:sz="4" w:space="0" w:color="000000"/>
              <w:bottom w:val="single" w:sz="4" w:space="0" w:color="000000"/>
              <w:right w:val="single" w:sz="4" w:space="0" w:color="000000"/>
            </w:tcBorders>
          </w:tcPr>
          <w:p w14:paraId="7098FEB8"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color w:val="000000"/>
                <w:sz w:val="20"/>
              </w:rPr>
              <w:t>Wentylatory – 2 szt.</w:t>
            </w:r>
          </w:p>
        </w:tc>
        <w:tc>
          <w:tcPr>
            <w:tcW w:w="992" w:type="dxa"/>
            <w:tcBorders>
              <w:top w:val="single" w:sz="4" w:space="0" w:color="000000"/>
              <w:left w:val="single" w:sz="4" w:space="0" w:color="000000"/>
              <w:bottom w:val="single" w:sz="4" w:space="0" w:color="000000"/>
              <w:right w:val="single" w:sz="4" w:space="0" w:color="000000"/>
            </w:tcBorders>
          </w:tcPr>
          <w:p w14:paraId="3870DB25"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75,0</w:t>
            </w:r>
          </w:p>
        </w:tc>
        <w:tc>
          <w:tcPr>
            <w:tcW w:w="850" w:type="dxa"/>
            <w:tcBorders>
              <w:top w:val="single" w:sz="4" w:space="0" w:color="000000"/>
              <w:left w:val="single" w:sz="4" w:space="0" w:color="000000"/>
              <w:bottom w:val="single" w:sz="4" w:space="0" w:color="000000"/>
              <w:right w:val="single" w:sz="4" w:space="0" w:color="000000"/>
            </w:tcBorders>
          </w:tcPr>
          <w:p w14:paraId="5C93EF7C"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70F85964"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59760867"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16-17</w:t>
            </w:r>
          </w:p>
        </w:tc>
        <w:tc>
          <w:tcPr>
            <w:tcW w:w="2882" w:type="dxa"/>
            <w:tcBorders>
              <w:top w:val="single" w:sz="4" w:space="0" w:color="000000"/>
              <w:left w:val="single" w:sz="4" w:space="0" w:color="000000"/>
              <w:bottom w:val="single" w:sz="4" w:space="0" w:color="000000"/>
              <w:right w:val="single" w:sz="4" w:space="0" w:color="000000"/>
            </w:tcBorders>
          </w:tcPr>
          <w:p w14:paraId="202D3408"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color w:val="000000"/>
                <w:sz w:val="20"/>
              </w:rPr>
              <w:t>Wentylatory – 2 szt.</w:t>
            </w:r>
          </w:p>
        </w:tc>
        <w:tc>
          <w:tcPr>
            <w:tcW w:w="992" w:type="dxa"/>
            <w:tcBorders>
              <w:top w:val="single" w:sz="4" w:space="0" w:color="000000"/>
              <w:left w:val="single" w:sz="4" w:space="0" w:color="000000"/>
              <w:bottom w:val="single" w:sz="4" w:space="0" w:color="000000"/>
              <w:right w:val="single" w:sz="4" w:space="0" w:color="000000"/>
            </w:tcBorders>
          </w:tcPr>
          <w:p w14:paraId="0131DDDE"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56,0</w:t>
            </w:r>
          </w:p>
        </w:tc>
        <w:tc>
          <w:tcPr>
            <w:tcW w:w="850" w:type="dxa"/>
            <w:tcBorders>
              <w:top w:val="single" w:sz="4" w:space="0" w:color="000000"/>
              <w:left w:val="single" w:sz="4" w:space="0" w:color="000000"/>
              <w:bottom w:val="single" w:sz="4" w:space="0" w:color="000000"/>
              <w:right w:val="single" w:sz="4" w:space="0" w:color="000000"/>
            </w:tcBorders>
          </w:tcPr>
          <w:p w14:paraId="711941A5"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79867821"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028A3FDA"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18-20</w:t>
            </w:r>
          </w:p>
        </w:tc>
        <w:tc>
          <w:tcPr>
            <w:tcW w:w="2882" w:type="dxa"/>
            <w:tcBorders>
              <w:top w:val="single" w:sz="4" w:space="0" w:color="000000"/>
              <w:left w:val="single" w:sz="4" w:space="0" w:color="000000"/>
              <w:bottom w:val="single" w:sz="4" w:space="0" w:color="000000"/>
              <w:right w:val="single" w:sz="4" w:space="0" w:color="000000"/>
            </w:tcBorders>
          </w:tcPr>
          <w:p w14:paraId="0CC03EAD"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color w:val="000000"/>
                <w:sz w:val="20"/>
              </w:rPr>
              <w:t>Wentylatory – 3 szt.</w:t>
            </w:r>
          </w:p>
        </w:tc>
        <w:tc>
          <w:tcPr>
            <w:tcW w:w="992" w:type="dxa"/>
            <w:tcBorders>
              <w:top w:val="single" w:sz="4" w:space="0" w:color="000000"/>
              <w:left w:val="single" w:sz="4" w:space="0" w:color="000000"/>
              <w:bottom w:val="single" w:sz="4" w:space="0" w:color="000000"/>
              <w:right w:val="single" w:sz="4" w:space="0" w:color="000000"/>
            </w:tcBorders>
          </w:tcPr>
          <w:p w14:paraId="46313A55"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55,0</w:t>
            </w:r>
          </w:p>
        </w:tc>
        <w:tc>
          <w:tcPr>
            <w:tcW w:w="850" w:type="dxa"/>
            <w:tcBorders>
              <w:top w:val="single" w:sz="4" w:space="0" w:color="000000"/>
              <w:left w:val="single" w:sz="4" w:space="0" w:color="000000"/>
              <w:bottom w:val="single" w:sz="4" w:space="0" w:color="000000"/>
              <w:right w:val="single" w:sz="4" w:space="0" w:color="000000"/>
            </w:tcBorders>
          </w:tcPr>
          <w:p w14:paraId="6997A449"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5A976865"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36BB949B"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21-23</w:t>
            </w:r>
          </w:p>
        </w:tc>
        <w:tc>
          <w:tcPr>
            <w:tcW w:w="2882" w:type="dxa"/>
            <w:tcBorders>
              <w:top w:val="single" w:sz="4" w:space="0" w:color="000000"/>
              <w:left w:val="single" w:sz="4" w:space="0" w:color="000000"/>
              <w:bottom w:val="single" w:sz="4" w:space="0" w:color="000000"/>
              <w:right w:val="single" w:sz="4" w:space="0" w:color="000000"/>
            </w:tcBorders>
          </w:tcPr>
          <w:p w14:paraId="5540D9A5"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color w:val="000000"/>
                <w:sz w:val="20"/>
              </w:rPr>
              <w:t>Wyrzutnie – 3 szt.</w:t>
            </w:r>
          </w:p>
        </w:tc>
        <w:tc>
          <w:tcPr>
            <w:tcW w:w="992" w:type="dxa"/>
            <w:tcBorders>
              <w:top w:val="single" w:sz="4" w:space="0" w:color="000000"/>
              <w:left w:val="single" w:sz="4" w:space="0" w:color="000000"/>
              <w:bottom w:val="single" w:sz="4" w:space="0" w:color="000000"/>
              <w:right w:val="single" w:sz="4" w:space="0" w:color="000000"/>
            </w:tcBorders>
          </w:tcPr>
          <w:p w14:paraId="33EA78E4"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75,0</w:t>
            </w:r>
          </w:p>
        </w:tc>
        <w:tc>
          <w:tcPr>
            <w:tcW w:w="850" w:type="dxa"/>
            <w:tcBorders>
              <w:top w:val="single" w:sz="4" w:space="0" w:color="000000"/>
              <w:left w:val="single" w:sz="4" w:space="0" w:color="000000"/>
              <w:bottom w:val="single" w:sz="4" w:space="0" w:color="000000"/>
              <w:right w:val="single" w:sz="4" w:space="0" w:color="000000"/>
            </w:tcBorders>
          </w:tcPr>
          <w:p w14:paraId="452C9686"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45378C10"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7D8CE319"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24</w:t>
            </w:r>
          </w:p>
        </w:tc>
        <w:tc>
          <w:tcPr>
            <w:tcW w:w="2882" w:type="dxa"/>
            <w:tcBorders>
              <w:top w:val="single" w:sz="4" w:space="0" w:color="000000"/>
              <w:left w:val="single" w:sz="4" w:space="0" w:color="000000"/>
              <w:bottom w:val="single" w:sz="4" w:space="0" w:color="000000"/>
              <w:right w:val="single" w:sz="4" w:space="0" w:color="000000"/>
            </w:tcBorders>
          </w:tcPr>
          <w:p w14:paraId="20F13251" w14:textId="77777777" w:rsidR="00655557" w:rsidRPr="00655557" w:rsidRDefault="00655557" w:rsidP="00655557">
            <w:pPr>
              <w:spacing w:line="259" w:lineRule="auto"/>
              <w:ind w:left="9"/>
              <w:rPr>
                <w:rFonts w:ascii="Times New Roman" w:hAnsi="Times New Roman" w:cs="Times New Roman"/>
                <w:color w:val="000000"/>
              </w:rPr>
            </w:pPr>
            <w:r w:rsidRPr="00655557">
              <w:rPr>
                <w:rFonts w:ascii="Times New Roman" w:hAnsi="Times New Roman" w:cs="Times New Roman"/>
                <w:color w:val="000000"/>
                <w:sz w:val="20"/>
              </w:rPr>
              <w:t xml:space="preserve">Jednostka zewnętrzna do centrali </w:t>
            </w:r>
          </w:p>
        </w:tc>
        <w:tc>
          <w:tcPr>
            <w:tcW w:w="992" w:type="dxa"/>
            <w:tcBorders>
              <w:top w:val="single" w:sz="4" w:space="0" w:color="000000"/>
              <w:left w:val="single" w:sz="4" w:space="0" w:color="000000"/>
              <w:bottom w:val="single" w:sz="4" w:space="0" w:color="000000"/>
              <w:right w:val="single" w:sz="4" w:space="0" w:color="000000"/>
            </w:tcBorders>
          </w:tcPr>
          <w:p w14:paraId="60240732"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80,0</w:t>
            </w:r>
          </w:p>
        </w:tc>
        <w:tc>
          <w:tcPr>
            <w:tcW w:w="850" w:type="dxa"/>
            <w:tcBorders>
              <w:top w:val="single" w:sz="4" w:space="0" w:color="000000"/>
              <w:left w:val="single" w:sz="4" w:space="0" w:color="000000"/>
              <w:bottom w:val="single" w:sz="4" w:space="0" w:color="000000"/>
              <w:right w:val="single" w:sz="4" w:space="0" w:color="000000"/>
            </w:tcBorders>
          </w:tcPr>
          <w:p w14:paraId="6134E4BA"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5B1990A8" w14:textId="77777777" w:rsidTr="00480DFD">
        <w:trPr>
          <w:trHeight w:val="470"/>
        </w:trPr>
        <w:tc>
          <w:tcPr>
            <w:tcW w:w="1323" w:type="dxa"/>
            <w:tcBorders>
              <w:top w:val="single" w:sz="4" w:space="0" w:color="000000"/>
              <w:left w:val="single" w:sz="4" w:space="0" w:color="000000"/>
              <w:bottom w:val="single" w:sz="4" w:space="0" w:color="000000"/>
              <w:right w:val="single" w:sz="4" w:space="0" w:color="000000"/>
            </w:tcBorders>
            <w:vAlign w:val="center"/>
          </w:tcPr>
          <w:p w14:paraId="7F050924"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25-26</w:t>
            </w:r>
          </w:p>
        </w:tc>
        <w:tc>
          <w:tcPr>
            <w:tcW w:w="2882" w:type="dxa"/>
            <w:tcBorders>
              <w:top w:val="single" w:sz="4" w:space="0" w:color="000000"/>
              <w:left w:val="single" w:sz="4" w:space="0" w:color="000000"/>
              <w:bottom w:val="single" w:sz="4" w:space="0" w:color="000000"/>
              <w:right w:val="single" w:sz="4" w:space="0" w:color="000000"/>
            </w:tcBorders>
          </w:tcPr>
          <w:p w14:paraId="7F3CA748" w14:textId="77777777" w:rsidR="00655557" w:rsidRPr="00655557" w:rsidRDefault="00655557" w:rsidP="00655557">
            <w:pPr>
              <w:spacing w:line="259" w:lineRule="auto"/>
              <w:jc w:val="center"/>
              <w:rPr>
                <w:rFonts w:ascii="Times New Roman" w:hAnsi="Times New Roman" w:cs="Times New Roman"/>
                <w:color w:val="000000"/>
              </w:rPr>
            </w:pPr>
            <w:r w:rsidRPr="00655557">
              <w:rPr>
                <w:rFonts w:ascii="Times New Roman" w:hAnsi="Times New Roman" w:cs="Times New Roman"/>
                <w:color w:val="000000"/>
                <w:sz w:val="20"/>
              </w:rPr>
              <w:t>Jednostki zewnętrzne chłodni – 2 szt.</w:t>
            </w:r>
          </w:p>
        </w:tc>
        <w:tc>
          <w:tcPr>
            <w:tcW w:w="992" w:type="dxa"/>
            <w:tcBorders>
              <w:top w:val="single" w:sz="4" w:space="0" w:color="000000"/>
              <w:left w:val="single" w:sz="4" w:space="0" w:color="000000"/>
              <w:bottom w:val="single" w:sz="4" w:space="0" w:color="000000"/>
              <w:right w:val="single" w:sz="4" w:space="0" w:color="000000"/>
            </w:tcBorders>
            <w:vAlign w:val="center"/>
          </w:tcPr>
          <w:p w14:paraId="54EA6313"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80,0</w:t>
            </w:r>
          </w:p>
        </w:tc>
        <w:tc>
          <w:tcPr>
            <w:tcW w:w="850" w:type="dxa"/>
            <w:tcBorders>
              <w:top w:val="single" w:sz="4" w:space="0" w:color="000000"/>
              <w:left w:val="single" w:sz="4" w:space="0" w:color="000000"/>
              <w:bottom w:val="single" w:sz="4" w:space="0" w:color="000000"/>
              <w:right w:val="single" w:sz="4" w:space="0" w:color="000000"/>
            </w:tcBorders>
          </w:tcPr>
          <w:p w14:paraId="3EE7BBB9"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058A00BF"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7ECF5ECF"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27-28</w:t>
            </w:r>
          </w:p>
        </w:tc>
        <w:tc>
          <w:tcPr>
            <w:tcW w:w="2882" w:type="dxa"/>
            <w:tcBorders>
              <w:top w:val="single" w:sz="4" w:space="0" w:color="000000"/>
              <w:left w:val="single" w:sz="4" w:space="0" w:color="000000"/>
              <w:bottom w:val="single" w:sz="4" w:space="0" w:color="000000"/>
              <w:right w:val="single" w:sz="4" w:space="0" w:color="000000"/>
            </w:tcBorders>
          </w:tcPr>
          <w:p w14:paraId="74752CF9" w14:textId="77777777" w:rsidR="00655557" w:rsidRPr="00655557" w:rsidRDefault="00655557" w:rsidP="00655557">
            <w:pPr>
              <w:spacing w:line="259" w:lineRule="auto"/>
              <w:ind w:right="52"/>
              <w:jc w:val="center"/>
              <w:rPr>
                <w:rFonts w:ascii="Times New Roman" w:hAnsi="Times New Roman" w:cs="Times New Roman"/>
                <w:color w:val="000000"/>
              </w:rPr>
            </w:pPr>
            <w:r w:rsidRPr="00655557">
              <w:rPr>
                <w:rFonts w:ascii="Times New Roman" w:hAnsi="Times New Roman" w:cs="Times New Roman"/>
                <w:color w:val="000000"/>
                <w:sz w:val="20"/>
              </w:rPr>
              <w:t>Jednostki zewnętrzne – 2 szt.</w:t>
            </w:r>
          </w:p>
        </w:tc>
        <w:tc>
          <w:tcPr>
            <w:tcW w:w="992" w:type="dxa"/>
            <w:tcBorders>
              <w:top w:val="single" w:sz="4" w:space="0" w:color="000000"/>
              <w:left w:val="single" w:sz="4" w:space="0" w:color="000000"/>
              <w:bottom w:val="single" w:sz="4" w:space="0" w:color="000000"/>
              <w:right w:val="single" w:sz="4" w:space="0" w:color="000000"/>
            </w:tcBorders>
          </w:tcPr>
          <w:p w14:paraId="4E4B3D60"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71,0</w:t>
            </w:r>
          </w:p>
        </w:tc>
        <w:tc>
          <w:tcPr>
            <w:tcW w:w="850" w:type="dxa"/>
            <w:tcBorders>
              <w:top w:val="single" w:sz="4" w:space="0" w:color="000000"/>
              <w:left w:val="single" w:sz="4" w:space="0" w:color="000000"/>
              <w:bottom w:val="single" w:sz="4" w:space="0" w:color="000000"/>
              <w:right w:val="single" w:sz="4" w:space="0" w:color="000000"/>
            </w:tcBorders>
          </w:tcPr>
          <w:p w14:paraId="377E5B86"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12DC9243" w14:textId="77777777" w:rsidTr="00480DFD">
        <w:trPr>
          <w:trHeight w:val="470"/>
        </w:trPr>
        <w:tc>
          <w:tcPr>
            <w:tcW w:w="1323" w:type="dxa"/>
            <w:tcBorders>
              <w:top w:val="single" w:sz="4" w:space="0" w:color="000000"/>
              <w:left w:val="single" w:sz="4" w:space="0" w:color="000000"/>
              <w:bottom w:val="single" w:sz="4" w:space="0" w:color="000000"/>
              <w:right w:val="single" w:sz="4" w:space="0" w:color="000000"/>
            </w:tcBorders>
            <w:vAlign w:val="center"/>
          </w:tcPr>
          <w:p w14:paraId="1A4B436E"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29</w:t>
            </w:r>
          </w:p>
        </w:tc>
        <w:tc>
          <w:tcPr>
            <w:tcW w:w="2882" w:type="dxa"/>
            <w:tcBorders>
              <w:top w:val="single" w:sz="4" w:space="0" w:color="000000"/>
              <w:left w:val="single" w:sz="4" w:space="0" w:color="000000"/>
              <w:bottom w:val="single" w:sz="4" w:space="0" w:color="000000"/>
              <w:right w:val="single" w:sz="4" w:space="0" w:color="000000"/>
            </w:tcBorders>
          </w:tcPr>
          <w:p w14:paraId="54669499" w14:textId="77777777" w:rsidR="00655557" w:rsidRPr="00655557" w:rsidRDefault="00655557" w:rsidP="00655557">
            <w:pPr>
              <w:spacing w:line="259" w:lineRule="auto"/>
              <w:jc w:val="center"/>
              <w:rPr>
                <w:rFonts w:ascii="Times New Roman" w:hAnsi="Times New Roman" w:cs="Times New Roman"/>
                <w:color w:val="000000"/>
              </w:rPr>
            </w:pPr>
            <w:r w:rsidRPr="00655557">
              <w:rPr>
                <w:rFonts w:ascii="Times New Roman" w:hAnsi="Times New Roman" w:cs="Times New Roman"/>
                <w:color w:val="000000"/>
                <w:sz w:val="20"/>
              </w:rPr>
              <w:t>Jednostka zewnętrzna pompy ciepła typ powietrze-woda</w:t>
            </w:r>
          </w:p>
        </w:tc>
        <w:tc>
          <w:tcPr>
            <w:tcW w:w="992" w:type="dxa"/>
            <w:tcBorders>
              <w:top w:val="single" w:sz="4" w:space="0" w:color="000000"/>
              <w:left w:val="single" w:sz="4" w:space="0" w:color="000000"/>
              <w:bottom w:val="single" w:sz="4" w:space="0" w:color="000000"/>
              <w:right w:val="single" w:sz="4" w:space="0" w:color="000000"/>
            </w:tcBorders>
            <w:vAlign w:val="center"/>
          </w:tcPr>
          <w:p w14:paraId="7E5F8FEA"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61,0</w:t>
            </w:r>
          </w:p>
        </w:tc>
        <w:tc>
          <w:tcPr>
            <w:tcW w:w="850" w:type="dxa"/>
            <w:tcBorders>
              <w:top w:val="single" w:sz="4" w:space="0" w:color="000000"/>
              <w:left w:val="single" w:sz="4" w:space="0" w:color="000000"/>
              <w:bottom w:val="single" w:sz="4" w:space="0" w:color="000000"/>
              <w:right w:val="single" w:sz="4" w:space="0" w:color="000000"/>
            </w:tcBorders>
          </w:tcPr>
          <w:p w14:paraId="3320F826"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5E45FE76"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32E3E09E"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30-32</w:t>
            </w:r>
          </w:p>
        </w:tc>
        <w:tc>
          <w:tcPr>
            <w:tcW w:w="2882" w:type="dxa"/>
            <w:tcBorders>
              <w:top w:val="single" w:sz="4" w:space="0" w:color="000000"/>
              <w:left w:val="single" w:sz="4" w:space="0" w:color="000000"/>
              <w:bottom w:val="single" w:sz="4" w:space="0" w:color="000000"/>
              <w:right w:val="single" w:sz="4" w:space="0" w:color="000000"/>
            </w:tcBorders>
          </w:tcPr>
          <w:p w14:paraId="6B2CE3CA"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color w:val="000000"/>
                <w:sz w:val="20"/>
              </w:rPr>
              <w:t>Wentylatory – 3 szt.</w:t>
            </w:r>
          </w:p>
        </w:tc>
        <w:tc>
          <w:tcPr>
            <w:tcW w:w="992" w:type="dxa"/>
            <w:tcBorders>
              <w:top w:val="single" w:sz="4" w:space="0" w:color="000000"/>
              <w:left w:val="single" w:sz="4" w:space="0" w:color="000000"/>
              <w:bottom w:val="single" w:sz="4" w:space="0" w:color="000000"/>
              <w:right w:val="single" w:sz="4" w:space="0" w:color="000000"/>
            </w:tcBorders>
          </w:tcPr>
          <w:p w14:paraId="342BA6C8"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56,0</w:t>
            </w:r>
          </w:p>
        </w:tc>
        <w:tc>
          <w:tcPr>
            <w:tcW w:w="850" w:type="dxa"/>
            <w:tcBorders>
              <w:top w:val="single" w:sz="4" w:space="0" w:color="000000"/>
              <w:left w:val="single" w:sz="4" w:space="0" w:color="000000"/>
              <w:bottom w:val="single" w:sz="4" w:space="0" w:color="000000"/>
              <w:right w:val="single" w:sz="4" w:space="0" w:color="000000"/>
            </w:tcBorders>
          </w:tcPr>
          <w:p w14:paraId="09AA1DCD"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1EE75F17"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3E3FEF86"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33-34</w:t>
            </w:r>
          </w:p>
        </w:tc>
        <w:tc>
          <w:tcPr>
            <w:tcW w:w="2882" w:type="dxa"/>
            <w:tcBorders>
              <w:top w:val="single" w:sz="4" w:space="0" w:color="000000"/>
              <w:left w:val="single" w:sz="4" w:space="0" w:color="000000"/>
              <w:bottom w:val="single" w:sz="4" w:space="0" w:color="000000"/>
              <w:right w:val="single" w:sz="4" w:space="0" w:color="000000"/>
            </w:tcBorders>
          </w:tcPr>
          <w:p w14:paraId="35D4CEC8"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color w:val="000000"/>
                <w:sz w:val="20"/>
              </w:rPr>
              <w:t>Wentylatory – 2 szt.</w:t>
            </w:r>
          </w:p>
        </w:tc>
        <w:tc>
          <w:tcPr>
            <w:tcW w:w="992" w:type="dxa"/>
            <w:tcBorders>
              <w:top w:val="single" w:sz="4" w:space="0" w:color="000000"/>
              <w:left w:val="single" w:sz="4" w:space="0" w:color="000000"/>
              <w:bottom w:val="single" w:sz="4" w:space="0" w:color="000000"/>
              <w:right w:val="single" w:sz="4" w:space="0" w:color="000000"/>
            </w:tcBorders>
          </w:tcPr>
          <w:p w14:paraId="400DA619"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45,0</w:t>
            </w:r>
          </w:p>
        </w:tc>
        <w:tc>
          <w:tcPr>
            <w:tcW w:w="850" w:type="dxa"/>
            <w:tcBorders>
              <w:top w:val="single" w:sz="4" w:space="0" w:color="000000"/>
              <w:left w:val="single" w:sz="4" w:space="0" w:color="000000"/>
              <w:bottom w:val="single" w:sz="4" w:space="0" w:color="000000"/>
              <w:right w:val="single" w:sz="4" w:space="0" w:color="000000"/>
            </w:tcBorders>
          </w:tcPr>
          <w:p w14:paraId="66A9E5F2"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0698934A"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2D37B798"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35-36</w:t>
            </w:r>
          </w:p>
        </w:tc>
        <w:tc>
          <w:tcPr>
            <w:tcW w:w="2882" w:type="dxa"/>
            <w:tcBorders>
              <w:top w:val="single" w:sz="4" w:space="0" w:color="000000"/>
              <w:left w:val="single" w:sz="4" w:space="0" w:color="000000"/>
              <w:bottom w:val="single" w:sz="4" w:space="0" w:color="000000"/>
              <w:right w:val="single" w:sz="4" w:space="0" w:color="000000"/>
            </w:tcBorders>
          </w:tcPr>
          <w:p w14:paraId="4D8B0B93"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color w:val="000000"/>
                <w:sz w:val="20"/>
              </w:rPr>
              <w:t>Wyrzutnie – 2 szt.</w:t>
            </w:r>
          </w:p>
        </w:tc>
        <w:tc>
          <w:tcPr>
            <w:tcW w:w="992" w:type="dxa"/>
            <w:tcBorders>
              <w:top w:val="single" w:sz="4" w:space="0" w:color="000000"/>
              <w:left w:val="single" w:sz="4" w:space="0" w:color="000000"/>
              <w:bottom w:val="single" w:sz="4" w:space="0" w:color="000000"/>
              <w:right w:val="single" w:sz="4" w:space="0" w:color="000000"/>
            </w:tcBorders>
          </w:tcPr>
          <w:p w14:paraId="6A47D992"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75,0</w:t>
            </w:r>
          </w:p>
        </w:tc>
        <w:tc>
          <w:tcPr>
            <w:tcW w:w="850" w:type="dxa"/>
            <w:tcBorders>
              <w:top w:val="single" w:sz="4" w:space="0" w:color="000000"/>
              <w:left w:val="single" w:sz="4" w:space="0" w:color="000000"/>
              <w:bottom w:val="single" w:sz="4" w:space="0" w:color="000000"/>
              <w:right w:val="single" w:sz="4" w:space="0" w:color="000000"/>
            </w:tcBorders>
          </w:tcPr>
          <w:p w14:paraId="6172A7B4"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34987635"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26572AC4"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37</w:t>
            </w:r>
          </w:p>
        </w:tc>
        <w:tc>
          <w:tcPr>
            <w:tcW w:w="2882" w:type="dxa"/>
            <w:tcBorders>
              <w:top w:val="single" w:sz="4" w:space="0" w:color="000000"/>
              <w:left w:val="single" w:sz="4" w:space="0" w:color="000000"/>
              <w:bottom w:val="single" w:sz="4" w:space="0" w:color="000000"/>
              <w:right w:val="single" w:sz="4" w:space="0" w:color="000000"/>
            </w:tcBorders>
          </w:tcPr>
          <w:p w14:paraId="79107379" w14:textId="77777777" w:rsidR="00655557" w:rsidRPr="00655557" w:rsidRDefault="00655557" w:rsidP="00655557">
            <w:pPr>
              <w:spacing w:line="259" w:lineRule="auto"/>
              <w:ind w:left="9"/>
              <w:rPr>
                <w:rFonts w:ascii="Times New Roman" w:hAnsi="Times New Roman" w:cs="Times New Roman"/>
                <w:color w:val="000000"/>
              </w:rPr>
            </w:pPr>
            <w:r w:rsidRPr="00655557">
              <w:rPr>
                <w:rFonts w:ascii="Times New Roman" w:hAnsi="Times New Roman" w:cs="Times New Roman"/>
                <w:color w:val="000000"/>
                <w:sz w:val="20"/>
              </w:rPr>
              <w:t>Jednostka zewnętrzna do centrali</w:t>
            </w:r>
          </w:p>
        </w:tc>
        <w:tc>
          <w:tcPr>
            <w:tcW w:w="992" w:type="dxa"/>
            <w:tcBorders>
              <w:top w:val="single" w:sz="4" w:space="0" w:color="000000"/>
              <w:left w:val="single" w:sz="4" w:space="0" w:color="000000"/>
              <w:bottom w:val="single" w:sz="4" w:space="0" w:color="000000"/>
              <w:right w:val="single" w:sz="4" w:space="0" w:color="000000"/>
            </w:tcBorders>
          </w:tcPr>
          <w:p w14:paraId="072AD3BC"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80,0</w:t>
            </w:r>
          </w:p>
        </w:tc>
        <w:tc>
          <w:tcPr>
            <w:tcW w:w="850" w:type="dxa"/>
            <w:tcBorders>
              <w:top w:val="single" w:sz="4" w:space="0" w:color="000000"/>
              <w:left w:val="single" w:sz="4" w:space="0" w:color="000000"/>
              <w:bottom w:val="single" w:sz="4" w:space="0" w:color="000000"/>
              <w:right w:val="single" w:sz="4" w:space="0" w:color="000000"/>
            </w:tcBorders>
          </w:tcPr>
          <w:p w14:paraId="110980A2"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737D64C9"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57FBA14D"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38</w:t>
            </w:r>
          </w:p>
        </w:tc>
        <w:tc>
          <w:tcPr>
            <w:tcW w:w="2882" w:type="dxa"/>
            <w:tcBorders>
              <w:top w:val="single" w:sz="4" w:space="0" w:color="000000"/>
              <w:left w:val="single" w:sz="4" w:space="0" w:color="000000"/>
              <w:bottom w:val="single" w:sz="4" w:space="0" w:color="000000"/>
              <w:right w:val="single" w:sz="4" w:space="0" w:color="000000"/>
            </w:tcBorders>
          </w:tcPr>
          <w:p w14:paraId="6B67DCD7"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color w:val="000000"/>
                <w:sz w:val="20"/>
              </w:rPr>
              <w:t>Wyrzutnia</w:t>
            </w:r>
          </w:p>
        </w:tc>
        <w:tc>
          <w:tcPr>
            <w:tcW w:w="992" w:type="dxa"/>
            <w:tcBorders>
              <w:top w:val="single" w:sz="4" w:space="0" w:color="000000"/>
              <w:left w:val="single" w:sz="4" w:space="0" w:color="000000"/>
              <w:bottom w:val="single" w:sz="4" w:space="0" w:color="000000"/>
              <w:right w:val="single" w:sz="4" w:space="0" w:color="000000"/>
            </w:tcBorders>
          </w:tcPr>
          <w:p w14:paraId="0A900418"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75,0</w:t>
            </w:r>
          </w:p>
        </w:tc>
        <w:tc>
          <w:tcPr>
            <w:tcW w:w="850" w:type="dxa"/>
            <w:tcBorders>
              <w:top w:val="single" w:sz="4" w:space="0" w:color="000000"/>
              <w:left w:val="single" w:sz="4" w:space="0" w:color="000000"/>
              <w:bottom w:val="single" w:sz="4" w:space="0" w:color="000000"/>
              <w:right w:val="single" w:sz="4" w:space="0" w:color="000000"/>
            </w:tcBorders>
          </w:tcPr>
          <w:p w14:paraId="51F9B40E"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6B84244F"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2C905BD9"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39</w:t>
            </w:r>
          </w:p>
        </w:tc>
        <w:tc>
          <w:tcPr>
            <w:tcW w:w="2882" w:type="dxa"/>
            <w:tcBorders>
              <w:top w:val="single" w:sz="4" w:space="0" w:color="000000"/>
              <w:left w:val="single" w:sz="4" w:space="0" w:color="000000"/>
              <w:bottom w:val="single" w:sz="4" w:space="0" w:color="000000"/>
              <w:right w:val="single" w:sz="4" w:space="0" w:color="000000"/>
            </w:tcBorders>
          </w:tcPr>
          <w:p w14:paraId="39204BCE"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color w:val="000000"/>
                <w:sz w:val="20"/>
              </w:rPr>
              <w:t>Wentylator</w:t>
            </w:r>
          </w:p>
        </w:tc>
        <w:tc>
          <w:tcPr>
            <w:tcW w:w="992" w:type="dxa"/>
            <w:tcBorders>
              <w:top w:val="single" w:sz="4" w:space="0" w:color="000000"/>
              <w:left w:val="single" w:sz="4" w:space="0" w:color="000000"/>
              <w:bottom w:val="single" w:sz="4" w:space="0" w:color="000000"/>
              <w:right w:val="single" w:sz="4" w:space="0" w:color="000000"/>
            </w:tcBorders>
          </w:tcPr>
          <w:p w14:paraId="2708EB9D"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45,0</w:t>
            </w:r>
          </w:p>
        </w:tc>
        <w:tc>
          <w:tcPr>
            <w:tcW w:w="850" w:type="dxa"/>
            <w:tcBorders>
              <w:top w:val="single" w:sz="4" w:space="0" w:color="000000"/>
              <w:left w:val="single" w:sz="4" w:space="0" w:color="000000"/>
              <w:bottom w:val="single" w:sz="4" w:space="0" w:color="000000"/>
              <w:right w:val="single" w:sz="4" w:space="0" w:color="000000"/>
            </w:tcBorders>
          </w:tcPr>
          <w:p w14:paraId="1C43AE58"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2C1130EC"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4771C955"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40</w:t>
            </w:r>
          </w:p>
        </w:tc>
        <w:tc>
          <w:tcPr>
            <w:tcW w:w="2882" w:type="dxa"/>
            <w:tcBorders>
              <w:top w:val="single" w:sz="4" w:space="0" w:color="000000"/>
              <w:left w:val="single" w:sz="4" w:space="0" w:color="000000"/>
              <w:bottom w:val="single" w:sz="4" w:space="0" w:color="000000"/>
              <w:right w:val="single" w:sz="4" w:space="0" w:color="000000"/>
            </w:tcBorders>
          </w:tcPr>
          <w:p w14:paraId="7345AB9A"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color w:val="000000"/>
                <w:sz w:val="20"/>
              </w:rPr>
              <w:t>Wyrzutnia</w:t>
            </w:r>
          </w:p>
        </w:tc>
        <w:tc>
          <w:tcPr>
            <w:tcW w:w="992" w:type="dxa"/>
            <w:tcBorders>
              <w:top w:val="single" w:sz="4" w:space="0" w:color="000000"/>
              <w:left w:val="single" w:sz="4" w:space="0" w:color="000000"/>
              <w:bottom w:val="single" w:sz="4" w:space="0" w:color="000000"/>
              <w:right w:val="single" w:sz="4" w:space="0" w:color="000000"/>
            </w:tcBorders>
          </w:tcPr>
          <w:p w14:paraId="52D51819"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75,0</w:t>
            </w:r>
          </w:p>
        </w:tc>
        <w:tc>
          <w:tcPr>
            <w:tcW w:w="850" w:type="dxa"/>
            <w:tcBorders>
              <w:top w:val="single" w:sz="4" w:space="0" w:color="000000"/>
              <w:left w:val="single" w:sz="4" w:space="0" w:color="000000"/>
              <w:bottom w:val="single" w:sz="4" w:space="0" w:color="000000"/>
              <w:right w:val="single" w:sz="4" w:space="0" w:color="000000"/>
            </w:tcBorders>
          </w:tcPr>
          <w:p w14:paraId="540A5950"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3644C0BE"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2A8EA5ED"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41</w:t>
            </w:r>
          </w:p>
        </w:tc>
        <w:tc>
          <w:tcPr>
            <w:tcW w:w="2882" w:type="dxa"/>
            <w:tcBorders>
              <w:top w:val="single" w:sz="4" w:space="0" w:color="000000"/>
              <w:left w:val="single" w:sz="4" w:space="0" w:color="000000"/>
              <w:bottom w:val="single" w:sz="4" w:space="0" w:color="000000"/>
              <w:right w:val="single" w:sz="4" w:space="0" w:color="000000"/>
            </w:tcBorders>
          </w:tcPr>
          <w:p w14:paraId="3D8046EB"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color w:val="000000"/>
                <w:sz w:val="20"/>
              </w:rPr>
              <w:t>Wentylator</w:t>
            </w:r>
          </w:p>
        </w:tc>
        <w:tc>
          <w:tcPr>
            <w:tcW w:w="992" w:type="dxa"/>
            <w:tcBorders>
              <w:top w:val="single" w:sz="4" w:space="0" w:color="000000"/>
              <w:left w:val="single" w:sz="4" w:space="0" w:color="000000"/>
              <w:bottom w:val="single" w:sz="4" w:space="0" w:color="000000"/>
              <w:right w:val="single" w:sz="4" w:space="0" w:color="000000"/>
            </w:tcBorders>
          </w:tcPr>
          <w:p w14:paraId="7D2D8CB2"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45,0</w:t>
            </w:r>
          </w:p>
        </w:tc>
        <w:tc>
          <w:tcPr>
            <w:tcW w:w="850" w:type="dxa"/>
            <w:tcBorders>
              <w:top w:val="single" w:sz="4" w:space="0" w:color="000000"/>
              <w:left w:val="single" w:sz="4" w:space="0" w:color="000000"/>
              <w:bottom w:val="single" w:sz="4" w:space="0" w:color="000000"/>
              <w:right w:val="single" w:sz="4" w:space="0" w:color="000000"/>
            </w:tcBorders>
          </w:tcPr>
          <w:p w14:paraId="577B7502"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41BF62CF"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06A30BE6"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42</w:t>
            </w:r>
          </w:p>
        </w:tc>
        <w:tc>
          <w:tcPr>
            <w:tcW w:w="2882" w:type="dxa"/>
            <w:tcBorders>
              <w:top w:val="single" w:sz="4" w:space="0" w:color="000000"/>
              <w:left w:val="single" w:sz="4" w:space="0" w:color="000000"/>
              <w:bottom w:val="single" w:sz="4" w:space="0" w:color="000000"/>
              <w:right w:val="single" w:sz="4" w:space="0" w:color="000000"/>
            </w:tcBorders>
          </w:tcPr>
          <w:p w14:paraId="380C25FC"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color w:val="000000"/>
                <w:sz w:val="20"/>
              </w:rPr>
              <w:t>Wyrzutnia</w:t>
            </w:r>
          </w:p>
        </w:tc>
        <w:tc>
          <w:tcPr>
            <w:tcW w:w="992" w:type="dxa"/>
            <w:tcBorders>
              <w:top w:val="single" w:sz="4" w:space="0" w:color="000000"/>
              <w:left w:val="single" w:sz="4" w:space="0" w:color="000000"/>
              <w:bottom w:val="single" w:sz="4" w:space="0" w:color="000000"/>
              <w:right w:val="single" w:sz="4" w:space="0" w:color="000000"/>
            </w:tcBorders>
          </w:tcPr>
          <w:p w14:paraId="451A0D90"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75,0</w:t>
            </w:r>
          </w:p>
        </w:tc>
        <w:tc>
          <w:tcPr>
            <w:tcW w:w="850" w:type="dxa"/>
            <w:tcBorders>
              <w:top w:val="single" w:sz="4" w:space="0" w:color="000000"/>
              <w:left w:val="single" w:sz="4" w:space="0" w:color="000000"/>
              <w:bottom w:val="single" w:sz="4" w:space="0" w:color="000000"/>
              <w:right w:val="single" w:sz="4" w:space="0" w:color="000000"/>
            </w:tcBorders>
          </w:tcPr>
          <w:p w14:paraId="13871F10"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62577A5F"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663E694D"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43</w:t>
            </w:r>
          </w:p>
        </w:tc>
        <w:tc>
          <w:tcPr>
            <w:tcW w:w="2882" w:type="dxa"/>
            <w:tcBorders>
              <w:top w:val="single" w:sz="4" w:space="0" w:color="000000"/>
              <w:left w:val="single" w:sz="4" w:space="0" w:color="000000"/>
              <w:bottom w:val="single" w:sz="4" w:space="0" w:color="000000"/>
              <w:right w:val="single" w:sz="4" w:space="0" w:color="000000"/>
            </w:tcBorders>
          </w:tcPr>
          <w:p w14:paraId="035AA178"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color w:val="000000"/>
                <w:sz w:val="20"/>
              </w:rPr>
              <w:t>Wentylator</w:t>
            </w:r>
          </w:p>
        </w:tc>
        <w:tc>
          <w:tcPr>
            <w:tcW w:w="992" w:type="dxa"/>
            <w:tcBorders>
              <w:top w:val="single" w:sz="4" w:space="0" w:color="000000"/>
              <w:left w:val="single" w:sz="4" w:space="0" w:color="000000"/>
              <w:bottom w:val="single" w:sz="4" w:space="0" w:color="000000"/>
              <w:right w:val="single" w:sz="4" w:space="0" w:color="000000"/>
            </w:tcBorders>
          </w:tcPr>
          <w:p w14:paraId="46F11AB0"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65,0</w:t>
            </w:r>
          </w:p>
        </w:tc>
        <w:tc>
          <w:tcPr>
            <w:tcW w:w="850" w:type="dxa"/>
            <w:tcBorders>
              <w:top w:val="single" w:sz="4" w:space="0" w:color="000000"/>
              <w:left w:val="single" w:sz="4" w:space="0" w:color="000000"/>
              <w:bottom w:val="single" w:sz="4" w:space="0" w:color="000000"/>
              <w:right w:val="single" w:sz="4" w:space="0" w:color="000000"/>
            </w:tcBorders>
          </w:tcPr>
          <w:p w14:paraId="2A999E37"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7D1DA2B8"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50FE78E9"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44</w:t>
            </w:r>
          </w:p>
        </w:tc>
        <w:tc>
          <w:tcPr>
            <w:tcW w:w="2882" w:type="dxa"/>
            <w:tcBorders>
              <w:top w:val="single" w:sz="4" w:space="0" w:color="000000"/>
              <w:left w:val="single" w:sz="4" w:space="0" w:color="000000"/>
              <w:bottom w:val="single" w:sz="4" w:space="0" w:color="000000"/>
              <w:right w:val="single" w:sz="4" w:space="0" w:color="000000"/>
            </w:tcBorders>
          </w:tcPr>
          <w:p w14:paraId="4D7159C9"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color w:val="000000"/>
                <w:sz w:val="20"/>
              </w:rPr>
              <w:t>Wyrzutnia</w:t>
            </w:r>
          </w:p>
        </w:tc>
        <w:tc>
          <w:tcPr>
            <w:tcW w:w="992" w:type="dxa"/>
            <w:tcBorders>
              <w:top w:val="single" w:sz="4" w:space="0" w:color="000000"/>
              <w:left w:val="single" w:sz="4" w:space="0" w:color="000000"/>
              <w:bottom w:val="single" w:sz="4" w:space="0" w:color="000000"/>
              <w:right w:val="single" w:sz="4" w:space="0" w:color="000000"/>
            </w:tcBorders>
          </w:tcPr>
          <w:p w14:paraId="108E5761"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75,0</w:t>
            </w:r>
          </w:p>
        </w:tc>
        <w:tc>
          <w:tcPr>
            <w:tcW w:w="850" w:type="dxa"/>
            <w:tcBorders>
              <w:top w:val="single" w:sz="4" w:space="0" w:color="000000"/>
              <w:left w:val="single" w:sz="4" w:space="0" w:color="000000"/>
              <w:bottom w:val="single" w:sz="4" w:space="0" w:color="000000"/>
              <w:right w:val="single" w:sz="4" w:space="0" w:color="000000"/>
            </w:tcBorders>
          </w:tcPr>
          <w:p w14:paraId="3FBAD22B"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77FFD7A6"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74F86AA5"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45</w:t>
            </w:r>
          </w:p>
        </w:tc>
        <w:tc>
          <w:tcPr>
            <w:tcW w:w="2882" w:type="dxa"/>
            <w:tcBorders>
              <w:top w:val="single" w:sz="4" w:space="0" w:color="000000"/>
              <w:left w:val="single" w:sz="4" w:space="0" w:color="000000"/>
              <w:bottom w:val="single" w:sz="4" w:space="0" w:color="000000"/>
              <w:right w:val="single" w:sz="4" w:space="0" w:color="000000"/>
            </w:tcBorders>
          </w:tcPr>
          <w:p w14:paraId="79203B3E"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color w:val="000000"/>
                <w:sz w:val="20"/>
              </w:rPr>
              <w:t>Wentylator</w:t>
            </w:r>
          </w:p>
        </w:tc>
        <w:tc>
          <w:tcPr>
            <w:tcW w:w="992" w:type="dxa"/>
            <w:tcBorders>
              <w:top w:val="single" w:sz="4" w:space="0" w:color="000000"/>
              <w:left w:val="single" w:sz="4" w:space="0" w:color="000000"/>
              <w:bottom w:val="single" w:sz="4" w:space="0" w:color="000000"/>
              <w:right w:val="single" w:sz="4" w:space="0" w:color="000000"/>
            </w:tcBorders>
          </w:tcPr>
          <w:p w14:paraId="648DAABD"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45,0</w:t>
            </w:r>
          </w:p>
        </w:tc>
        <w:tc>
          <w:tcPr>
            <w:tcW w:w="850" w:type="dxa"/>
            <w:tcBorders>
              <w:top w:val="single" w:sz="4" w:space="0" w:color="000000"/>
              <w:left w:val="single" w:sz="4" w:space="0" w:color="000000"/>
              <w:bottom w:val="single" w:sz="4" w:space="0" w:color="000000"/>
              <w:right w:val="single" w:sz="4" w:space="0" w:color="000000"/>
            </w:tcBorders>
          </w:tcPr>
          <w:p w14:paraId="29DC002F"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5702C779"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2D00ED92"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46</w:t>
            </w:r>
          </w:p>
        </w:tc>
        <w:tc>
          <w:tcPr>
            <w:tcW w:w="2882" w:type="dxa"/>
            <w:tcBorders>
              <w:top w:val="single" w:sz="4" w:space="0" w:color="000000"/>
              <w:left w:val="single" w:sz="4" w:space="0" w:color="000000"/>
              <w:bottom w:val="single" w:sz="4" w:space="0" w:color="000000"/>
              <w:right w:val="single" w:sz="4" w:space="0" w:color="000000"/>
            </w:tcBorders>
          </w:tcPr>
          <w:p w14:paraId="17A6D408"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color w:val="000000"/>
                <w:sz w:val="20"/>
              </w:rPr>
              <w:t>Wyrzutnia</w:t>
            </w:r>
          </w:p>
        </w:tc>
        <w:tc>
          <w:tcPr>
            <w:tcW w:w="992" w:type="dxa"/>
            <w:tcBorders>
              <w:top w:val="single" w:sz="4" w:space="0" w:color="000000"/>
              <w:left w:val="single" w:sz="4" w:space="0" w:color="000000"/>
              <w:bottom w:val="single" w:sz="4" w:space="0" w:color="000000"/>
              <w:right w:val="single" w:sz="4" w:space="0" w:color="000000"/>
            </w:tcBorders>
          </w:tcPr>
          <w:p w14:paraId="7620F026"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75,0</w:t>
            </w:r>
          </w:p>
        </w:tc>
        <w:tc>
          <w:tcPr>
            <w:tcW w:w="850" w:type="dxa"/>
            <w:tcBorders>
              <w:top w:val="single" w:sz="4" w:space="0" w:color="000000"/>
              <w:left w:val="single" w:sz="4" w:space="0" w:color="000000"/>
              <w:bottom w:val="single" w:sz="4" w:space="0" w:color="000000"/>
              <w:right w:val="single" w:sz="4" w:space="0" w:color="000000"/>
            </w:tcBorders>
          </w:tcPr>
          <w:p w14:paraId="68A9D950"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7214EB6D"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20AB5F00"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47</w:t>
            </w:r>
          </w:p>
        </w:tc>
        <w:tc>
          <w:tcPr>
            <w:tcW w:w="2882" w:type="dxa"/>
            <w:tcBorders>
              <w:top w:val="single" w:sz="4" w:space="0" w:color="000000"/>
              <w:left w:val="single" w:sz="4" w:space="0" w:color="000000"/>
              <w:bottom w:val="single" w:sz="4" w:space="0" w:color="000000"/>
              <w:right w:val="single" w:sz="4" w:space="0" w:color="000000"/>
            </w:tcBorders>
          </w:tcPr>
          <w:p w14:paraId="69684802" w14:textId="77777777" w:rsidR="00655557" w:rsidRPr="00655557" w:rsidRDefault="00655557" w:rsidP="00655557">
            <w:pPr>
              <w:spacing w:line="259" w:lineRule="auto"/>
              <w:ind w:right="52"/>
              <w:jc w:val="center"/>
              <w:rPr>
                <w:rFonts w:ascii="Times New Roman" w:hAnsi="Times New Roman" w:cs="Times New Roman"/>
                <w:color w:val="000000"/>
              </w:rPr>
            </w:pPr>
            <w:r w:rsidRPr="00655557">
              <w:rPr>
                <w:rFonts w:ascii="Times New Roman" w:hAnsi="Times New Roman" w:cs="Times New Roman"/>
                <w:color w:val="000000"/>
                <w:sz w:val="20"/>
              </w:rPr>
              <w:t>Czerpnia ścienna</w:t>
            </w:r>
          </w:p>
        </w:tc>
        <w:tc>
          <w:tcPr>
            <w:tcW w:w="992" w:type="dxa"/>
            <w:tcBorders>
              <w:top w:val="single" w:sz="4" w:space="0" w:color="000000"/>
              <w:left w:val="single" w:sz="4" w:space="0" w:color="000000"/>
              <w:bottom w:val="single" w:sz="4" w:space="0" w:color="000000"/>
              <w:right w:val="single" w:sz="4" w:space="0" w:color="000000"/>
            </w:tcBorders>
          </w:tcPr>
          <w:p w14:paraId="609F59BA"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60,0</w:t>
            </w:r>
          </w:p>
        </w:tc>
        <w:tc>
          <w:tcPr>
            <w:tcW w:w="850" w:type="dxa"/>
            <w:tcBorders>
              <w:top w:val="single" w:sz="4" w:space="0" w:color="000000"/>
              <w:left w:val="single" w:sz="4" w:space="0" w:color="000000"/>
              <w:bottom w:val="single" w:sz="4" w:space="0" w:color="000000"/>
              <w:right w:val="single" w:sz="4" w:space="0" w:color="000000"/>
            </w:tcBorders>
          </w:tcPr>
          <w:p w14:paraId="5C422F14"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252C540C"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2798BAA5"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48</w:t>
            </w:r>
          </w:p>
        </w:tc>
        <w:tc>
          <w:tcPr>
            <w:tcW w:w="2882" w:type="dxa"/>
            <w:tcBorders>
              <w:top w:val="single" w:sz="4" w:space="0" w:color="000000"/>
              <w:left w:val="single" w:sz="4" w:space="0" w:color="000000"/>
              <w:bottom w:val="single" w:sz="4" w:space="0" w:color="000000"/>
              <w:right w:val="single" w:sz="4" w:space="0" w:color="000000"/>
            </w:tcBorders>
          </w:tcPr>
          <w:p w14:paraId="293D2422"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color w:val="000000"/>
                <w:sz w:val="20"/>
              </w:rPr>
              <w:t>Wentylator</w:t>
            </w:r>
          </w:p>
        </w:tc>
        <w:tc>
          <w:tcPr>
            <w:tcW w:w="992" w:type="dxa"/>
            <w:tcBorders>
              <w:top w:val="single" w:sz="4" w:space="0" w:color="000000"/>
              <w:left w:val="single" w:sz="4" w:space="0" w:color="000000"/>
              <w:bottom w:val="single" w:sz="4" w:space="0" w:color="000000"/>
              <w:right w:val="single" w:sz="4" w:space="0" w:color="000000"/>
            </w:tcBorders>
          </w:tcPr>
          <w:p w14:paraId="299FFE2D"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45,0</w:t>
            </w:r>
          </w:p>
        </w:tc>
        <w:tc>
          <w:tcPr>
            <w:tcW w:w="850" w:type="dxa"/>
            <w:tcBorders>
              <w:top w:val="single" w:sz="4" w:space="0" w:color="000000"/>
              <w:left w:val="single" w:sz="4" w:space="0" w:color="000000"/>
              <w:bottom w:val="single" w:sz="4" w:space="0" w:color="000000"/>
              <w:right w:val="single" w:sz="4" w:space="0" w:color="000000"/>
            </w:tcBorders>
          </w:tcPr>
          <w:p w14:paraId="79E6C54F"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452E3664"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30A11D03"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lastRenderedPageBreak/>
              <w:t>49</w:t>
            </w:r>
          </w:p>
        </w:tc>
        <w:tc>
          <w:tcPr>
            <w:tcW w:w="2882" w:type="dxa"/>
            <w:tcBorders>
              <w:top w:val="single" w:sz="4" w:space="0" w:color="000000"/>
              <w:left w:val="single" w:sz="4" w:space="0" w:color="000000"/>
              <w:bottom w:val="single" w:sz="4" w:space="0" w:color="000000"/>
              <w:right w:val="single" w:sz="4" w:space="0" w:color="000000"/>
            </w:tcBorders>
          </w:tcPr>
          <w:p w14:paraId="2FE2CEF6"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color w:val="000000"/>
                <w:sz w:val="20"/>
              </w:rPr>
              <w:t>Wyrzutnia</w:t>
            </w:r>
          </w:p>
        </w:tc>
        <w:tc>
          <w:tcPr>
            <w:tcW w:w="992" w:type="dxa"/>
            <w:tcBorders>
              <w:top w:val="single" w:sz="4" w:space="0" w:color="000000"/>
              <w:left w:val="single" w:sz="4" w:space="0" w:color="000000"/>
              <w:bottom w:val="single" w:sz="4" w:space="0" w:color="000000"/>
              <w:right w:val="single" w:sz="4" w:space="0" w:color="000000"/>
            </w:tcBorders>
          </w:tcPr>
          <w:p w14:paraId="2B2A8929"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75,0</w:t>
            </w:r>
          </w:p>
        </w:tc>
        <w:tc>
          <w:tcPr>
            <w:tcW w:w="850" w:type="dxa"/>
            <w:tcBorders>
              <w:top w:val="single" w:sz="4" w:space="0" w:color="000000"/>
              <w:left w:val="single" w:sz="4" w:space="0" w:color="000000"/>
              <w:bottom w:val="single" w:sz="4" w:space="0" w:color="000000"/>
              <w:right w:val="single" w:sz="4" w:space="0" w:color="000000"/>
            </w:tcBorders>
          </w:tcPr>
          <w:p w14:paraId="19DCC2E9"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4832A3E8"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18E97AB0"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50</w:t>
            </w:r>
          </w:p>
        </w:tc>
        <w:tc>
          <w:tcPr>
            <w:tcW w:w="2882" w:type="dxa"/>
            <w:tcBorders>
              <w:top w:val="single" w:sz="4" w:space="0" w:color="000000"/>
              <w:left w:val="single" w:sz="4" w:space="0" w:color="000000"/>
              <w:bottom w:val="single" w:sz="4" w:space="0" w:color="000000"/>
              <w:right w:val="single" w:sz="4" w:space="0" w:color="000000"/>
            </w:tcBorders>
          </w:tcPr>
          <w:p w14:paraId="50147C0A"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color w:val="000000"/>
                <w:sz w:val="20"/>
              </w:rPr>
              <w:t>Wentylator</w:t>
            </w:r>
          </w:p>
        </w:tc>
        <w:tc>
          <w:tcPr>
            <w:tcW w:w="992" w:type="dxa"/>
            <w:tcBorders>
              <w:top w:val="single" w:sz="4" w:space="0" w:color="000000"/>
              <w:left w:val="single" w:sz="4" w:space="0" w:color="000000"/>
              <w:bottom w:val="single" w:sz="4" w:space="0" w:color="000000"/>
              <w:right w:val="single" w:sz="4" w:space="0" w:color="000000"/>
            </w:tcBorders>
          </w:tcPr>
          <w:p w14:paraId="3CE77E20"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80,0</w:t>
            </w:r>
          </w:p>
        </w:tc>
        <w:tc>
          <w:tcPr>
            <w:tcW w:w="850" w:type="dxa"/>
            <w:tcBorders>
              <w:top w:val="single" w:sz="4" w:space="0" w:color="000000"/>
              <w:left w:val="single" w:sz="4" w:space="0" w:color="000000"/>
              <w:bottom w:val="single" w:sz="4" w:space="0" w:color="000000"/>
              <w:right w:val="single" w:sz="4" w:space="0" w:color="000000"/>
            </w:tcBorders>
          </w:tcPr>
          <w:p w14:paraId="17DE5A15"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55E11308"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59C6D1AC"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91-92</w:t>
            </w:r>
          </w:p>
        </w:tc>
        <w:tc>
          <w:tcPr>
            <w:tcW w:w="2882" w:type="dxa"/>
            <w:tcBorders>
              <w:top w:val="single" w:sz="4" w:space="0" w:color="000000"/>
              <w:left w:val="single" w:sz="4" w:space="0" w:color="000000"/>
              <w:bottom w:val="single" w:sz="4" w:space="0" w:color="000000"/>
              <w:right w:val="single" w:sz="4" w:space="0" w:color="000000"/>
            </w:tcBorders>
          </w:tcPr>
          <w:p w14:paraId="3B669DE2"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color w:val="000000"/>
                <w:sz w:val="20"/>
              </w:rPr>
              <w:t xml:space="preserve">Wentylatory – 2 szt. </w:t>
            </w:r>
          </w:p>
        </w:tc>
        <w:tc>
          <w:tcPr>
            <w:tcW w:w="992" w:type="dxa"/>
            <w:tcBorders>
              <w:top w:val="single" w:sz="4" w:space="0" w:color="000000"/>
              <w:left w:val="single" w:sz="4" w:space="0" w:color="000000"/>
              <w:bottom w:val="single" w:sz="4" w:space="0" w:color="000000"/>
              <w:right w:val="single" w:sz="4" w:space="0" w:color="000000"/>
            </w:tcBorders>
          </w:tcPr>
          <w:p w14:paraId="6AC3BE3E"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65,0</w:t>
            </w:r>
          </w:p>
        </w:tc>
        <w:tc>
          <w:tcPr>
            <w:tcW w:w="850" w:type="dxa"/>
            <w:tcBorders>
              <w:top w:val="single" w:sz="4" w:space="0" w:color="000000"/>
              <w:left w:val="single" w:sz="4" w:space="0" w:color="000000"/>
              <w:bottom w:val="single" w:sz="4" w:space="0" w:color="000000"/>
              <w:right w:val="single" w:sz="4" w:space="0" w:color="000000"/>
            </w:tcBorders>
          </w:tcPr>
          <w:p w14:paraId="726633E0"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0E75E651"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36A40115"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93-94</w:t>
            </w:r>
          </w:p>
        </w:tc>
        <w:tc>
          <w:tcPr>
            <w:tcW w:w="2882" w:type="dxa"/>
            <w:tcBorders>
              <w:top w:val="single" w:sz="4" w:space="0" w:color="000000"/>
              <w:left w:val="single" w:sz="4" w:space="0" w:color="000000"/>
              <w:bottom w:val="single" w:sz="4" w:space="0" w:color="000000"/>
              <w:right w:val="single" w:sz="4" w:space="0" w:color="000000"/>
            </w:tcBorders>
          </w:tcPr>
          <w:p w14:paraId="4CCA610A"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color w:val="000000"/>
                <w:sz w:val="20"/>
              </w:rPr>
              <w:t xml:space="preserve">Wyrzutnie – 2 szt. </w:t>
            </w:r>
          </w:p>
        </w:tc>
        <w:tc>
          <w:tcPr>
            <w:tcW w:w="992" w:type="dxa"/>
            <w:tcBorders>
              <w:top w:val="single" w:sz="4" w:space="0" w:color="000000"/>
              <w:left w:val="single" w:sz="4" w:space="0" w:color="000000"/>
              <w:bottom w:val="single" w:sz="4" w:space="0" w:color="000000"/>
              <w:right w:val="single" w:sz="4" w:space="0" w:color="000000"/>
            </w:tcBorders>
          </w:tcPr>
          <w:p w14:paraId="0AF99161"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75,0</w:t>
            </w:r>
          </w:p>
        </w:tc>
        <w:tc>
          <w:tcPr>
            <w:tcW w:w="850" w:type="dxa"/>
            <w:tcBorders>
              <w:top w:val="single" w:sz="4" w:space="0" w:color="000000"/>
              <w:left w:val="single" w:sz="4" w:space="0" w:color="000000"/>
              <w:bottom w:val="single" w:sz="4" w:space="0" w:color="000000"/>
              <w:right w:val="single" w:sz="4" w:space="0" w:color="000000"/>
            </w:tcBorders>
          </w:tcPr>
          <w:p w14:paraId="234AFA6D"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732EED8F"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5C11662D"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108</w:t>
            </w:r>
          </w:p>
        </w:tc>
        <w:tc>
          <w:tcPr>
            <w:tcW w:w="2882" w:type="dxa"/>
            <w:tcBorders>
              <w:top w:val="single" w:sz="4" w:space="0" w:color="000000"/>
              <w:left w:val="single" w:sz="4" w:space="0" w:color="000000"/>
              <w:bottom w:val="single" w:sz="4" w:space="0" w:color="000000"/>
              <w:right w:val="single" w:sz="4" w:space="0" w:color="000000"/>
            </w:tcBorders>
          </w:tcPr>
          <w:p w14:paraId="2289A165" w14:textId="77777777" w:rsidR="00655557" w:rsidRPr="00655557" w:rsidRDefault="00655557" w:rsidP="00655557">
            <w:pPr>
              <w:spacing w:line="259" w:lineRule="auto"/>
              <w:ind w:right="52"/>
              <w:jc w:val="center"/>
              <w:rPr>
                <w:rFonts w:ascii="Times New Roman" w:hAnsi="Times New Roman" w:cs="Times New Roman"/>
                <w:color w:val="000000"/>
              </w:rPr>
            </w:pPr>
            <w:r w:rsidRPr="00655557">
              <w:rPr>
                <w:rFonts w:ascii="Times New Roman" w:hAnsi="Times New Roman" w:cs="Times New Roman"/>
                <w:color w:val="000000"/>
                <w:sz w:val="20"/>
              </w:rPr>
              <w:t xml:space="preserve">Jednostka zewnętrzna pompy </w:t>
            </w:r>
          </w:p>
        </w:tc>
        <w:tc>
          <w:tcPr>
            <w:tcW w:w="992" w:type="dxa"/>
            <w:tcBorders>
              <w:top w:val="single" w:sz="4" w:space="0" w:color="000000"/>
              <w:left w:val="single" w:sz="4" w:space="0" w:color="000000"/>
              <w:bottom w:val="single" w:sz="4" w:space="0" w:color="000000"/>
              <w:right w:val="single" w:sz="4" w:space="0" w:color="000000"/>
            </w:tcBorders>
          </w:tcPr>
          <w:p w14:paraId="15015964"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77,0</w:t>
            </w:r>
          </w:p>
        </w:tc>
        <w:tc>
          <w:tcPr>
            <w:tcW w:w="850" w:type="dxa"/>
            <w:tcBorders>
              <w:top w:val="single" w:sz="4" w:space="0" w:color="000000"/>
              <w:left w:val="single" w:sz="4" w:space="0" w:color="000000"/>
              <w:bottom w:val="single" w:sz="4" w:space="0" w:color="000000"/>
              <w:right w:val="single" w:sz="4" w:space="0" w:color="000000"/>
            </w:tcBorders>
          </w:tcPr>
          <w:p w14:paraId="6FCEFF8E"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2A4B86D7" w14:textId="77777777" w:rsidTr="00480DFD">
        <w:trPr>
          <w:trHeight w:val="930"/>
        </w:trPr>
        <w:tc>
          <w:tcPr>
            <w:tcW w:w="1323" w:type="dxa"/>
            <w:vMerge w:val="restart"/>
            <w:tcBorders>
              <w:top w:val="single" w:sz="4" w:space="0" w:color="000000"/>
              <w:left w:val="single" w:sz="4" w:space="0" w:color="000000"/>
              <w:bottom w:val="single" w:sz="4" w:space="0" w:color="000000"/>
              <w:right w:val="single" w:sz="4" w:space="0" w:color="000000"/>
            </w:tcBorders>
            <w:vAlign w:val="center"/>
          </w:tcPr>
          <w:p w14:paraId="6A5C7444" w14:textId="77777777" w:rsidR="00655557" w:rsidRPr="00655557" w:rsidRDefault="00655557" w:rsidP="00655557">
            <w:pPr>
              <w:spacing w:line="259" w:lineRule="auto"/>
              <w:ind w:firstLine="18"/>
              <w:jc w:val="center"/>
              <w:rPr>
                <w:rFonts w:ascii="Times New Roman" w:hAnsi="Times New Roman" w:cs="Times New Roman"/>
                <w:color w:val="000000"/>
              </w:rPr>
            </w:pPr>
            <w:r w:rsidRPr="00655557">
              <w:rPr>
                <w:rFonts w:ascii="Times New Roman" w:hAnsi="Times New Roman" w:cs="Times New Roman"/>
                <w:b/>
                <w:i/>
                <w:color w:val="000000"/>
                <w:sz w:val="20"/>
              </w:rPr>
              <w:t>Nr na załączniku graficznym</w:t>
            </w:r>
          </w:p>
        </w:tc>
        <w:tc>
          <w:tcPr>
            <w:tcW w:w="2882" w:type="dxa"/>
            <w:vMerge w:val="restart"/>
            <w:tcBorders>
              <w:top w:val="single" w:sz="4" w:space="0" w:color="000000"/>
              <w:left w:val="single" w:sz="4" w:space="0" w:color="000000"/>
              <w:bottom w:val="single" w:sz="4" w:space="0" w:color="000000"/>
              <w:right w:val="single" w:sz="4" w:space="0" w:color="000000"/>
            </w:tcBorders>
            <w:vAlign w:val="center"/>
          </w:tcPr>
          <w:p w14:paraId="77E55580"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b/>
                <w:i/>
                <w:color w:val="000000"/>
                <w:sz w:val="20"/>
              </w:rPr>
              <w:t>Pełna nazwa źródła</w:t>
            </w:r>
          </w:p>
        </w:tc>
        <w:tc>
          <w:tcPr>
            <w:tcW w:w="1842" w:type="dxa"/>
            <w:gridSpan w:val="2"/>
            <w:tcBorders>
              <w:top w:val="single" w:sz="4" w:space="0" w:color="000000"/>
              <w:left w:val="single" w:sz="4" w:space="0" w:color="000000"/>
              <w:bottom w:val="single" w:sz="4" w:space="0" w:color="000000"/>
              <w:right w:val="single" w:sz="4" w:space="0" w:color="000000"/>
            </w:tcBorders>
          </w:tcPr>
          <w:p w14:paraId="340E18EB" w14:textId="77777777" w:rsidR="00655557" w:rsidRPr="00655557" w:rsidRDefault="00655557" w:rsidP="00655557">
            <w:pPr>
              <w:spacing w:line="238" w:lineRule="auto"/>
              <w:jc w:val="center"/>
              <w:rPr>
                <w:rFonts w:ascii="Times New Roman" w:hAnsi="Times New Roman" w:cs="Times New Roman"/>
                <w:color w:val="000000"/>
              </w:rPr>
            </w:pPr>
            <w:r w:rsidRPr="00655557">
              <w:rPr>
                <w:rFonts w:ascii="Times New Roman" w:hAnsi="Times New Roman" w:cs="Times New Roman"/>
                <w:b/>
                <w:i/>
                <w:color w:val="000000"/>
                <w:sz w:val="20"/>
              </w:rPr>
              <w:t xml:space="preserve">Maksymalny poziom A mocy </w:t>
            </w:r>
          </w:p>
          <w:p w14:paraId="1BDECE4F" w14:textId="77777777" w:rsidR="00655557" w:rsidRPr="00655557" w:rsidRDefault="00655557" w:rsidP="00655557">
            <w:pPr>
              <w:spacing w:line="259" w:lineRule="auto"/>
              <w:rPr>
                <w:rFonts w:ascii="Times New Roman" w:hAnsi="Times New Roman" w:cs="Times New Roman"/>
                <w:color w:val="000000"/>
              </w:rPr>
            </w:pPr>
            <w:r w:rsidRPr="00655557">
              <w:rPr>
                <w:rFonts w:ascii="Times New Roman" w:hAnsi="Times New Roman" w:cs="Times New Roman"/>
                <w:b/>
                <w:i/>
                <w:color w:val="000000"/>
                <w:sz w:val="20"/>
              </w:rPr>
              <w:t xml:space="preserve">akustycznej źródła, </w:t>
            </w:r>
          </w:p>
          <w:p w14:paraId="4D9D657F" w14:textId="77777777" w:rsidR="00655557" w:rsidRPr="00655557" w:rsidRDefault="00655557" w:rsidP="00655557">
            <w:pPr>
              <w:spacing w:line="259" w:lineRule="auto"/>
              <w:ind w:right="49"/>
              <w:jc w:val="center"/>
              <w:rPr>
                <w:rFonts w:ascii="Times New Roman" w:hAnsi="Times New Roman" w:cs="Times New Roman"/>
                <w:color w:val="000000"/>
              </w:rPr>
            </w:pPr>
            <w:proofErr w:type="spellStart"/>
            <w:r w:rsidRPr="00655557">
              <w:rPr>
                <w:rFonts w:ascii="Times New Roman" w:hAnsi="Times New Roman" w:cs="Times New Roman"/>
                <w:b/>
                <w:i/>
                <w:color w:val="000000"/>
                <w:sz w:val="20"/>
              </w:rPr>
              <w:t>dB</w:t>
            </w:r>
            <w:proofErr w:type="spellEnd"/>
          </w:p>
        </w:tc>
      </w:tr>
      <w:tr w:rsidR="00655557" w:rsidRPr="00655557" w14:paraId="147847AF" w14:textId="77777777" w:rsidTr="00480DFD">
        <w:trPr>
          <w:trHeight w:val="240"/>
        </w:trPr>
        <w:tc>
          <w:tcPr>
            <w:tcW w:w="0" w:type="auto"/>
            <w:vMerge/>
            <w:tcBorders>
              <w:top w:val="nil"/>
              <w:left w:val="single" w:sz="4" w:space="0" w:color="000000"/>
              <w:bottom w:val="single" w:sz="4" w:space="0" w:color="000000"/>
              <w:right w:val="single" w:sz="4" w:space="0" w:color="000000"/>
            </w:tcBorders>
          </w:tcPr>
          <w:p w14:paraId="2E80A772" w14:textId="77777777" w:rsidR="00655557" w:rsidRPr="00655557" w:rsidRDefault="00655557" w:rsidP="00655557">
            <w:pPr>
              <w:spacing w:line="259" w:lineRule="auto"/>
              <w:rPr>
                <w:rFonts w:ascii="Times New Roman" w:hAnsi="Times New Roman" w:cs="Times New Roman"/>
                <w:color w:val="000000"/>
              </w:rPr>
            </w:pPr>
          </w:p>
        </w:tc>
        <w:tc>
          <w:tcPr>
            <w:tcW w:w="0" w:type="auto"/>
            <w:vMerge/>
            <w:tcBorders>
              <w:top w:val="nil"/>
              <w:left w:val="single" w:sz="4" w:space="0" w:color="000000"/>
              <w:bottom w:val="single" w:sz="4" w:space="0" w:color="000000"/>
              <w:right w:val="single" w:sz="4" w:space="0" w:color="000000"/>
            </w:tcBorders>
          </w:tcPr>
          <w:p w14:paraId="18A482E1" w14:textId="77777777" w:rsidR="00655557" w:rsidRPr="00655557" w:rsidRDefault="00655557" w:rsidP="00655557">
            <w:pPr>
              <w:spacing w:line="259" w:lineRule="auto"/>
              <w:rPr>
                <w:rFonts w:ascii="Times New Roman" w:hAnsi="Times New Roman" w:cs="Times New Roman"/>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7A3DA9A2" w14:textId="77777777" w:rsidR="00655557" w:rsidRPr="00655557" w:rsidRDefault="00655557" w:rsidP="00655557">
            <w:pPr>
              <w:spacing w:line="259" w:lineRule="auto"/>
              <w:ind w:right="49"/>
              <w:jc w:val="center"/>
              <w:rPr>
                <w:rFonts w:ascii="Times New Roman" w:hAnsi="Times New Roman" w:cs="Times New Roman"/>
                <w:color w:val="000000"/>
              </w:rPr>
            </w:pPr>
            <w:r w:rsidRPr="00655557">
              <w:rPr>
                <w:rFonts w:ascii="Times New Roman" w:hAnsi="Times New Roman" w:cs="Times New Roman"/>
                <w:b/>
                <w:i/>
                <w:color w:val="000000"/>
                <w:sz w:val="20"/>
              </w:rPr>
              <w:t>dzień</w:t>
            </w:r>
          </w:p>
        </w:tc>
        <w:tc>
          <w:tcPr>
            <w:tcW w:w="850" w:type="dxa"/>
            <w:tcBorders>
              <w:top w:val="single" w:sz="4" w:space="0" w:color="000000"/>
              <w:left w:val="single" w:sz="4" w:space="0" w:color="000000"/>
              <w:bottom w:val="single" w:sz="4" w:space="0" w:color="000000"/>
              <w:right w:val="single" w:sz="4" w:space="0" w:color="000000"/>
            </w:tcBorders>
          </w:tcPr>
          <w:p w14:paraId="2AA19906" w14:textId="77777777" w:rsidR="00655557" w:rsidRPr="00655557" w:rsidRDefault="00655557" w:rsidP="00655557">
            <w:pPr>
              <w:spacing w:line="259" w:lineRule="auto"/>
              <w:ind w:right="49"/>
              <w:jc w:val="center"/>
              <w:rPr>
                <w:rFonts w:ascii="Times New Roman" w:hAnsi="Times New Roman" w:cs="Times New Roman"/>
                <w:color w:val="000000"/>
              </w:rPr>
            </w:pPr>
            <w:r w:rsidRPr="00655557">
              <w:rPr>
                <w:rFonts w:ascii="Times New Roman" w:hAnsi="Times New Roman" w:cs="Times New Roman"/>
                <w:b/>
                <w:i/>
                <w:color w:val="000000"/>
                <w:sz w:val="20"/>
              </w:rPr>
              <w:t>noc</w:t>
            </w:r>
          </w:p>
        </w:tc>
      </w:tr>
      <w:tr w:rsidR="00655557" w:rsidRPr="00655557" w14:paraId="667DD149" w14:textId="77777777" w:rsidTr="00480DFD">
        <w:trPr>
          <w:trHeight w:val="240"/>
        </w:trPr>
        <w:tc>
          <w:tcPr>
            <w:tcW w:w="1323" w:type="dxa"/>
            <w:tcBorders>
              <w:top w:val="single" w:sz="4" w:space="0" w:color="000000"/>
              <w:left w:val="single" w:sz="4" w:space="0" w:color="000000"/>
              <w:bottom w:val="single" w:sz="4" w:space="0" w:color="000000"/>
              <w:right w:val="single" w:sz="4" w:space="0" w:color="000000"/>
            </w:tcBorders>
          </w:tcPr>
          <w:p w14:paraId="6562C982" w14:textId="77777777" w:rsidR="00655557" w:rsidRPr="00655557" w:rsidRDefault="00655557" w:rsidP="00655557">
            <w:pPr>
              <w:spacing w:line="259" w:lineRule="auto"/>
              <w:rPr>
                <w:rFonts w:ascii="Times New Roman" w:hAnsi="Times New Roman" w:cs="Times New Roman"/>
                <w:color w:val="000000"/>
              </w:rPr>
            </w:pPr>
          </w:p>
        </w:tc>
        <w:tc>
          <w:tcPr>
            <w:tcW w:w="2882" w:type="dxa"/>
            <w:tcBorders>
              <w:top w:val="single" w:sz="4" w:space="0" w:color="000000"/>
              <w:left w:val="single" w:sz="4" w:space="0" w:color="000000"/>
              <w:bottom w:val="single" w:sz="4" w:space="0" w:color="000000"/>
              <w:right w:val="single" w:sz="4" w:space="0" w:color="000000"/>
            </w:tcBorders>
          </w:tcPr>
          <w:p w14:paraId="19D95E44"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 xml:space="preserve">ciepła  </w:t>
            </w:r>
          </w:p>
        </w:tc>
        <w:tc>
          <w:tcPr>
            <w:tcW w:w="992" w:type="dxa"/>
            <w:tcBorders>
              <w:top w:val="single" w:sz="4" w:space="0" w:color="000000"/>
              <w:left w:val="single" w:sz="4" w:space="0" w:color="000000"/>
              <w:bottom w:val="single" w:sz="4" w:space="0" w:color="000000"/>
              <w:right w:val="single" w:sz="4" w:space="0" w:color="000000"/>
            </w:tcBorders>
          </w:tcPr>
          <w:p w14:paraId="4302089B" w14:textId="77777777" w:rsidR="00655557" w:rsidRPr="00655557" w:rsidRDefault="00655557" w:rsidP="00655557">
            <w:pPr>
              <w:spacing w:line="259" w:lineRule="auto"/>
              <w:rPr>
                <w:rFonts w:ascii="Times New Roman" w:hAnsi="Times New Roman" w:cs="Times New Roman"/>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4010FB19" w14:textId="77777777" w:rsidR="00655557" w:rsidRPr="00655557" w:rsidRDefault="00655557" w:rsidP="00655557">
            <w:pPr>
              <w:spacing w:line="259" w:lineRule="auto"/>
              <w:rPr>
                <w:rFonts w:ascii="Times New Roman" w:hAnsi="Times New Roman" w:cs="Times New Roman"/>
                <w:color w:val="000000"/>
              </w:rPr>
            </w:pPr>
          </w:p>
        </w:tc>
      </w:tr>
      <w:tr w:rsidR="00655557" w:rsidRPr="00655557" w14:paraId="46F605CB" w14:textId="77777777" w:rsidTr="00480DFD">
        <w:trPr>
          <w:trHeight w:val="360"/>
        </w:trPr>
        <w:tc>
          <w:tcPr>
            <w:tcW w:w="1323" w:type="dxa"/>
            <w:tcBorders>
              <w:top w:val="single" w:sz="4" w:space="0" w:color="000000"/>
              <w:left w:val="single" w:sz="4" w:space="0" w:color="000000"/>
              <w:bottom w:val="single" w:sz="4" w:space="0" w:color="000000"/>
              <w:right w:val="single" w:sz="4" w:space="0" w:color="000000"/>
            </w:tcBorders>
          </w:tcPr>
          <w:p w14:paraId="03D2CA3F" w14:textId="77777777" w:rsidR="00655557" w:rsidRPr="00655557" w:rsidRDefault="00655557" w:rsidP="00655557">
            <w:pPr>
              <w:spacing w:line="259" w:lineRule="auto"/>
              <w:ind w:right="49"/>
              <w:jc w:val="center"/>
              <w:rPr>
                <w:rFonts w:ascii="Times New Roman" w:hAnsi="Times New Roman" w:cs="Times New Roman"/>
                <w:color w:val="000000"/>
              </w:rPr>
            </w:pPr>
            <w:r w:rsidRPr="00655557">
              <w:rPr>
                <w:rFonts w:ascii="Times New Roman" w:hAnsi="Times New Roman" w:cs="Times New Roman"/>
                <w:color w:val="000000"/>
                <w:sz w:val="20"/>
              </w:rPr>
              <w:t>109</w:t>
            </w:r>
          </w:p>
        </w:tc>
        <w:tc>
          <w:tcPr>
            <w:tcW w:w="2882" w:type="dxa"/>
            <w:tcBorders>
              <w:top w:val="single" w:sz="4" w:space="0" w:color="000000"/>
              <w:left w:val="single" w:sz="4" w:space="0" w:color="000000"/>
              <w:bottom w:val="single" w:sz="4" w:space="0" w:color="000000"/>
              <w:right w:val="single" w:sz="4" w:space="0" w:color="000000"/>
            </w:tcBorders>
          </w:tcPr>
          <w:p w14:paraId="48A57581" w14:textId="77777777" w:rsidR="00655557" w:rsidRPr="00655557" w:rsidRDefault="00655557" w:rsidP="00655557">
            <w:pPr>
              <w:spacing w:line="259" w:lineRule="auto"/>
              <w:ind w:right="49"/>
              <w:jc w:val="center"/>
              <w:rPr>
                <w:rFonts w:ascii="Times New Roman" w:hAnsi="Times New Roman" w:cs="Times New Roman"/>
                <w:color w:val="000000"/>
              </w:rPr>
            </w:pPr>
            <w:r w:rsidRPr="00655557">
              <w:rPr>
                <w:rFonts w:ascii="Times New Roman" w:hAnsi="Times New Roman" w:cs="Times New Roman"/>
                <w:color w:val="000000"/>
                <w:sz w:val="20"/>
              </w:rPr>
              <w:t>Załadunek zbiorników</w:t>
            </w:r>
          </w:p>
        </w:tc>
        <w:tc>
          <w:tcPr>
            <w:tcW w:w="992" w:type="dxa"/>
            <w:tcBorders>
              <w:top w:val="single" w:sz="4" w:space="0" w:color="000000"/>
              <w:left w:val="single" w:sz="4" w:space="0" w:color="000000"/>
              <w:bottom w:val="single" w:sz="4" w:space="0" w:color="000000"/>
              <w:right w:val="single" w:sz="4" w:space="0" w:color="000000"/>
            </w:tcBorders>
          </w:tcPr>
          <w:p w14:paraId="0E99AC8F" w14:textId="77777777" w:rsidR="00655557" w:rsidRPr="00655557" w:rsidRDefault="00655557" w:rsidP="00655557">
            <w:pPr>
              <w:spacing w:line="259" w:lineRule="auto"/>
              <w:ind w:right="49"/>
              <w:jc w:val="center"/>
              <w:rPr>
                <w:rFonts w:ascii="Times New Roman" w:hAnsi="Times New Roman" w:cs="Times New Roman"/>
                <w:color w:val="000000"/>
              </w:rPr>
            </w:pPr>
            <w:r w:rsidRPr="00655557">
              <w:rPr>
                <w:rFonts w:ascii="Times New Roman" w:hAnsi="Times New Roman" w:cs="Times New Roman"/>
                <w:color w:val="000000"/>
                <w:sz w:val="20"/>
              </w:rPr>
              <w:t>76,4</w:t>
            </w:r>
          </w:p>
        </w:tc>
        <w:tc>
          <w:tcPr>
            <w:tcW w:w="850" w:type="dxa"/>
            <w:tcBorders>
              <w:top w:val="single" w:sz="4" w:space="0" w:color="000000"/>
              <w:left w:val="single" w:sz="4" w:space="0" w:color="000000"/>
              <w:bottom w:val="single" w:sz="4" w:space="0" w:color="000000"/>
              <w:right w:val="single" w:sz="4" w:space="0" w:color="000000"/>
            </w:tcBorders>
          </w:tcPr>
          <w:p w14:paraId="387DA37F" w14:textId="77777777" w:rsidR="00655557" w:rsidRPr="00655557" w:rsidRDefault="00655557" w:rsidP="00655557">
            <w:pPr>
              <w:spacing w:line="259" w:lineRule="auto"/>
              <w:ind w:right="49"/>
              <w:jc w:val="center"/>
              <w:rPr>
                <w:rFonts w:ascii="Times New Roman" w:hAnsi="Times New Roman" w:cs="Times New Roman"/>
                <w:color w:val="000000"/>
              </w:rPr>
            </w:pPr>
            <w:r w:rsidRPr="00655557">
              <w:rPr>
                <w:rFonts w:ascii="Times New Roman" w:hAnsi="Times New Roman" w:cs="Times New Roman"/>
                <w:color w:val="000000"/>
                <w:sz w:val="20"/>
              </w:rPr>
              <w:t>-</w:t>
            </w:r>
          </w:p>
        </w:tc>
      </w:tr>
    </w:tbl>
    <w:p w14:paraId="6227F5D7" w14:textId="77777777" w:rsidR="00B97544" w:rsidRDefault="00B97544" w:rsidP="00B97544">
      <w:pPr>
        <w:spacing w:after="4" w:line="259" w:lineRule="auto"/>
        <w:ind w:left="1550" w:right="35"/>
        <w:jc w:val="both"/>
        <w:rPr>
          <w:rFonts w:ascii="Times New Roman" w:eastAsia="Times New Roman" w:hAnsi="Times New Roman" w:cs="Times New Roman"/>
          <w:color w:val="000000"/>
          <w:lang w:eastAsia="pl-PL"/>
        </w:rPr>
      </w:pPr>
    </w:p>
    <w:p w14:paraId="080BB771" w14:textId="5A06AEB1" w:rsidR="00B97544" w:rsidRPr="00706DBD" w:rsidRDefault="00B97544" w:rsidP="00F33C04">
      <w:pPr>
        <w:pStyle w:val="Akapitzlist"/>
        <w:numPr>
          <w:ilvl w:val="0"/>
          <w:numId w:val="14"/>
        </w:numPr>
        <w:spacing w:after="4" w:line="259" w:lineRule="auto"/>
        <w:ind w:right="35"/>
        <w:jc w:val="both"/>
        <w:rPr>
          <w:rFonts w:ascii="Times New Roman" w:eastAsia="Times New Roman" w:hAnsi="Times New Roman" w:cs="Times New Roman"/>
          <w:color w:val="000000"/>
          <w:lang w:eastAsia="pl-PL"/>
        </w:rPr>
      </w:pPr>
      <w:r w:rsidRPr="00706DBD">
        <w:rPr>
          <w:rFonts w:ascii="Times New Roman" w:hAnsi="Times New Roman" w:cs="Times New Roman"/>
        </w:rPr>
        <w:t>Dopuszcza się powstanie następujących źródeł hałasu kubaturowego:</w:t>
      </w:r>
    </w:p>
    <w:tbl>
      <w:tblPr>
        <w:tblStyle w:val="TableGrid"/>
        <w:tblW w:w="5522" w:type="dxa"/>
        <w:tblInd w:w="1775" w:type="dxa"/>
        <w:tblCellMar>
          <w:top w:w="26" w:type="dxa"/>
          <w:left w:w="158" w:type="dxa"/>
          <w:right w:w="108" w:type="dxa"/>
        </w:tblCellMar>
        <w:tblLook w:val="04A0" w:firstRow="1" w:lastRow="0" w:firstColumn="1" w:lastColumn="0" w:noHBand="0" w:noVBand="1"/>
      </w:tblPr>
      <w:tblGrid>
        <w:gridCol w:w="613"/>
        <w:gridCol w:w="2877"/>
        <w:gridCol w:w="1019"/>
        <w:gridCol w:w="1013"/>
      </w:tblGrid>
      <w:tr w:rsidR="00655557" w:rsidRPr="00655557" w14:paraId="5731C47A" w14:textId="77777777" w:rsidTr="00480DFD">
        <w:trPr>
          <w:trHeight w:val="261"/>
        </w:trPr>
        <w:tc>
          <w:tcPr>
            <w:tcW w:w="613" w:type="dxa"/>
            <w:tcBorders>
              <w:top w:val="single" w:sz="4" w:space="0" w:color="000000"/>
              <w:left w:val="single" w:sz="4" w:space="0" w:color="000000"/>
              <w:bottom w:val="nil"/>
              <w:right w:val="single" w:sz="4" w:space="0" w:color="000000"/>
            </w:tcBorders>
          </w:tcPr>
          <w:p w14:paraId="7B9AD726" w14:textId="77777777" w:rsidR="00655557" w:rsidRPr="00655557" w:rsidRDefault="00655557" w:rsidP="00655557">
            <w:pPr>
              <w:spacing w:line="259" w:lineRule="auto"/>
              <w:rPr>
                <w:rFonts w:ascii="Times New Roman" w:hAnsi="Times New Roman" w:cs="Times New Roman"/>
                <w:color w:val="000000"/>
              </w:rPr>
            </w:pPr>
          </w:p>
        </w:tc>
        <w:tc>
          <w:tcPr>
            <w:tcW w:w="2877" w:type="dxa"/>
            <w:tcBorders>
              <w:top w:val="single" w:sz="4" w:space="0" w:color="000000"/>
              <w:left w:val="single" w:sz="4" w:space="0" w:color="000000"/>
              <w:bottom w:val="nil"/>
              <w:right w:val="single" w:sz="4" w:space="0" w:color="000000"/>
            </w:tcBorders>
          </w:tcPr>
          <w:p w14:paraId="7E3CD492" w14:textId="77777777" w:rsidR="00655557" w:rsidRPr="00655557" w:rsidRDefault="00655557" w:rsidP="00655557">
            <w:pPr>
              <w:spacing w:line="259" w:lineRule="auto"/>
              <w:rPr>
                <w:rFonts w:ascii="Times New Roman" w:hAnsi="Times New Roman" w:cs="Times New Roman"/>
                <w:color w:val="000000"/>
              </w:rPr>
            </w:pPr>
          </w:p>
        </w:tc>
        <w:tc>
          <w:tcPr>
            <w:tcW w:w="2032" w:type="dxa"/>
            <w:gridSpan w:val="2"/>
            <w:tcBorders>
              <w:top w:val="single" w:sz="4" w:space="0" w:color="000000"/>
              <w:left w:val="single" w:sz="4" w:space="0" w:color="000000"/>
              <w:bottom w:val="nil"/>
              <w:right w:val="single" w:sz="4" w:space="0" w:color="000000"/>
            </w:tcBorders>
          </w:tcPr>
          <w:p w14:paraId="7EB3EA55" w14:textId="77777777" w:rsidR="00655557" w:rsidRPr="00655557" w:rsidRDefault="00655557" w:rsidP="00655557">
            <w:pPr>
              <w:spacing w:line="259" w:lineRule="auto"/>
              <w:ind w:left="10"/>
              <w:rPr>
                <w:rFonts w:ascii="Times New Roman" w:hAnsi="Times New Roman" w:cs="Times New Roman"/>
                <w:color w:val="000000"/>
              </w:rPr>
            </w:pPr>
            <w:r w:rsidRPr="00655557">
              <w:rPr>
                <w:rFonts w:ascii="Times New Roman" w:hAnsi="Times New Roman" w:cs="Times New Roman"/>
                <w:b/>
                <w:i/>
                <w:color w:val="000000"/>
                <w:sz w:val="20"/>
              </w:rPr>
              <w:t xml:space="preserve">Maksymalny poziom </w:t>
            </w:r>
          </w:p>
        </w:tc>
      </w:tr>
      <w:tr w:rsidR="00655557" w:rsidRPr="00655557" w14:paraId="3766F014" w14:textId="77777777" w:rsidTr="00480DFD">
        <w:trPr>
          <w:trHeight w:val="439"/>
        </w:trPr>
        <w:tc>
          <w:tcPr>
            <w:tcW w:w="613" w:type="dxa"/>
            <w:vMerge w:val="restart"/>
            <w:tcBorders>
              <w:top w:val="nil"/>
              <w:left w:val="single" w:sz="4" w:space="0" w:color="000000"/>
              <w:bottom w:val="single" w:sz="4" w:space="0" w:color="000000"/>
              <w:right w:val="single" w:sz="4" w:space="0" w:color="000000"/>
            </w:tcBorders>
          </w:tcPr>
          <w:p w14:paraId="2B4B5111" w14:textId="77777777" w:rsidR="00655557" w:rsidRPr="00655557" w:rsidRDefault="00655557" w:rsidP="00655557">
            <w:pPr>
              <w:spacing w:line="259" w:lineRule="auto"/>
              <w:ind w:left="37"/>
              <w:rPr>
                <w:rFonts w:ascii="Times New Roman" w:hAnsi="Times New Roman" w:cs="Times New Roman"/>
                <w:color w:val="000000"/>
              </w:rPr>
            </w:pPr>
            <w:r w:rsidRPr="00655557">
              <w:rPr>
                <w:rFonts w:ascii="Times New Roman" w:hAnsi="Times New Roman" w:cs="Times New Roman"/>
                <w:b/>
                <w:i/>
                <w:color w:val="000000"/>
                <w:sz w:val="20"/>
              </w:rPr>
              <w:t>Nr</w:t>
            </w:r>
          </w:p>
        </w:tc>
        <w:tc>
          <w:tcPr>
            <w:tcW w:w="2877" w:type="dxa"/>
            <w:vMerge w:val="restart"/>
            <w:tcBorders>
              <w:top w:val="nil"/>
              <w:left w:val="single" w:sz="4" w:space="0" w:color="000000"/>
              <w:bottom w:val="single" w:sz="4" w:space="0" w:color="000000"/>
              <w:right w:val="single" w:sz="4" w:space="0" w:color="000000"/>
            </w:tcBorders>
          </w:tcPr>
          <w:p w14:paraId="0371BD5D" w14:textId="77777777" w:rsidR="00655557" w:rsidRPr="00655557" w:rsidRDefault="00655557" w:rsidP="00655557">
            <w:pPr>
              <w:spacing w:line="259" w:lineRule="auto"/>
              <w:ind w:right="51"/>
              <w:jc w:val="center"/>
              <w:rPr>
                <w:rFonts w:ascii="Times New Roman" w:hAnsi="Times New Roman" w:cs="Times New Roman"/>
                <w:color w:val="000000"/>
              </w:rPr>
            </w:pPr>
            <w:r w:rsidRPr="00655557">
              <w:rPr>
                <w:rFonts w:ascii="Times New Roman" w:hAnsi="Times New Roman" w:cs="Times New Roman"/>
                <w:b/>
                <w:i/>
                <w:color w:val="000000"/>
                <w:sz w:val="20"/>
              </w:rPr>
              <w:t>Pełna nazwa źródła</w:t>
            </w:r>
          </w:p>
        </w:tc>
        <w:tc>
          <w:tcPr>
            <w:tcW w:w="2032" w:type="dxa"/>
            <w:gridSpan w:val="2"/>
            <w:tcBorders>
              <w:top w:val="nil"/>
              <w:left w:val="single" w:sz="4" w:space="0" w:color="000000"/>
              <w:bottom w:val="single" w:sz="4" w:space="0" w:color="000000"/>
              <w:right w:val="single" w:sz="4" w:space="0" w:color="000000"/>
            </w:tcBorders>
          </w:tcPr>
          <w:p w14:paraId="3D7A5780" w14:textId="77777777" w:rsidR="00655557" w:rsidRPr="00655557" w:rsidRDefault="00655557" w:rsidP="00655557">
            <w:pPr>
              <w:spacing w:after="35" w:line="259" w:lineRule="auto"/>
              <w:ind w:right="51"/>
              <w:jc w:val="center"/>
              <w:rPr>
                <w:rFonts w:ascii="Times New Roman" w:hAnsi="Times New Roman" w:cs="Times New Roman"/>
                <w:color w:val="000000"/>
              </w:rPr>
            </w:pPr>
            <w:r w:rsidRPr="00655557">
              <w:rPr>
                <w:rFonts w:ascii="Times New Roman" w:hAnsi="Times New Roman" w:cs="Times New Roman"/>
                <w:b/>
                <w:i/>
                <w:color w:val="000000"/>
                <w:sz w:val="20"/>
              </w:rPr>
              <w:t xml:space="preserve">dźwięku A w </w:t>
            </w:r>
            <w:proofErr w:type="spellStart"/>
            <w:r w:rsidRPr="00655557">
              <w:rPr>
                <w:rFonts w:ascii="Times New Roman" w:hAnsi="Times New Roman" w:cs="Times New Roman"/>
                <w:b/>
                <w:i/>
                <w:color w:val="000000"/>
                <w:sz w:val="20"/>
              </w:rPr>
              <w:t>dB</w:t>
            </w:r>
            <w:proofErr w:type="spellEnd"/>
          </w:p>
          <w:p w14:paraId="197BA49E" w14:textId="77777777" w:rsidR="00655557" w:rsidRPr="00655557" w:rsidRDefault="00655557" w:rsidP="00655557">
            <w:pPr>
              <w:spacing w:line="259" w:lineRule="auto"/>
              <w:ind w:right="50"/>
              <w:jc w:val="center"/>
              <w:rPr>
                <w:rFonts w:ascii="Times New Roman" w:hAnsi="Times New Roman" w:cs="Times New Roman"/>
                <w:color w:val="000000"/>
              </w:rPr>
            </w:pPr>
            <w:proofErr w:type="spellStart"/>
            <w:proofErr w:type="gramStart"/>
            <w:r w:rsidRPr="00655557">
              <w:rPr>
                <w:rFonts w:ascii="Times New Roman" w:hAnsi="Times New Roman" w:cs="Times New Roman"/>
                <w:b/>
                <w:i/>
                <w:color w:val="000000"/>
                <w:sz w:val="20"/>
              </w:rPr>
              <w:t>L</w:t>
            </w:r>
            <w:r w:rsidRPr="00655557">
              <w:rPr>
                <w:rFonts w:ascii="Times New Roman" w:hAnsi="Times New Roman" w:cs="Times New Roman"/>
                <w:b/>
                <w:i/>
                <w:color w:val="000000"/>
                <w:sz w:val="13"/>
              </w:rPr>
              <w:t>Aeq,T</w:t>
            </w:r>
            <w:proofErr w:type="spellEnd"/>
            <w:proofErr w:type="gramEnd"/>
            <w:r w:rsidRPr="00655557">
              <w:rPr>
                <w:rFonts w:ascii="Times New Roman" w:hAnsi="Times New Roman" w:cs="Times New Roman"/>
                <w:b/>
                <w:i/>
                <w:color w:val="000000"/>
                <w:sz w:val="20"/>
              </w:rPr>
              <w:t>*</w:t>
            </w:r>
          </w:p>
        </w:tc>
      </w:tr>
      <w:tr w:rsidR="00655557" w:rsidRPr="00655557" w14:paraId="7DA2E6A9" w14:textId="77777777" w:rsidTr="00480DFD">
        <w:trPr>
          <w:trHeight w:val="240"/>
        </w:trPr>
        <w:tc>
          <w:tcPr>
            <w:tcW w:w="0" w:type="auto"/>
            <w:vMerge/>
            <w:tcBorders>
              <w:top w:val="nil"/>
              <w:left w:val="single" w:sz="4" w:space="0" w:color="000000"/>
              <w:bottom w:val="single" w:sz="4" w:space="0" w:color="000000"/>
              <w:right w:val="single" w:sz="4" w:space="0" w:color="000000"/>
            </w:tcBorders>
          </w:tcPr>
          <w:p w14:paraId="03150F54" w14:textId="77777777" w:rsidR="00655557" w:rsidRPr="00655557" w:rsidRDefault="00655557" w:rsidP="00655557">
            <w:pPr>
              <w:spacing w:line="259" w:lineRule="auto"/>
              <w:rPr>
                <w:rFonts w:ascii="Times New Roman" w:hAnsi="Times New Roman" w:cs="Times New Roman"/>
                <w:color w:val="000000"/>
              </w:rPr>
            </w:pPr>
          </w:p>
        </w:tc>
        <w:tc>
          <w:tcPr>
            <w:tcW w:w="0" w:type="auto"/>
            <w:vMerge/>
            <w:tcBorders>
              <w:top w:val="nil"/>
              <w:left w:val="single" w:sz="4" w:space="0" w:color="000000"/>
              <w:bottom w:val="single" w:sz="4" w:space="0" w:color="000000"/>
              <w:right w:val="single" w:sz="4" w:space="0" w:color="000000"/>
            </w:tcBorders>
          </w:tcPr>
          <w:p w14:paraId="59F9B7BF" w14:textId="77777777" w:rsidR="00655557" w:rsidRPr="00655557" w:rsidRDefault="00655557" w:rsidP="00655557">
            <w:pPr>
              <w:spacing w:line="259" w:lineRule="auto"/>
              <w:rPr>
                <w:rFonts w:ascii="Times New Roman" w:hAnsi="Times New Roman" w:cs="Times New Roman"/>
                <w:color w:val="000000"/>
              </w:rPr>
            </w:pPr>
          </w:p>
        </w:tc>
        <w:tc>
          <w:tcPr>
            <w:tcW w:w="1019" w:type="dxa"/>
            <w:tcBorders>
              <w:top w:val="single" w:sz="4" w:space="0" w:color="000000"/>
              <w:left w:val="single" w:sz="4" w:space="0" w:color="000000"/>
              <w:bottom w:val="single" w:sz="4" w:space="0" w:color="000000"/>
              <w:right w:val="single" w:sz="4" w:space="0" w:color="000000"/>
            </w:tcBorders>
          </w:tcPr>
          <w:p w14:paraId="5C0AF700"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b/>
                <w:i/>
                <w:color w:val="000000"/>
                <w:sz w:val="20"/>
              </w:rPr>
              <w:t>dzień</w:t>
            </w:r>
          </w:p>
        </w:tc>
        <w:tc>
          <w:tcPr>
            <w:tcW w:w="1013" w:type="dxa"/>
            <w:tcBorders>
              <w:top w:val="single" w:sz="4" w:space="0" w:color="000000"/>
              <w:left w:val="single" w:sz="4" w:space="0" w:color="000000"/>
              <w:bottom w:val="single" w:sz="4" w:space="0" w:color="000000"/>
              <w:right w:val="single" w:sz="4" w:space="0" w:color="000000"/>
            </w:tcBorders>
          </w:tcPr>
          <w:p w14:paraId="2BB298F6"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b/>
                <w:i/>
                <w:color w:val="000000"/>
                <w:sz w:val="20"/>
              </w:rPr>
              <w:t>noc</w:t>
            </w:r>
          </w:p>
        </w:tc>
      </w:tr>
      <w:tr w:rsidR="00655557" w:rsidRPr="00655557" w14:paraId="09AF3305" w14:textId="77777777" w:rsidTr="00480DFD">
        <w:trPr>
          <w:trHeight w:val="539"/>
        </w:trPr>
        <w:tc>
          <w:tcPr>
            <w:tcW w:w="613" w:type="dxa"/>
            <w:tcBorders>
              <w:top w:val="single" w:sz="4" w:space="0" w:color="000000"/>
              <w:left w:val="single" w:sz="4" w:space="0" w:color="000000"/>
              <w:bottom w:val="single" w:sz="4" w:space="0" w:color="000000"/>
              <w:right w:val="single" w:sz="4" w:space="0" w:color="000000"/>
            </w:tcBorders>
            <w:vAlign w:val="center"/>
          </w:tcPr>
          <w:p w14:paraId="6D77E4AB" w14:textId="77777777" w:rsidR="00655557" w:rsidRPr="00655557" w:rsidRDefault="00655557" w:rsidP="00655557">
            <w:pPr>
              <w:spacing w:line="259" w:lineRule="auto"/>
              <w:ind w:left="15"/>
              <w:rPr>
                <w:rFonts w:ascii="Times New Roman" w:hAnsi="Times New Roman" w:cs="Times New Roman"/>
                <w:color w:val="000000"/>
              </w:rPr>
            </w:pPr>
            <w:r w:rsidRPr="00655557">
              <w:rPr>
                <w:rFonts w:ascii="Times New Roman" w:hAnsi="Times New Roman" w:cs="Times New Roman"/>
                <w:color w:val="000000"/>
                <w:sz w:val="20"/>
              </w:rPr>
              <w:t>6-7</w:t>
            </w:r>
          </w:p>
        </w:tc>
        <w:tc>
          <w:tcPr>
            <w:tcW w:w="2877" w:type="dxa"/>
            <w:tcBorders>
              <w:top w:val="single" w:sz="4" w:space="0" w:color="000000"/>
              <w:left w:val="single" w:sz="4" w:space="0" w:color="000000"/>
              <w:bottom w:val="single" w:sz="4" w:space="0" w:color="000000"/>
              <w:right w:val="single" w:sz="4" w:space="0" w:color="000000"/>
            </w:tcBorders>
          </w:tcPr>
          <w:p w14:paraId="2B8C56F4" w14:textId="77777777" w:rsidR="00655557" w:rsidRPr="00655557" w:rsidRDefault="00655557" w:rsidP="00655557">
            <w:pPr>
              <w:spacing w:after="14" w:line="259" w:lineRule="auto"/>
              <w:rPr>
                <w:rFonts w:ascii="Times New Roman" w:hAnsi="Times New Roman" w:cs="Times New Roman"/>
                <w:color w:val="000000"/>
              </w:rPr>
            </w:pPr>
            <w:r w:rsidRPr="00655557">
              <w:rPr>
                <w:rFonts w:ascii="Times New Roman" w:hAnsi="Times New Roman" w:cs="Times New Roman"/>
                <w:color w:val="000000"/>
                <w:sz w:val="20"/>
              </w:rPr>
              <w:t xml:space="preserve">Hala produkcyjno-magazynowa </w:t>
            </w:r>
          </w:p>
          <w:p w14:paraId="41F09898"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(nr 3a)</w:t>
            </w:r>
          </w:p>
        </w:tc>
        <w:tc>
          <w:tcPr>
            <w:tcW w:w="1019" w:type="dxa"/>
            <w:tcBorders>
              <w:top w:val="single" w:sz="4" w:space="0" w:color="000000"/>
              <w:left w:val="single" w:sz="4" w:space="0" w:color="000000"/>
              <w:bottom w:val="single" w:sz="4" w:space="0" w:color="000000"/>
              <w:right w:val="single" w:sz="4" w:space="0" w:color="000000"/>
            </w:tcBorders>
            <w:vAlign w:val="center"/>
          </w:tcPr>
          <w:p w14:paraId="461AE3C6"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80,0</w:t>
            </w:r>
          </w:p>
        </w:tc>
        <w:tc>
          <w:tcPr>
            <w:tcW w:w="1013" w:type="dxa"/>
            <w:tcBorders>
              <w:top w:val="single" w:sz="4" w:space="0" w:color="000000"/>
              <w:left w:val="single" w:sz="4" w:space="0" w:color="000000"/>
              <w:bottom w:val="single" w:sz="4" w:space="0" w:color="000000"/>
              <w:right w:val="single" w:sz="4" w:space="0" w:color="000000"/>
            </w:tcBorders>
          </w:tcPr>
          <w:p w14:paraId="10A0F3A1"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r w:rsidR="00655557" w:rsidRPr="00655557" w14:paraId="3F641483" w14:textId="77777777" w:rsidTr="00480DFD">
        <w:trPr>
          <w:trHeight w:val="274"/>
        </w:trPr>
        <w:tc>
          <w:tcPr>
            <w:tcW w:w="613" w:type="dxa"/>
            <w:tcBorders>
              <w:top w:val="single" w:sz="4" w:space="0" w:color="000000"/>
              <w:left w:val="single" w:sz="4" w:space="0" w:color="000000"/>
              <w:bottom w:val="single" w:sz="4" w:space="0" w:color="000000"/>
              <w:right w:val="single" w:sz="4" w:space="0" w:color="000000"/>
            </w:tcBorders>
          </w:tcPr>
          <w:p w14:paraId="2144FDE4"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10</w:t>
            </w:r>
          </w:p>
        </w:tc>
        <w:tc>
          <w:tcPr>
            <w:tcW w:w="2877" w:type="dxa"/>
            <w:tcBorders>
              <w:top w:val="single" w:sz="4" w:space="0" w:color="000000"/>
              <w:left w:val="single" w:sz="4" w:space="0" w:color="000000"/>
              <w:bottom w:val="single" w:sz="4" w:space="0" w:color="000000"/>
              <w:right w:val="single" w:sz="4" w:space="0" w:color="000000"/>
            </w:tcBorders>
          </w:tcPr>
          <w:p w14:paraId="6ECCDAB5" w14:textId="77777777" w:rsidR="00655557" w:rsidRPr="00655557" w:rsidRDefault="00655557" w:rsidP="00655557">
            <w:pPr>
              <w:spacing w:line="259" w:lineRule="auto"/>
              <w:ind w:right="51"/>
              <w:jc w:val="center"/>
              <w:rPr>
                <w:rFonts w:ascii="Times New Roman" w:hAnsi="Times New Roman" w:cs="Times New Roman"/>
                <w:color w:val="000000"/>
              </w:rPr>
            </w:pPr>
            <w:proofErr w:type="spellStart"/>
            <w:r w:rsidRPr="00655557">
              <w:rPr>
                <w:rFonts w:ascii="Times New Roman" w:hAnsi="Times New Roman" w:cs="Times New Roman"/>
                <w:color w:val="000000"/>
                <w:sz w:val="20"/>
              </w:rPr>
              <w:t>Sprężarkownia</w:t>
            </w:r>
            <w:proofErr w:type="spellEnd"/>
          </w:p>
        </w:tc>
        <w:tc>
          <w:tcPr>
            <w:tcW w:w="1019" w:type="dxa"/>
            <w:tcBorders>
              <w:top w:val="single" w:sz="4" w:space="0" w:color="000000"/>
              <w:left w:val="single" w:sz="4" w:space="0" w:color="000000"/>
              <w:bottom w:val="single" w:sz="4" w:space="0" w:color="000000"/>
              <w:right w:val="single" w:sz="4" w:space="0" w:color="000000"/>
            </w:tcBorders>
          </w:tcPr>
          <w:p w14:paraId="43EF4B83"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90,0</w:t>
            </w:r>
          </w:p>
        </w:tc>
        <w:tc>
          <w:tcPr>
            <w:tcW w:w="1013" w:type="dxa"/>
            <w:tcBorders>
              <w:top w:val="single" w:sz="4" w:space="0" w:color="000000"/>
              <w:left w:val="single" w:sz="4" w:space="0" w:color="000000"/>
              <w:bottom w:val="single" w:sz="4" w:space="0" w:color="000000"/>
              <w:right w:val="single" w:sz="4" w:space="0" w:color="000000"/>
            </w:tcBorders>
          </w:tcPr>
          <w:p w14:paraId="4E30C0DF" w14:textId="77777777" w:rsidR="00655557" w:rsidRPr="00655557" w:rsidRDefault="00655557" w:rsidP="00655557">
            <w:pPr>
              <w:spacing w:line="259" w:lineRule="auto"/>
              <w:ind w:right="50"/>
              <w:jc w:val="center"/>
              <w:rPr>
                <w:rFonts w:ascii="Times New Roman" w:hAnsi="Times New Roman" w:cs="Times New Roman"/>
                <w:color w:val="000000"/>
              </w:rPr>
            </w:pPr>
            <w:r w:rsidRPr="00655557">
              <w:rPr>
                <w:rFonts w:ascii="Times New Roman" w:hAnsi="Times New Roman" w:cs="Times New Roman"/>
                <w:color w:val="000000"/>
                <w:sz w:val="20"/>
              </w:rPr>
              <w:t>-</w:t>
            </w:r>
          </w:p>
        </w:tc>
      </w:tr>
    </w:tbl>
    <w:p w14:paraId="4471237D" w14:textId="77777777" w:rsidR="00636954" w:rsidRPr="00633FB5" w:rsidRDefault="00636954" w:rsidP="00636954">
      <w:pPr>
        <w:pStyle w:val="NormalnyWeb"/>
        <w:spacing w:before="0" w:beforeAutospacing="0" w:after="0" w:afterAutospacing="0"/>
        <w:rPr>
          <w:sz w:val="12"/>
          <w:szCs w:val="12"/>
        </w:rPr>
      </w:pPr>
    </w:p>
    <w:p w14:paraId="63B0AA5A" w14:textId="1BA5D88C" w:rsidR="00B97544" w:rsidRDefault="00B97544" w:rsidP="00636954">
      <w:pPr>
        <w:pStyle w:val="NormalnyWeb"/>
        <w:numPr>
          <w:ilvl w:val="0"/>
          <w:numId w:val="14"/>
        </w:numPr>
        <w:spacing w:before="0" w:beforeAutospacing="0" w:after="0" w:afterAutospacing="0"/>
        <w:ind w:left="714" w:hanging="357"/>
      </w:pPr>
      <w:r>
        <w:t xml:space="preserve"> Zaprojektować przegrody budowlane o następującej izolacyjności akustycznej:</w:t>
      </w:r>
    </w:p>
    <w:p w14:paraId="0B842D98" w14:textId="77777777" w:rsidR="00B97544" w:rsidRDefault="00B97544" w:rsidP="00636954">
      <w:pPr>
        <w:pStyle w:val="NormalnyWeb"/>
        <w:numPr>
          <w:ilvl w:val="0"/>
          <w:numId w:val="4"/>
        </w:numPr>
        <w:spacing w:before="0" w:beforeAutospacing="0" w:after="0" w:afterAutospacing="0"/>
        <w:ind w:left="714" w:hanging="357"/>
      </w:pPr>
      <w:r>
        <w:t xml:space="preserve">Hala produkcyjna – min. 21 </w:t>
      </w:r>
      <w:proofErr w:type="spellStart"/>
      <w:r>
        <w:t>dB</w:t>
      </w:r>
      <w:proofErr w:type="spellEnd"/>
      <w:r>
        <w:t>,</w:t>
      </w:r>
    </w:p>
    <w:p w14:paraId="68D5CD19" w14:textId="77777777" w:rsidR="00B97544" w:rsidRDefault="00B97544" w:rsidP="00636954">
      <w:pPr>
        <w:pStyle w:val="NormalnyWeb"/>
        <w:numPr>
          <w:ilvl w:val="0"/>
          <w:numId w:val="4"/>
        </w:numPr>
        <w:spacing w:before="0" w:beforeAutospacing="0" w:after="0" w:afterAutospacing="0"/>
        <w:ind w:left="714" w:hanging="357"/>
      </w:pPr>
      <w:proofErr w:type="spellStart"/>
      <w:r>
        <w:t>Sprężarkownia</w:t>
      </w:r>
      <w:proofErr w:type="spellEnd"/>
      <w:r>
        <w:t xml:space="preserve"> – min. 35 </w:t>
      </w:r>
      <w:proofErr w:type="spellStart"/>
      <w:r>
        <w:t>dB</w:t>
      </w:r>
      <w:proofErr w:type="spellEnd"/>
      <w:r>
        <w:t>.</w:t>
      </w:r>
    </w:p>
    <w:p w14:paraId="1FA842F1" w14:textId="77777777" w:rsidR="00633FB5" w:rsidRPr="00633FB5" w:rsidRDefault="00633FB5" w:rsidP="00633FB5">
      <w:pPr>
        <w:pStyle w:val="NormalnyWeb"/>
        <w:spacing w:before="0" w:beforeAutospacing="0" w:after="0" w:afterAutospacing="0"/>
        <w:ind w:left="714"/>
        <w:rPr>
          <w:sz w:val="12"/>
          <w:szCs w:val="12"/>
        </w:rPr>
      </w:pPr>
    </w:p>
    <w:p w14:paraId="504298A1" w14:textId="078E0195" w:rsidR="00771834" w:rsidRDefault="00771834" w:rsidP="00633FB5">
      <w:pPr>
        <w:pStyle w:val="Akapitzlist"/>
        <w:numPr>
          <w:ilvl w:val="0"/>
          <w:numId w:val="14"/>
        </w:numPr>
        <w:spacing w:after="0" w:line="240" w:lineRule="auto"/>
        <w:ind w:left="714" w:right="34" w:hanging="357"/>
        <w:jc w:val="both"/>
        <w:rPr>
          <w:rFonts w:ascii="Times New Roman" w:eastAsia="Times New Roman" w:hAnsi="Times New Roman" w:cs="Times New Roman"/>
          <w:color w:val="000000"/>
          <w:lang w:eastAsia="pl-PL"/>
        </w:rPr>
      </w:pPr>
      <w:r w:rsidRPr="00A060C1">
        <w:rPr>
          <w:rFonts w:ascii="Times New Roman" w:eastAsia="Times New Roman" w:hAnsi="Times New Roman" w:cs="Times New Roman"/>
          <w:color w:val="000000"/>
          <w:lang w:eastAsia="pl-PL"/>
        </w:rPr>
        <w:t>Wody opadowe i roztopowe z powierzchni utwardzonych należy odprowadzać poprzez system podczyszczania, wyposażony w osadnik i separator substancji ropopochodnych.</w:t>
      </w:r>
    </w:p>
    <w:p w14:paraId="784320C5" w14:textId="77777777" w:rsidR="00636954" w:rsidRPr="00633FB5" w:rsidRDefault="00636954" w:rsidP="00636954">
      <w:pPr>
        <w:pStyle w:val="Akapitzlist"/>
        <w:spacing w:before="100" w:beforeAutospacing="1" w:after="0" w:line="240" w:lineRule="auto"/>
        <w:ind w:left="714" w:right="34"/>
        <w:jc w:val="both"/>
        <w:rPr>
          <w:rFonts w:ascii="Times New Roman" w:eastAsia="Times New Roman" w:hAnsi="Times New Roman" w:cs="Times New Roman"/>
          <w:color w:val="000000"/>
          <w:sz w:val="12"/>
          <w:szCs w:val="12"/>
          <w:lang w:eastAsia="pl-PL"/>
        </w:rPr>
      </w:pPr>
    </w:p>
    <w:p w14:paraId="0E72AC2B" w14:textId="79429809" w:rsidR="00771834" w:rsidRDefault="00A060C1" w:rsidP="00636954">
      <w:pPr>
        <w:pStyle w:val="Akapitzlist"/>
        <w:numPr>
          <w:ilvl w:val="0"/>
          <w:numId w:val="14"/>
        </w:numPr>
        <w:spacing w:before="100" w:beforeAutospacing="1" w:after="0" w:line="240" w:lineRule="auto"/>
        <w:ind w:left="714" w:right="34" w:hanging="357"/>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Z</w:t>
      </w:r>
      <w:r w:rsidR="00771834" w:rsidRPr="00A060C1">
        <w:rPr>
          <w:rFonts w:ascii="Times New Roman" w:eastAsia="Times New Roman" w:hAnsi="Times New Roman" w:cs="Times New Roman"/>
          <w:color w:val="000000"/>
          <w:lang w:eastAsia="pl-PL"/>
        </w:rPr>
        <w:t>biorniki magazynowe żywicy należy posadowić na szczelnej tacy ociekowej, umożliwiającej przechwytywanie wycieków.</w:t>
      </w:r>
    </w:p>
    <w:p w14:paraId="4FC818CF" w14:textId="77777777" w:rsidR="00636954" w:rsidRPr="00633FB5" w:rsidRDefault="00636954" w:rsidP="00636954">
      <w:pPr>
        <w:pStyle w:val="Akapitzlist"/>
        <w:spacing w:before="100" w:beforeAutospacing="1" w:after="0" w:line="240" w:lineRule="auto"/>
        <w:ind w:left="714" w:right="34"/>
        <w:jc w:val="both"/>
        <w:rPr>
          <w:rFonts w:ascii="Times New Roman" w:eastAsia="Times New Roman" w:hAnsi="Times New Roman" w:cs="Times New Roman"/>
          <w:color w:val="000000"/>
          <w:sz w:val="12"/>
          <w:szCs w:val="12"/>
          <w:lang w:eastAsia="pl-PL"/>
        </w:rPr>
      </w:pPr>
    </w:p>
    <w:p w14:paraId="35E4645A" w14:textId="2E61A442" w:rsidR="00B97544" w:rsidRPr="00A060C1" w:rsidRDefault="00771834" w:rsidP="00636954">
      <w:pPr>
        <w:pStyle w:val="Akapitzlist"/>
        <w:numPr>
          <w:ilvl w:val="0"/>
          <w:numId w:val="14"/>
        </w:numPr>
        <w:spacing w:before="100" w:beforeAutospacing="1" w:after="0" w:line="240" w:lineRule="auto"/>
        <w:ind w:left="714" w:right="34" w:hanging="357"/>
        <w:jc w:val="both"/>
        <w:rPr>
          <w:rFonts w:ascii="Times New Roman" w:eastAsia="Times New Roman" w:hAnsi="Times New Roman" w:cs="Times New Roman"/>
          <w:color w:val="000000"/>
          <w:lang w:eastAsia="pl-PL"/>
        </w:rPr>
      </w:pPr>
      <w:r w:rsidRPr="00A060C1">
        <w:rPr>
          <w:rFonts w:ascii="Times New Roman" w:eastAsia="Times New Roman" w:hAnsi="Times New Roman" w:cs="Times New Roman"/>
          <w:color w:val="000000"/>
          <w:lang w:eastAsia="pl-PL"/>
        </w:rPr>
        <w:t xml:space="preserve"> Dopuszcza się powstanie nowych źródeł zorganizowanej emisji do powietrza o</w:t>
      </w:r>
      <w:r w:rsidR="00050B0E">
        <w:rPr>
          <w:rFonts w:ascii="Times New Roman" w:eastAsia="Times New Roman" w:hAnsi="Times New Roman" w:cs="Times New Roman"/>
          <w:color w:val="000000"/>
          <w:lang w:eastAsia="pl-PL"/>
        </w:rPr>
        <w:t> </w:t>
      </w:r>
      <w:r w:rsidRPr="00A060C1">
        <w:rPr>
          <w:rFonts w:ascii="Times New Roman" w:eastAsia="Times New Roman" w:hAnsi="Times New Roman" w:cs="Times New Roman"/>
          <w:color w:val="000000"/>
          <w:lang w:eastAsia="pl-PL"/>
        </w:rPr>
        <w:t>następujących parametrach:</w:t>
      </w:r>
    </w:p>
    <w:tbl>
      <w:tblPr>
        <w:tblStyle w:val="TableGrid"/>
        <w:tblW w:w="9062" w:type="dxa"/>
        <w:tblInd w:w="5" w:type="dxa"/>
        <w:tblCellMar>
          <w:top w:w="63" w:type="dxa"/>
          <w:left w:w="181" w:type="dxa"/>
          <w:right w:w="115" w:type="dxa"/>
        </w:tblCellMar>
        <w:tblLook w:val="04A0" w:firstRow="1" w:lastRow="0" w:firstColumn="1" w:lastColumn="0" w:noHBand="0" w:noVBand="1"/>
      </w:tblPr>
      <w:tblGrid>
        <w:gridCol w:w="988"/>
        <w:gridCol w:w="1842"/>
        <w:gridCol w:w="2977"/>
        <w:gridCol w:w="3255"/>
      </w:tblGrid>
      <w:tr w:rsidR="00655557" w:rsidRPr="00655557" w14:paraId="0D248674" w14:textId="77777777" w:rsidTr="00480DFD">
        <w:trPr>
          <w:trHeight w:val="838"/>
        </w:trPr>
        <w:tc>
          <w:tcPr>
            <w:tcW w:w="988" w:type="dxa"/>
            <w:tcBorders>
              <w:top w:val="single" w:sz="4" w:space="0" w:color="000000"/>
              <w:left w:val="single" w:sz="4" w:space="0" w:color="000000"/>
              <w:bottom w:val="single" w:sz="4" w:space="0" w:color="000000"/>
              <w:right w:val="single" w:sz="4" w:space="0" w:color="000000"/>
            </w:tcBorders>
          </w:tcPr>
          <w:p w14:paraId="1EB9FE0E"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Lp.</w:t>
            </w:r>
          </w:p>
        </w:tc>
        <w:tc>
          <w:tcPr>
            <w:tcW w:w="1842" w:type="dxa"/>
            <w:tcBorders>
              <w:top w:val="single" w:sz="4" w:space="0" w:color="000000"/>
              <w:left w:val="single" w:sz="4" w:space="0" w:color="000000"/>
              <w:bottom w:val="single" w:sz="4" w:space="0" w:color="000000"/>
              <w:right w:val="single" w:sz="4" w:space="0" w:color="000000"/>
            </w:tcBorders>
          </w:tcPr>
          <w:p w14:paraId="60542239" w14:textId="77777777" w:rsidR="00655557" w:rsidRPr="00655557" w:rsidRDefault="00655557" w:rsidP="00655557">
            <w:pPr>
              <w:spacing w:line="259" w:lineRule="auto"/>
              <w:ind w:right="67"/>
              <w:jc w:val="center"/>
              <w:rPr>
                <w:rFonts w:ascii="Times New Roman" w:hAnsi="Times New Roman" w:cs="Times New Roman"/>
                <w:color w:val="000000"/>
              </w:rPr>
            </w:pPr>
            <w:r w:rsidRPr="00655557">
              <w:rPr>
                <w:rFonts w:ascii="Times New Roman" w:hAnsi="Times New Roman" w:cs="Times New Roman"/>
                <w:color w:val="000000"/>
              </w:rPr>
              <w:t>Symbol</w:t>
            </w:r>
          </w:p>
        </w:tc>
        <w:tc>
          <w:tcPr>
            <w:tcW w:w="2977" w:type="dxa"/>
            <w:tcBorders>
              <w:top w:val="single" w:sz="4" w:space="0" w:color="000000"/>
              <w:left w:val="single" w:sz="4" w:space="0" w:color="000000"/>
              <w:bottom w:val="single" w:sz="4" w:space="0" w:color="000000"/>
              <w:right w:val="single" w:sz="4" w:space="0" w:color="000000"/>
            </w:tcBorders>
          </w:tcPr>
          <w:p w14:paraId="16B1C076" w14:textId="77777777" w:rsidR="00655557" w:rsidRPr="00655557" w:rsidRDefault="00655557" w:rsidP="00655557">
            <w:pPr>
              <w:spacing w:line="259" w:lineRule="auto"/>
              <w:jc w:val="center"/>
              <w:rPr>
                <w:rFonts w:ascii="Times New Roman" w:hAnsi="Times New Roman" w:cs="Times New Roman"/>
                <w:color w:val="000000"/>
              </w:rPr>
            </w:pPr>
            <w:r w:rsidRPr="00655557">
              <w:rPr>
                <w:rFonts w:ascii="Times New Roman" w:hAnsi="Times New Roman" w:cs="Times New Roman"/>
                <w:color w:val="000000"/>
              </w:rPr>
              <w:t>Minimalna wysokość emitora [m]</w:t>
            </w:r>
          </w:p>
        </w:tc>
        <w:tc>
          <w:tcPr>
            <w:tcW w:w="3255" w:type="dxa"/>
            <w:tcBorders>
              <w:top w:val="single" w:sz="4" w:space="0" w:color="000000"/>
              <w:left w:val="single" w:sz="4" w:space="0" w:color="000000"/>
              <w:bottom w:val="single" w:sz="4" w:space="0" w:color="000000"/>
              <w:right w:val="single" w:sz="4" w:space="0" w:color="000000"/>
            </w:tcBorders>
          </w:tcPr>
          <w:p w14:paraId="3C311F45" w14:textId="77777777" w:rsidR="00655557" w:rsidRPr="00655557" w:rsidRDefault="00655557" w:rsidP="00655557">
            <w:pPr>
              <w:spacing w:after="114" w:line="259" w:lineRule="auto"/>
              <w:rPr>
                <w:rFonts w:ascii="Times New Roman" w:hAnsi="Times New Roman" w:cs="Times New Roman"/>
                <w:color w:val="000000"/>
              </w:rPr>
            </w:pPr>
            <w:r w:rsidRPr="00655557">
              <w:rPr>
                <w:rFonts w:ascii="Times New Roman" w:hAnsi="Times New Roman" w:cs="Times New Roman"/>
                <w:color w:val="000000"/>
              </w:rPr>
              <w:t xml:space="preserve">Maksymalna średnica emitora </w:t>
            </w:r>
          </w:p>
          <w:p w14:paraId="438980F1"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[m]</w:t>
            </w:r>
          </w:p>
        </w:tc>
      </w:tr>
      <w:tr w:rsidR="00655557" w:rsidRPr="00655557" w14:paraId="320E74C7" w14:textId="77777777" w:rsidTr="00480DFD">
        <w:trPr>
          <w:trHeight w:val="424"/>
        </w:trPr>
        <w:tc>
          <w:tcPr>
            <w:tcW w:w="988" w:type="dxa"/>
            <w:tcBorders>
              <w:top w:val="single" w:sz="4" w:space="0" w:color="000000"/>
              <w:left w:val="single" w:sz="4" w:space="0" w:color="000000"/>
              <w:bottom w:val="single" w:sz="4" w:space="0" w:color="000000"/>
              <w:right w:val="single" w:sz="4" w:space="0" w:color="000000"/>
            </w:tcBorders>
          </w:tcPr>
          <w:p w14:paraId="4D46CF01"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1</w:t>
            </w:r>
          </w:p>
        </w:tc>
        <w:tc>
          <w:tcPr>
            <w:tcW w:w="1842" w:type="dxa"/>
            <w:tcBorders>
              <w:top w:val="single" w:sz="4" w:space="0" w:color="000000"/>
              <w:left w:val="single" w:sz="4" w:space="0" w:color="000000"/>
              <w:bottom w:val="single" w:sz="4" w:space="0" w:color="000000"/>
              <w:right w:val="single" w:sz="4" w:space="0" w:color="000000"/>
            </w:tcBorders>
          </w:tcPr>
          <w:p w14:paraId="3080426A"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E-2</w:t>
            </w:r>
          </w:p>
        </w:tc>
        <w:tc>
          <w:tcPr>
            <w:tcW w:w="2977" w:type="dxa"/>
            <w:tcBorders>
              <w:top w:val="single" w:sz="4" w:space="0" w:color="000000"/>
              <w:left w:val="single" w:sz="4" w:space="0" w:color="000000"/>
              <w:bottom w:val="single" w:sz="4" w:space="0" w:color="000000"/>
              <w:right w:val="single" w:sz="4" w:space="0" w:color="000000"/>
            </w:tcBorders>
          </w:tcPr>
          <w:p w14:paraId="4380A94F"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3</w:t>
            </w:r>
          </w:p>
        </w:tc>
        <w:tc>
          <w:tcPr>
            <w:tcW w:w="3255" w:type="dxa"/>
            <w:tcBorders>
              <w:top w:val="single" w:sz="4" w:space="0" w:color="000000"/>
              <w:left w:val="single" w:sz="4" w:space="0" w:color="000000"/>
              <w:bottom w:val="single" w:sz="4" w:space="0" w:color="000000"/>
              <w:right w:val="single" w:sz="4" w:space="0" w:color="000000"/>
            </w:tcBorders>
          </w:tcPr>
          <w:p w14:paraId="39EC1C82"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0,35</w:t>
            </w:r>
          </w:p>
        </w:tc>
      </w:tr>
      <w:tr w:rsidR="00655557" w:rsidRPr="00655557" w14:paraId="72E37AF9" w14:textId="77777777" w:rsidTr="00480DFD">
        <w:trPr>
          <w:trHeight w:val="424"/>
        </w:trPr>
        <w:tc>
          <w:tcPr>
            <w:tcW w:w="988" w:type="dxa"/>
            <w:tcBorders>
              <w:top w:val="single" w:sz="4" w:space="0" w:color="000000"/>
              <w:left w:val="single" w:sz="4" w:space="0" w:color="000000"/>
              <w:bottom w:val="single" w:sz="4" w:space="0" w:color="000000"/>
              <w:right w:val="single" w:sz="4" w:space="0" w:color="000000"/>
            </w:tcBorders>
          </w:tcPr>
          <w:p w14:paraId="6FA2D00E"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2</w:t>
            </w:r>
          </w:p>
        </w:tc>
        <w:tc>
          <w:tcPr>
            <w:tcW w:w="1842" w:type="dxa"/>
            <w:tcBorders>
              <w:top w:val="single" w:sz="4" w:space="0" w:color="000000"/>
              <w:left w:val="single" w:sz="4" w:space="0" w:color="000000"/>
              <w:bottom w:val="single" w:sz="4" w:space="0" w:color="000000"/>
              <w:right w:val="single" w:sz="4" w:space="0" w:color="000000"/>
            </w:tcBorders>
          </w:tcPr>
          <w:p w14:paraId="54149A27"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EP-1</w:t>
            </w:r>
          </w:p>
        </w:tc>
        <w:tc>
          <w:tcPr>
            <w:tcW w:w="2977" w:type="dxa"/>
            <w:tcBorders>
              <w:top w:val="single" w:sz="4" w:space="0" w:color="000000"/>
              <w:left w:val="single" w:sz="4" w:space="0" w:color="000000"/>
              <w:bottom w:val="single" w:sz="4" w:space="0" w:color="000000"/>
              <w:right w:val="single" w:sz="4" w:space="0" w:color="000000"/>
            </w:tcBorders>
          </w:tcPr>
          <w:p w14:paraId="356AA7C1"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12</w:t>
            </w:r>
          </w:p>
        </w:tc>
        <w:tc>
          <w:tcPr>
            <w:tcW w:w="3255" w:type="dxa"/>
            <w:tcBorders>
              <w:top w:val="single" w:sz="4" w:space="0" w:color="000000"/>
              <w:left w:val="single" w:sz="4" w:space="0" w:color="000000"/>
              <w:bottom w:val="single" w:sz="4" w:space="0" w:color="000000"/>
              <w:right w:val="single" w:sz="4" w:space="0" w:color="000000"/>
            </w:tcBorders>
          </w:tcPr>
          <w:p w14:paraId="57B26BEE"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0,3</w:t>
            </w:r>
          </w:p>
        </w:tc>
      </w:tr>
      <w:tr w:rsidR="00655557" w:rsidRPr="00655557" w14:paraId="26F4A622" w14:textId="77777777" w:rsidTr="00480DFD">
        <w:trPr>
          <w:trHeight w:val="424"/>
        </w:trPr>
        <w:tc>
          <w:tcPr>
            <w:tcW w:w="988" w:type="dxa"/>
            <w:tcBorders>
              <w:top w:val="single" w:sz="4" w:space="0" w:color="000000"/>
              <w:left w:val="single" w:sz="4" w:space="0" w:color="000000"/>
              <w:bottom w:val="single" w:sz="4" w:space="0" w:color="000000"/>
              <w:right w:val="single" w:sz="4" w:space="0" w:color="000000"/>
            </w:tcBorders>
          </w:tcPr>
          <w:p w14:paraId="1BF1A9C8"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3</w:t>
            </w:r>
          </w:p>
        </w:tc>
        <w:tc>
          <w:tcPr>
            <w:tcW w:w="1842" w:type="dxa"/>
            <w:tcBorders>
              <w:top w:val="single" w:sz="4" w:space="0" w:color="000000"/>
              <w:left w:val="single" w:sz="4" w:space="0" w:color="000000"/>
              <w:bottom w:val="single" w:sz="4" w:space="0" w:color="000000"/>
              <w:right w:val="single" w:sz="4" w:space="0" w:color="000000"/>
            </w:tcBorders>
          </w:tcPr>
          <w:p w14:paraId="210B12EF"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EP-2</w:t>
            </w:r>
          </w:p>
        </w:tc>
        <w:tc>
          <w:tcPr>
            <w:tcW w:w="2977" w:type="dxa"/>
            <w:tcBorders>
              <w:top w:val="single" w:sz="4" w:space="0" w:color="000000"/>
              <w:left w:val="single" w:sz="4" w:space="0" w:color="000000"/>
              <w:bottom w:val="single" w:sz="4" w:space="0" w:color="000000"/>
              <w:right w:val="single" w:sz="4" w:space="0" w:color="000000"/>
            </w:tcBorders>
          </w:tcPr>
          <w:p w14:paraId="40E213EB"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12</w:t>
            </w:r>
          </w:p>
        </w:tc>
        <w:tc>
          <w:tcPr>
            <w:tcW w:w="3255" w:type="dxa"/>
            <w:tcBorders>
              <w:top w:val="single" w:sz="4" w:space="0" w:color="000000"/>
              <w:left w:val="single" w:sz="4" w:space="0" w:color="000000"/>
              <w:bottom w:val="single" w:sz="4" w:space="0" w:color="000000"/>
              <w:right w:val="single" w:sz="4" w:space="0" w:color="000000"/>
            </w:tcBorders>
          </w:tcPr>
          <w:p w14:paraId="3C2307F2"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0,25</w:t>
            </w:r>
          </w:p>
        </w:tc>
      </w:tr>
      <w:tr w:rsidR="00655557" w:rsidRPr="00655557" w14:paraId="67FCC5F4" w14:textId="77777777" w:rsidTr="00480DFD">
        <w:trPr>
          <w:trHeight w:val="424"/>
        </w:trPr>
        <w:tc>
          <w:tcPr>
            <w:tcW w:w="988" w:type="dxa"/>
            <w:tcBorders>
              <w:top w:val="single" w:sz="4" w:space="0" w:color="000000"/>
              <w:left w:val="single" w:sz="4" w:space="0" w:color="000000"/>
              <w:bottom w:val="single" w:sz="4" w:space="0" w:color="000000"/>
              <w:right w:val="single" w:sz="4" w:space="0" w:color="000000"/>
            </w:tcBorders>
          </w:tcPr>
          <w:p w14:paraId="12962A51"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4</w:t>
            </w:r>
          </w:p>
        </w:tc>
        <w:tc>
          <w:tcPr>
            <w:tcW w:w="1842" w:type="dxa"/>
            <w:tcBorders>
              <w:top w:val="single" w:sz="4" w:space="0" w:color="000000"/>
              <w:left w:val="single" w:sz="4" w:space="0" w:color="000000"/>
              <w:bottom w:val="single" w:sz="4" w:space="0" w:color="000000"/>
              <w:right w:val="single" w:sz="4" w:space="0" w:color="000000"/>
            </w:tcBorders>
          </w:tcPr>
          <w:p w14:paraId="25E20F3D"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EP-3</w:t>
            </w:r>
          </w:p>
        </w:tc>
        <w:tc>
          <w:tcPr>
            <w:tcW w:w="2977" w:type="dxa"/>
            <w:tcBorders>
              <w:top w:val="single" w:sz="4" w:space="0" w:color="000000"/>
              <w:left w:val="single" w:sz="4" w:space="0" w:color="000000"/>
              <w:bottom w:val="single" w:sz="4" w:space="0" w:color="000000"/>
              <w:right w:val="single" w:sz="4" w:space="0" w:color="000000"/>
            </w:tcBorders>
          </w:tcPr>
          <w:p w14:paraId="6C6F5845"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12</w:t>
            </w:r>
          </w:p>
        </w:tc>
        <w:tc>
          <w:tcPr>
            <w:tcW w:w="3255" w:type="dxa"/>
            <w:tcBorders>
              <w:top w:val="single" w:sz="4" w:space="0" w:color="000000"/>
              <w:left w:val="single" w:sz="4" w:space="0" w:color="000000"/>
              <w:bottom w:val="single" w:sz="4" w:space="0" w:color="000000"/>
              <w:right w:val="single" w:sz="4" w:space="0" w:color="000000"/>
            </w:tcBorders>
          </w:tcPr>
          <w:p w14:paraId="069A495A"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0,3</w:t>
            </w:r>
          </w:p>
        </w:tc>
      </w:tr>
      <w:tr w:rsidR="00655557" w:rsidRPr="00655557" w14:paraId="60BE89C8" w14:textId="77777777" w:rsidTr="00480DFD">
        <w:trPr>
          <w:trHeight w:val="424"/>
        </w:trPr>
        <w:tc>
          <w:tcPr>
            <w:tcW w:w="988" w:type="dxa"/>
            <w:tcBorders>
              <w:top w:val="single" w:sz="4" w:space="0" w:color="000000"/>
              <w:left w:val="single" w:sz="4" w:space="0" w:color="000000"/>
              <w:bottom w:val="single" w:sz="4" w:space="0" w:color="000000"/>
              <w:right w:val="single" w:sz="4" w:space="0" w:color="000000"/>
            </w:tcBorders>
          </w:tcPr>
          <w:p w14:paraId="67430DAF"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5</w:t>
            </w:r>
          </w:p>
        </w:tc>
        <w:tc>
          <w:tcPr>
            <w:tcW w:w="1842" w:type="dxa"/>
            <w:tcBorders>
              <w:top w:val="single" w:sz="4" w:space="0" w:color="000000"/>
              <w:left w:val="single" w:sz="4" w:space="0" w:color="000000"/>
              <w:bottom w:val="single" w:sz="4" w:space="0" w:color="000000"/>
              <w:right w:val="single" w:sz="4" w:space="0" w:color="000000"/>
            </w:tcBorders>
          </w:tcPr>
          <w:p w14:paraId="1270EFEF"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EH-1</w:t>
            </w:r>
          </w:p>
        </w:tc>
        <w:tc>
          <w:tcPr>
            <w:tcW w:w="2977" w:type="dxa"/>
            <w:tcBorders>
              <w:top w:val="single" w:sz="4" w:space="0" w:color="000000"/>
              <w:left w:val="single" w:sz="4" w:space="0" w:color="000000"/>
              <w:bottom w:val="single" w:sz="4" w:space="0" w:color="000000"/>
              <w:right w:val="single" w:sz="4" w:space="0" w:color="000000"/>
            </w:tcBorders>
          </w:tcPr>
          <w:p w14:paraId="11B152E2"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12</w:t>
            </w:r>
          </w:p>
        </w:tc>
        <w:tc>
          <w:tcPr>
            <w:tcW w:w="3255" w:type="dxa"/>
            <w:tcBorders>
              <w:top w:val="single" w:sz="4" w:space="0" w:color="000000"/>
              <w:left w:val="single" w:sz="4" w:space="0" w:color="000000"/>
              <w:bottom w:val="single" w:sz="4" w:space="0" w:color="000000"/>
              <w:right w:val="single" w:sz="4" w:space="0" w:color="000000"/>
            </w:tcBorders>
          </w:tcPr>
          <w:p w14:paraId="5AC55E46"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0,35</w:t>
            </w:r>
          </w:p>
        </w:tc>
      </w:tr>
      <w:tr w:rsidR="00655557" w:rsidRPr="00655557" w14:paraId="36503F43" w14:textId="77777777" w:rsidTr="00480DFD">
        <w:trPr>
          <w:trHeight w:val="424"/>
        </w:trPr>
        <w:tc>
          <w:tcPr>
            <w:tcW w:w="988" w:type="dxa"/>
            <w:tcBorders>
              <w:top w:val="single" w:sz="4" w:space="0" w:color="000000"/>
              <w:left w:val="single" w:sz="4" w:space="0" w:color="000000"/>
              <w:bottom w:val="single" w:sz="4" w:space="0" w:color="000000"/>
              <w:right w:val="single" w:sz="4" w:space="0" w:color="000000"/>
            </w:tcBorders>
          </w:tcPr>
          <w:p w14:paraId="08B89C25"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6</w:t>
            </w:r>
          </w:p>
        </w:tc>
        <w:tc>
          <w:tcPr>
            <w:tcW w:w="1842" w:type="dxa"/>
            <w:tcBorders>
              <w:top w:val="single" w:sz="4" w:space="0" w:color="000000"/>
              <w:left w:val="single" w:sz="4" w:space="0" w:color="000000"/>
              <w:bottom w:val="single" w:sz="4" w:space="0" w:color="000000"/>
              <w:right w:val="single" w:sz="4" w:space="0" w:color="000000"/>
            </w:tcBorders>
          </w:tcPr>
          <w:p w14:paraId="2D4AECCB"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EH-2</w:t>
            </w:r>
          </w:p>
        </w:tc>
        <w:tc>
          <w:tcPr>
            <w:tcW w:w="2977" w:type="dxa"/>
            <w:tcBorders>
              <w:top w:val="single" w:sz="4" w:space="0" w:color="000000"/>
              <w:left w:val="single" w:sz="4" w:space="0" w:color="000000"/>
              <w:bottom w:val="single" w:sz="4" w:space="0" w:color="000000"/>
              <w:right w:val="single" w:sz="4" w:space="0" w:color="000000"/>
            </w:tcBorders>
          </w:tcPr>
          <w:p w14:paraId="2E6AE7D0"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12</w:t>
            </w:r>
          </w:p>
        </w:tc>
        <w:tc>
          <w:tcPr>
            <w:tcW w:w="3255" w:type="dxa"/>
            <w:tcBorders>
              <w:top w:val="single" w:sz="4" w:space="0" w:color="000000"/>
              <w:left w:val="single" w:sz="4" w:space="0" w:color="000000"/>
              <w:bottom w:val="single" w:sz="4" w:space="0" w:color="000000"/>
              <w:right w:val="single" w:sz="4" w:space="0" w:color="000000"/>
            </w:tcBorders>
          </w:tcPr>
          <w:p w14:paraId="564BD5A7"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0,35</w:t>
            </w:r>
          </w:p>
        </w:tc>
      </w:tr>
      <w:tr w:rsidR="00655557" w:rsidRPr="00655557" w14:paraId="22243B2A" w14:textId="77777777" w:rsidTr="00480DFD">
        <w:trPr>
          <w:trHeight w:val="424"/>
        </w:trPr>
        <w:tc>
          <w:tcPr>
            <w:tcW w:w="988" w:type="dxa"/>
            <w:tcBorders>
              <w:top w:val="single" w:sz="4" w:space="0" w:color="000000"/>
              <w:left w:val="single" w:sz="4" w:space="0" w:color="000000"/>
              <w:bottom w:val="single" w:sz="4" w:space="0" w:color="000000"/>
              <w:right w:val="single" w:sz="4" w:space="0" w:color="000000"/>
            </w:tcBorders>
          </w:tcPr>
          <w:p w14:paraId="3F97ADC7"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7</w:t>
            </w:r>
          </w:p>
        </w:tc>
        <w:tc>
          <w:tcPr>
            <w:tcW w:w="1842" w:type="dxa"/>
            <w:tcBorders>
              <w:top w:val="single" w:sz="4" w:space="0" w:color="000000"/>
              <w:left w:val="single" w:sz="4" w:space="0" w:color="000000"/>
              <w:bottom w:val="single" w:sz="4" w:space="0" w:color="000000"/>
              <w:right w:val="single" w:sz="4" w:space="0" w:color="000000"/>
            </w:tcBorders>
          </w:tcPr>
          <w:p w14:paraId="38F28D3A"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EK-1</w:t>
            </w:r>
          </w:p>
        </w:tc>
        <w:tc>
          <w:tcPr>
            <w:tcW w:w="2977" w:type="dxa"/>
            <w:tcBorders>
              <w:top w:val="single" w:sz="4" w:space="0" w:color="000000"/>
              <w:left w:val="single" w:sz="4" w:space="0" w:color="000000"/>
              <w:bottom w:val="single" w:sz="4" w:space="0" w:color="000000"/>
              <w:right w:val="single" w:sz="4" w:space="0" w:color="000000"/>
            </w:tcBorders>
          </w:tcPr>
          <w:p w14:paraId="4C20AD0E"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6</w:t>
            </w:r>
          </w:p>
        </w:tc>
        <w:tc>
          <w:tcPr>
            <w:tcW w:w="3255" w:type="dxa"/>
            <w:tcBorders>
              <w:top w:val="single" w:sz="4" w:space="0" w:color="000000"/>
              <w:left w:val="single" w:sz="4" w:space="0" w:color="000000"/>
              <w:bottom w:val="single" w:sz="4" w:space="0" w:color="000000"/>
              <w:right w:val="single" w:sz="4" w:space="0" w:color="000000"/>
            </w:tcBorders>
          </w:tcPr>
          <w:p w14:paraId="1C9BDAC3" w14:textId="77777777" w:rsidR="00655557" w:rsidRPr="00655557" w:rsidRDefault="00655557" w:rsidP="00655557">
            <w:pPr>
              <w:spacing w:line="259" w:lineRule="auto"/>
              <w:ind w:right="66"/>
              <w:jc w:val="center"/>
              <w:rPr>
                <w:rFonts w:ascii="Times New Roman" w:hAnsi="Times New Roman" w:cs="Times New Roman"/>
                <w:color w:val="000000"/>
              </w:rPr>
            </w:pPr>
            <w:r w:rsidRPr="00655557">
              <w:rPr>
                <w:rFonts w:ascii="Times New Roman" w:hAnsi="Times New Roman" w:cs="Times New Roman"/>
                <w:color w:val="000000"/>
              </w:rPr>
              <w:t>0,7</w:t>
            </w:r>
          </w:p>
        </w:tc>
      </w:tr>
    </w:tbl>
    <w:p w14:paraId="7B90925D" w14:textId="1C9A3BA8" w:rsidR="00B745B7" w:rsidRPr="00636954" w:rsidRDefault="00106D31" w:rsidP="00636954">
      <w:pPr>
        <w:pStyle w:val="Akapitzlist"/>
        <w:numPr>
          <w:ilvl w:val="0"/>
          <w:numId w:val="14"/>
        </w:numPr>
        <w:spacing w:before="100" w:beforeAutospacing="1" w:after="100" w:afterAutospacing="1" w:line="240" w:lineRule="auto"/>
        <w:ind w:left="567" w:hanging="425"/>
        <w:jc w:val="both"/>
        <w:rPr>
          <w:rFonts w:ascii="Times New Roman" w:hAnsi="Times New Roman" w:cs="Times New Roman"/>
        </w:rPr>
      </w:pPr>
      <w:r w:rsidRPr="0003160F">
        <w:rPr>
          <w:rFonts w:ascii="Times New Roman" w:eastAsia="TimesNewRomanPSMT" w:hAnsi="Times New Roman" w:cs="Times New Roman"/>
          <w:kern w:val="0"/>
          <w:lang w:eastAsia="pl-PL"/>
          <w14:ligatures w14:val="none"/>
        </w:rPr>
        <w:lastRenderedPageBreak/>
        <w:t xml:space="preserve">Charakterystyka przedsięwzięcia zgodnie z art. 82 ust. 3 ustawy stanowi załącznik Nr 1 do </w:t>
      </w:r>
      <w:r w:rsidR="0045783E" w:rsidRPr="0003160F">
        <w:rPr>
          <w:rFonts w:ascii="Times New Roman" w:eastAsia="TimesNewRomanPSMT" w:hAnsi="Times New Roman" w:cs="Times New Roman"/>
          <w:kern w:val="0"/>
          <w:lang w:eastAsia="pl-PL"/>
          <w14:ligatures w14:val="none"/>
        </w:rPr>
        <w:t xml:space="preserve">niniejszej </w:t>
      </w:r>
      <w:r w:rsidRPr="0003160F">
        <w:rPr>
          <w:rFonts w:ascii="Times New Roman" w:eastAsia="TimesNewRomanPSMT" w:hAnsi="Times New Roman" w:cs="Times New Roman"/>
          <w:kern w:val="0"/>
          <w:lang w:eastAsia="pl-PL"/>
          <w14:ligatures w14:val="none"/>
        </w:rPr>
        <w:t>decyzji</w:t>
      </w:r>
      <w:r w:rsidR="0003160F" w:rsidRPr="0003160F">
        <w:rPr>
          <w:rFonts w:ascii="Times New Roman" w:eastAsia="TimesNewRomanPSMT" w:hAnsi="Times New Roman" w:cs="Times New Roman"/>
          <w:kern w:val="0"/>
          <w:lang w:eastAsia="pl-PL"/>
          <w14:ligatures w14:val="none"/>
        </w:rPr>
        <w:t xml:space="preserve">. </w:t>
      </w:r>
    </w:p>
    <w:p w14:paraId="2FF60ABA" w14:textId="1320EB39" w:rsidR="00106D31" w:rsidRDefault="00106D31" w:rsidP="00636954">
      <w:pPr>
        <w:pStyle w:val="Akapitzlist"/>
        <w:numPr>
          <w:ilvl w:val="0"/>
          <w:numId w:val="14"/>
        </w:numPr>
        <w:suppressAutoHyphens/>
        <w:spacing w:before="100" w:beforeAutospacing="1" w:after="100" w:afterAutospacing="1" w:line="240" w:lineRule="auto"/>
        <w:ind w:left="567" w:hanging="425"/>
        <w:jc w:val="both"/>
        <w:rPr>
          <w:rFonts w:ascii="Times New Roman" w:eastAsia="Times New Roman" w:hAnsi="Times New Roman" w:cs="Times New Roman"/>
          <w:kern w:val="0"/>
          <w:lang w:eastAsia="pl-PL"/>
          <w14:ligatures w14:val="none"/>
        </w:rPr>
      </w:pPr>
      <w:r w:rsidRPr="0003160F">
        <w:rPr>
          <w:rFonts w:ascii="Times New Roman" w:eastAsia="Times New Roman" w:hAnsi="Times New Roman" w:cs="Times New Roman"/>
          <w:kern w:val="0"/>
          <w:lang w:eastAsia="pl-PL"/>
          <w14:ligatures w14:val="none"/>
        </w:rPr>
        <w:t xml:space="preserve">Mapa z zaznaczonym terenem, na którym będzie realizowane przedsięwzięcie </w:t>
      </w:r>
      <w:r w:rsidR="00FB0288" w:rsidRPr="0003160F">
        <w:rPr>
          <w:rFonts w:ascii="Times New Roman" w:hAnsi="Times New Roman" w:cs="Times New Roman"/>
        </w:rPr>
        <w:t>wraz z oznaczeniem wymaganej odległości, o której mowa w ust. 3a pkt 1</w:t>
      </w:r>
      <w:r w:rsidR="0045783E" w:rsidRPr="0003160F">
        <w:rPr>
          <w:rFonts w:ascii="Times New Roman" w:hAnsi="Times New Roman" w:cs="Times New Roman"/>
        </w:rPr>
        <w:t xml:space="preserve"> ustawy</w:t>
      </w:r>
      <w:r w:rsidR="00FB0288" w:rsidRPr="0003160F">
        <w:rPr>
          <w:rFonts w:ascii="Times New Roman" w:hAnsi="Times New Roman" w:cs="Times New Roman"/>
        </w:rPr>
        <w:t xml:space="preserve"> </w:t>
      </w:r>
      <w:r w:rsidRPr="0003160F">
        <w:rPr>
          <w:rFonts w:ascii="Times New Roman" w:eastAsia="Times New Roman" w:hAnsi="Times New Roman" w:cs="Times New Roman"/>
          <w:kern w:val="0"/>
          <w:lang w:eastAsia="pl-PL"/>
          <w14:ligatures w14:val="none"/>
        </w:rPr>
        <w:t xml:space="preserve">stanowi załącznik Nr 2 do </w:t>
      </w:r>
      <w:r w:rsidR="0045783E" w:rsidRPr="0003160F">
        <w:rPr>
          <w:rFonts w:ascii="Times New Roman" w:eastAsia="Times New Roman" w:hAnsi="Times New Roman" w:cs="Times New Roman"/>
          <w:kern w:val="0"/>
          <w:lang w:eastAsia="pl-PL"/>
          <w14:ligatures w14:val="none"/>
        </w:rPr>
        <w:t xml:space="preserve">niniejszej </w:t>
      </w:r>
      <w:r w:rsidRPr="0003160F">
        <w:rPr>
          <w:rFonts w:ascii="Times New Roman" w:eastAsia="Times New Roman" w:hAnsi="Times New Roman" w:cs="Times New Roman"/>
          <w:kern w:val="0"/>
          <w:lang w:eastAsia="pl-PL"/>
          <w14:ligatures w14:val="none"/>
        </w:rPr>
        <w:t>decyzji.</w:t>
      </w:r>
    </w:p>
    <w:p w14:paraId="7D100141" w14:textId="1D32FBE0" w:rsidR="00000D76" w:rsidRPr="00636954" w:rsidRDefault="00000D76" w:rsidP="00636954">
      <w:pPr>
        <w:pStyle w:val="Akapitzlist"/>
        <w:numPr>
          <w:ilvl w:val="0"/>
          <w:numId w:val="14"/>
        </w:numPr>
        <w:suppressAutoHyphens/>
        <w:spacing w:before="100" w:beforeAutospacing="1" w:after="100" w:afterAutospacing="1" w:line="240" w:lineRule="auto"/>
        <w:ind w:left="567" w:hanging="425"/>
        <w:jc w:val="both"/>
        <w:rPr>
          <w:rFonts w:ascii="Times New Roman" w:eastAsia="Times New Roman" w:hAnsi="Times New Roman" w:cs="Times New Roman"/>
          <w:kern w:val="0"/>
          <w:lang w:eastAsia="pl-PL"/>
          <w14:ligatures w14:val="none"/>
        </w:rPr>
      </w:pPr>
      <w:r w:rsidRPr="0003160F">
        <w:rPr>
          <w:rFonts w:ascii="Times New Roman" w:eastAsia="TimesNewRomanPSMT" w:hAnsi="Times New Roman" w:cs="Times New Roman"/>
          <w:kern w:val="0"/>
          <w:lang w:eastAsia="pl-PL"/>
          <w14:ligatures w14:val="none"/>
        </w:rPr>
        <w:t xml:space="preserve"> </w:t>
      </w:r>
      <w:r w:rsidR="00106D31" w:rsidRPr="0003160F">
        <w:rPr>
          <w:rFonts w:ascii="Times New Roman" w:eastAsia="TimesNewRomanPSMT" w:hAnsi="Times New Roman" w:cs="Times New Roman"/>
          <w:kern w:val="0"/>
          <w:lang w:eastAsia="pl-PL"/>
          <w14:ligatures w14:val="none"/>
        </w:rPr>
        <w:t>Decyzja o środowiskowych uwarunkowaniach nie rodzi praw do terenu inwestycji oraz nie narusza praw własności i uprawnień osób trzecich, a wnioskodawc</w:t>
      </w:r>
      <w:r w:rsidR="00901907">
        <w:rPr>
          <w:rFonts w:ascii="Times New Roman" w:eastAsia="TimesNewRomanPSMT" w:hAnsi="Times New Roman" w:cs="Times New Roman"/>
          <w:kern w:val="0"/>
          <w:lang w:eastAsia="pl-PL"/>
          <w14:ligatures w14:val="none"/>
        </w:rPr>
        <w:t>y</w:t>
      </w:r>
      <w:r w:rsidR="00106D31" w:rsidRPr="0003160F">
        <w:rPr>
          <w:rFonts w:ascii="Times New Roman" w:eastAsia="TimesNewRomanPSMT" w:hAnsi="Times New Roman" w:cs="Times New Roman"/>
          <w:kern w:val="0"/>
          <w:lang w:eastAsia="pl-PL"/>
          <w14:ligatures w14:val="none"/>
        </w:rPr>
        <w:t>, który nie uzyskał praw do terenu, nie przysługuje roszczenie o zwrot nakładów poniesionych w</w:t>
      </w:r>
      <w:r w:rsidR="00050B0E">
        <w:rPr>
          <w:rFonts w:ascii="Times New Roman" w:eastAsia="TimesNewRomanPSMT" w:hAnsi="Times New Roman" w:cs="Times New Roman"/>
          <w:kern w:val="0"/>
          <w:lang w:eastAsia="pl-PL"/>
          <w14:ligatures w14:val="none"/>
        </w:rPr>
        <w:t> </w:t>
      </w:r>
      <w:r w:rsidR="00106D31" w:rsidRPr="0003160F">
        <w:rPr>
          <w:rFonts w:ascii="Times New Roman" w:eastAsia="TimesNewRomanPSMT" w:hAnsi="Times New Roman" w:cs="Times New Roman"/>
          <w:kern w:val="0"/>
          <w:lang w:eastAsia="pl-PL"/>
          <w14:ligatures w14:val="none"/>
        </w:rPr>
        <w:t>związku z</w:t>
      </w:r>
      <w:r w:rsidRPr="0003160F">
        <w:rPr>
          <w:rFonts w:ascii="Times New Roman" w:eastAsia="TimesNewRomanPSMT" w:hAnsi="Times New Roman" w:cs="Times New Roman"/>
          <w:kern w:val="0"/>
          <w:lang w:eastAsia="pl-PL"/>
          <w14:ligatures w14:val="none"/>
        </w:rPr>
        <w:t> </w:t>
      </w:r>
      <w:r w:rsidR="00106D31" w:rsidRPr="0003160F">
        <w:rPr>
          <w:rFonts w:ascii="Times New Roman" w:eastAsia="TimesNewRomanPSMT" w:hAnsi="Times New Roman" w:cs="Times New Roman"/>
          <w:kern w:val="0"/>
          <w:lang w:eastAsia="pl-PL"/>
          <w14:ligatures w14:val="none"/>
        </w:rPr>
        <w:t>wydan</w:t>
      </w:r>
      <w:r w:rsidR="009A6616" w:rsidRPr="0003160F">
        <w:rPr>
          <w:rFonts w:ascii="Times New Roman" w:eastAsia="TimesNewRomanPSMT" w:hAnsi="Times New Roman" w:cs="Times New Roman"/>
          <w:kern w:val="0"/>
          <w:lang w:eastAsia="pl-PL"/>
          <w14:ligatures w14:val="none"/>
        </w:rPr>
        <w:t>iem niniejszej</w:t>
      </w:r>
      <w:r w:rsidR="00106D31" w:rsidRPr="0003160F">
        <w:rPr>
          <w:rFonts w:ascii="Times New Roman" w:eastAsia="TimesNewRomanPSMT" w:hAnsi="Times New Roman" w:cs="Times New Roman"/>
          <w:kern w:val="0"/>
          <w:lang w:eastAsia="pl-PL"/>
          <w14:ligatures w14:val="none"/>
        </w:rPr>
        <w:t xml:space="preserve"> decyzj</w:t>
      </w:r>
      <w:r w:rsidR="009A6616" w:rsidRPr="0003160F">
        <w:rPr>
          <w:rFonts w:ascii="Times New Roman" w:eastAsia="TimesNewRomanPSMT" w:hAnsi="Times New Roman" w:cs="Times New Roman"/>
          <w:kern w:val="0"/>
          <w:lang w:eastAsia="pl-PL"/>
          <w14:ligatures w14:val="none"/>
        </w:rPr>
        <w:t>i</w:t>
      </w:r>
      <w:r w:rsidR="00106D31" w:rsidRPr="0003160F">
        <w:rPr>
          <w:rFonts w:ascii="Times New Roman" w:eastAsia="TimesNewRomanPSMT" w:hAnsi="Times New Roman" w:cs="Times New Roman"/>
          <w:kern w:val="0"/>
          <w:lang w:eastAsia="pl-PL"/>
          <w14:ligatures w14:val="none"/>
        </w:rPr>
        <w:t>.</w:t>
      </w:r>
    </w:p>
    <w:p w14:paraId="29B874BA" w14:textId="1101B9EB" w:rsidR="007A070B" w:rsidRPr="0003160F" w:rsidRDefault="007A070B" w:rsidP="00636954">
      <w:pPr>
        <w:pStyle w:val="Akapitzlist"/>
        <w:numPr>
          <w:ilvl w:val="0"/>
          <w:numId w:val="14"/>
        </w:numPr>
        <w:suppressAutoHyphens/>
        <w:spacing w:after="0" w:line="240" w:lineRule="auto"/>
        <w:ind w:left="567" w:hanging="425"/>
        <w:jc w:val="both"/>
        <w:rPr>
          <w:rFonts w:ascii="Times New Roman" w:eastAsia="Times New Roman" w:hAnsi="Times New Roman" w:cs="Times New Roman"/>
          <w:kern w:val="0"/>
          <w:lang w:eastAsia="pl-PL"/>
          <w14:ligatures w14:val="none"/>
        </w:rPr>
      </w:pPr>
      <w:r w:rsidRPr="0003160F">
        <w:rPr>
          <w:rFonts w:ascii="Times New Roman" w:eastAsia="Times New Roman" w:hAnsi="Times New Roman" w:cs="Times New Roman"/>
          <w:kern w:val="0"/>
          <w:lang w:eastAsia="pl-PL"/>
          <w14:ligatures w14:val="none"/>
        </w:rPr>
        <w:t>Dokumenty wiążące.</w:t>
      </w:r>
    </w:p>
    <w:p w14:paraId="04761DB5" w14:textId="2B78BEB6" w:rsidR="007A070B" w:rsidRPr="000B3EF2" w:rsidRDefault="000B3EF2" w:rsidP="00636954">
      <w:pPr>
        <w:spacing w:after="0" w:line="240" w:lineRule="auto"/>
        <w:ind w:left="567"/>
        <w:jc w:val="both"/>
        <w:rPr>
          <w:rFonts w:ascii="Times New Roman" w:eastAsia="Times New Roman" w:hAnsi="Times New Roman" w:cs="Times New Roman"/>
          <w:kern w:val="0"/>
          <w:lang w:eastAsia="pl-PL"/>
          <w14:ligatures w14:val="none"/>
        </w:rPr>
      </w:pPr>
      <w:r w:rsidRPr="000B3EF2">
        <w:rPr>
          <w:rFonts w:ascii="Times New Roman" w:hAnsi="Times New Roman" w:cs="Times New Roman"/>
        </w:rPr>
        <w:t xml:space="preserve">Dokumentacja przedłożona przez Inwestora w toku </w:t>
      </w:r>
      <w:r w:rsidR="0045783E">
        <w:rPr>
          <w:rFonts w:ascii="Times New Roman" w:hAnsi="Times New Roman" w:cs="Times New Roman"/>
        </w:rPr>
        <w:t>przedmiotowego</w:t>
      </w:r>
      <w:r w:rsidRPr="000B3EF2">
        <w:rPr>
          <w:rFonts w:ascii="Times New Roman" w:hAnsi="Times New Roman" w:cs="Times New Roman"/>
        </w:rPr>
        <w:t xml:space="preserve"> postępowania administracyjnego, w szczególności Karta </w:t>
      </w:r>
      <w:r w:rsidR="00901907">
        <w:rPr>
          <w:rFonts w:ascii="Times New Roman" w:hAnsi="Times New Roman" w:cs="Times New Roman"/>
        </w:rPr>
        <w:t>i</w:t>
      </w:r>
      <w:r w:rsidRPr="000B3EF2">
        <w:rPr>
          <w:rFonts w:ascii="Times New Roman" w:hAnsi="Times New Roman" w:cs="Times New Roman"/>
        </w:rPr>
        <w:t xml:space="preserve">nformacyjna </w:t>
      </w:r>
      <w:r w:rsidR="00901907">
        <w:rPr>
          <w:rFonts w:ascii="Times New Roman" w:hAnsi="Times New Roman" w:cs="Times New Roman"/>
        </w:rPr>
        <w:t>p</w:t>
      </w:r>
      <w:r w:rsidRPr="000B3EF2">
        <w:rPr>
          <w:rFonts w:ascii="Times New Roman" w:hAnsi="Times New Roman" w:cs="Times New Roman"/>
        </w:rPr>
        <w:t>rzedsięwzięcia, stanowi integralną część niniejszej decyzji i</w:t>
      </w:r>
      <w:r w:rsidR="00682F90">
        <w:rPr>
          <w:rFonts w:ascii="Times New Roman" w:hAnsi="Times New Roman" w:cs="Times New Roman"/>
        </w:rPr>
        <w:t> </w:t>
      </w:r>
      <w:r w:rsidRPr="000B3EF2">
        <w:rPr>
          <w:rFonts w:ascii="Times New Roman" w:hAnsi="Times New Roman" w:cs="Times New Roman"/>
        </w:rPr>
        <w:t>jest wiążąca przy realizacji przedsięwzięcia.</w:t>
      </w:r>
    </w:p>
    <w:p w14:paraId="6386929B" w14:textId="01D888F0" w:rsidR="00B72AE1" w:rsidRPr="008F1BE3" w:rsidRDefault="0055119D" w:rsidP="00682F90">
      <w:pPr>
        <w:spacing w:before="100" w:beforeAutospacing="1" w:after="100" w:afterAutospacing="1" w:line="240" w:lineRule="auto"/>
        <w:jc w:val="center"/>
        <w:rPr>
          <w:rFonts w:ascii="Times New Roman" w:eastAsia="Times New Roman" w:hAnsi="Times New Roman" w:cs="Times New Roman"/>
          <w:b/>
          <w:bCs/>
          <w:kern w:val="0"/>
          <w:lang w:eastAsia="pl-PL"/>
          <w14:ligatures w14:val="none"/>
        </w:rPr>
      </w:pPr>
      <w:r w:rsidRPr="008F1BE3">
        <w:rPr>
          <w:rFonts w:ascii="Times New Roman" w:eastAsia="Times New Roman" w:hAnsi="Times New Roman" w:cs="Times New Roman"/>
          <w:b/>
          <w:bCs/>
          <w:kern w:val="0"/>
          <w:lang w:eastAsia="pl-PL"/>
          <w14:ligatures w14:val="none"/>
        </w:rPr>
        <w:t>U</w:t>
      </w:r>
      <w:r w:rsidR="00B72AE1" w:rsidRPr="008F1BE3">
        <w:rPr>
          <w:rFonts w:ascii="Times New Roman" w:eastAsia="Times New Roman" w:hAnsi="Times New Roman" w:cs="Times New Roman"/>
          <w:b/>
          <w:bCs/>
          <w:kern w:val="0"/>
          <w:lang w:eastAsia="pl-PL"/>
          <w14:ligatures w14:val="none"/>
        </w:rPr>
        <w:t>zasadnienie</w:t>
      </w:r>
    </w:p>
    <w:p w14:paraId="5C3D2683" w14:textId="6CEB341B" w:rsidR="007441E6" w:rsidRPr="007441E6" w:rsidRDefault="007441E6" w:rsidP="007441E6">
      <w:pPr>
        <w:suppressAutoHyphens/>
        <w:spacing w:after="0" w:line="276"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N</w:t>
      </w:r>
      <w:r w:rsidRPr="007441E6">
        <w:rPr>
          <w:rFonts w:ascii="Times New Roman" w:eastAsia="Times New Roman" w:hAnsi="Times New Roman" w:cs="Times New Roman"/>
          <w:kern w:val="0"/>
          <w:lang w:eastAsia="pl-PL"/>
          <w14:ligatures w14:val="none"/>
        </w:rPr>
        <w:t xml:space="preserve">a wniosek </w:t>
      </w:r>
      <w:proofErr w:type="spellStart"/>
      <w:r w:rsidRPr="007441E6">
        <w:rPr>
          <w:rFonts w:ascii="Times New Roman" w:eastAsia="Times New Roman" w:hAnsi="Times New Roman" w:cs="Times New Roman"/>
          <w:kern w:val="0"/>
          <w:lang w:eastAsia="pl-PL"/>
          <w14:ligatures w14:val="none"/>
        </w:rPr>
        <w:t>POliner</w:t>
      </w:r>
      <w:proofErr w:type="spellEnd"/>
      <w:r w:rsidRPr="007441E6">
        <w:rPr>
          <w:rFonts w:ascii="Times New Roman" w:eastAsia="Times New Roman" w:hAnsi="Times New Roman" w:cs="Times New Roman"/>
          <w:kern w:val="0"/>
          <w:lang w:eastAsia="pl-PL"/>
          <w14:ligatures w14:val="none"/>
        </w:rPr>
        <w:t xml:space="preserve"> Sp. z o.o. z siedzibą w Grzywnie 174, 87-140 Chełmża z dnia</w:t>
      </w:r>
      <w:r w:rsidRPr="007441E6">
        <w:rPr>
          <w:rFonts w:ascii="Times New Roman" w:eastAsia="Times New Roman" w:hAnsi="Times New Roman" w:cs="Times New Roman"/>
          <w:kern w:val="0"/>
          <w:lang w:eastAsia="pl-PL"/>
          <w14:ligatures w14:val="none"/>
        </w:rPr>
        <w:br/>
        <w:t>27 lutego 2025 r. (data wpływu: 28</w:t>
      </w:r>
      <w:r w:rsidR="00B83694">
        <w:rPr>
          <w:rFonts w:ascii="Times New Roman" w:eastAsia="Times New Roman" w:hAnsi="Times New Roman" w:cs="Times New Roman"/>
          <w:kern w:val="0"/>
          <w:lang w:eastAsia="pl-PL"/>
          <w14:ligatures w14:val="none"/>
        </w:rPr>
        <w:t xml:space="preserve"> lutego </w:t>
      </w:r>
      <w:r w:rsidRPr="007441E6">
        <w:rPr>
          <w:rFonts w:ascii="Times New Roman" w:eastAsia="Times New Roman" w:hAnsi="Times New Roman" w:cs="Times New Roman"/>
          <w:kern w:val="0"/>
          <w:lang w:eastAsia="pl-PL"/>
          <w14:ligatures w14:val="none"/>
        </w:rPr>
        <w:t>2025 r.) reprezentowaną przez pełnomocnika Michała Schmidt</w:t>
      </w:r>
      <w:r>
        <w:rPr>
          <w:rFonts w:ascii="Times New Roman" w:eastAsia="Times New Roman" w:hAnsi="Times New Roman" w:cs="Times New Roman"/>
          <w:kern w:val="0"/>
          <w:lang w:eastAsia="pl-PL"/>
          <w14:ligatures w14:val="none"/>
        </w:rPr>
        <w:t>a,</w:t>
      </w:r>
      <w:r w:rsidRPr="007441E6">
        <w:rPr>
          <w:rFonts w:ascii="Times New Roman" w:eastAsia="Times New Roman" w:hAnsi="Times New Roman" w:cs="Times New Roman"/>
          <w:kern w:val="0"/>
          <w:lang w:eastAsia="pl-PL"/>
          <w14:ligatures w14:val="none"/>
        </w:rPr>
        <w:t xml:space="preserve"> na podstawie pełnomocnictwa z dnia 21 lutego 2025 r. </w:t>
      </w:r>
      <w:r w:rsidRPr="007441E6">
        <w:rPr>
          <w:rFonts w:ascii="Times New Roman" w:eastAsia="Times New Roman" w:hAnsi="Times New Roman" w:cs="Times New Roman"/>
          <w:kern w:val="0"/>
          <w:lang w:eastAsia="zh-CN"/>
          <w14:ligatures w14:val="none"/>
        </w:rPr>
        <w:t>wszczęt</w:t>
      </w:r>
      <w:r w:rsidR="00BC6904">
        <w:rPr>
          <w:rFonts w:ascii="Times New Roman" w:eastAsia="Times New Roman" w:hAnsi="Times New Roman" w:cs="Times New Roman"/>
          <w:kern w:val="0"/>
          <w:lang w:eastAsia="zh-CN"/>
          <w14:ligatures w14:val="none"/>
        </w:rPr>
        <w:t>o</w:t>
      </w:r>
      <w:r w:rsidRPr="007441E6">
        <w:rPr>
          <w:rFonts w:ascii="Times New Roman" w:eastAsia="Times New Roman" w:hAnsi="Times New Roman" w:cs="Times New Roman"/>
          <w:kern w:val="0"/>
          <w:lang w:eastAsia="zh-CN"/>
          <w14:ligatures w14:val="none"/>
        </w:rPr>
        <w:t xml:space="preserve"> w dniu</w:t>
      </w:r>
      <w:r w:rsidR="00B83694">
        <w:rPr>
          <w:rFonts w:ascii="Times New Roman" w:eastAsia="Times New Roman" w:hAnsi="Times New Roman" w:cs="Times New Roman"/>
          <w:kern w:val="0"/>
          <w:lang w:eastAsia="zh-CN"/>
          <w14:ligatures w14:val="none"/>
        </w:rPr>
        <w:t xml:space="preserve">  </w:t>
      </w:r>
      <w:r w:rsidRPr="007441E6">
        <w:rPr>
          <w:rFonts w:ascii="Times New Roman" w:eastAsia="Times New Roman" w:hAnsi="Times New Roman" w:cs="Times New Roman"/>
          <w:kern w:val="0"/>
          <w:lang w:eastAsia="pl-PL"/>
          <w14:ligatures w14:val="none"/>
        </w:rPr>
        <w:t xml:space="preserve">28 lutego </w:t>
      </w:r>
      <w:r w:rsidRPr="007441E6">
        <w:rPr>
          <w:rFonts w:ascii="Times New Roman" w:eastAsia="Times New Roman" w:hAnsi="Times New Roman" w:cs="Times New Roman"/>
          <w:kern w:val="0"/>
          <w:lang w:eastAsia="zh-CN"/>
          <w14:ligatures w14:val="none"/>
        </w:rPr>
        <w:t xml:space="preserve">2025 r. postępowanie w sprawie wydania decyzji o środowiskowych uwarunkowaniach na realizację przedsięwzięcia pn. </w:t>
      </w:r>
      <w:r w:rsidR="00003BC5">
        <w:rPr>
          <w:rFonts w:ascii="Times New Roman" w:eastAsia="Times New Roman" w:hAnsi="Times New Roman" w:cs="Times New Roman"/>
          <w:kern w:val="0"/>
          <w:lang w:eastAsia="zh-CN"/>
          <w14:ligatures w14:val="none"/>
        </w:rPr>
        <w:t>„</w:t>
      </w:r>
      <w:r w:rsidRPr="007441E6">
        <w:rPr>
          <w:rFonts w:ascii="Times New Roman" w:eastAsia="Times New Roman" w:hAnsi="Times New Roman" w:cs="Times New Roman"/>
          <w:kern w:val="0"/>
          <w:lang w:eastAsia="zh-CN"/>
          <w14:ligatures w14:val="none"/>
        </w:rPr>
        <w:t xml:space="preserve">Wprowadzenie procesu produkcji wykładzin poliestrowo-szklanych impregnowanych żywicą w zakładzie </w:t>
      </w:r>
      <w:proofErr w:type="spellStart"/>
      <w:r w:rsidRPr="007441E6">
        <w:rPr>
          <w:rFonts w:ascii="Times New Roman" w:eastAsia="Times New Roman" w:hAnsi="Times New Roman" w:cs="Times New Roman"/>
          <w:kern w:val="0"/>
          <w:lang w:eastAsia="zh-CN"/>
          <w14:ligatures w14:val="none"/>
        </w:rPr>
        <w:t>POliner</w:t>
      </w:r>
      <w:proofErr w:type="spellEnd"/>
      <w:r w:rsidRPr="007441E6">
        <w:rPr>
          <w:rFonts w:ascii="Times New Roman" w:eastAsia="Times New Roman" w:hAnsi="Times New Roman" w:cs="Times New Roman"/>
          <w:kern w:val="0"/>
          <w:lang w:eastAsia="zh-CN"/>
          <w14:ligatures w14:val="none"/>
        </w:rPr>
        <w:t xml:space="preserve"> Sp. z o.o.</w:t>
      </w:r>
      <w:r w:rsidR="00BC6904">
        <w:rPr>
          <w:rFonts w:ascii="Times New Roman" w:eastAsia="Times New Roman" w:hAnsi="Times New Roman" w:cs="Times New Roman"/>
          <w:kern w:val="0"/>
          <w:lang w:eastAsia="zh-CN"/>
          <w14:ligatures w14:val="none"/>
        </w:rPr>
        <w:t xml:space="preserve"> </w:t>
      </w:r>
      <w:r w:rsidRPr="007441E6">
        <w:rPr>
          <w:rFonts w:ascii="Times New Roman" w:eastAsia="Times New Roman" w:hAnsi="Times New Roman" w:cs="Times New Roman"/>
          <w:kern w:val="0"/>
          <w:lang w:eastAsia="zh-CN"/>
          <w14:ligatures w14:val="none"/>
        </w:rPr>
        <w:t>w miejscowości Grzywna 174, 87-140 Chełmża, wraz z modernizacją zakładu</w:t>
      </w:r>
      <w:r w:rsidR="00003BC5">
        <w:rPr>
          <w:rFonts w:ascii="Times New Roman" w:eastAsia="Times New Roman" w:hAnsi="Times New Roman" w:cs="Times New Roman"/>
          <w:kern w:val="0"/>
          <w:lang w:eastAsia="zh-CN"/>
          <w14:ligatures w14:val="none"/>
        </w:rPr>
        <w:t>”</w:t>
      </w:r>
      <w:r w:rsidRPr="007441E6">
        <w:rPr>
          <w:rFonts w:ascii="Times New Roman" w:eastAsia="Times New Roman" w:hAnsi="Times New Roman" w:cs="Times New Roman"/>
          <w:kern w:val="0"/>
          <w:lang w:eastAsia="pl-PL"/>
          <w14:ligatures w14:val="none"/>
        </w:rPr>
        <w:t>.</w:t>
      </w:r>
    </w:p>
    <w:p w14:paraId="3D34279D" w14:textId="77777777" w:rsidR="00D75D53" w:rsidRDefault="00D75D53" w:rsidP="0025119B">
      <w:pPr>
        <w:pStyle w:val="NormalnyWeb"/>
        <w:spacing w:before="0" w:beforeAutospacing="0" w:after="0" w:afterAutospacing="0"/>
        <w:jc w:val="both"/>
      </w:pPr>
    </w:p>
    <w:p w14:paraId="3DCFAC9A" w14:textId="25440302" w:rsidR="00CC5329" w:rsidRDefault="00B72AE1" w:rsidP="0025119B">
      <w:pPr>
        <w:pStyle w:val="NormalnyWeb"/>
        <w:spacing w:before="0" w:beforeAutospacing="0" w:after="0" w:afterAutospacing="0"/>
        <w:jc w:val="both"/>
        <w:rPr>
          <w:rStyle w:val="Pogrubienie"/>
          <w:rFonts w:eastAsiaTheme="majorEastAsia"/>
          <w:b w:val="0"/>
          <w:bCs w:val="0"/>
        </w:rPr>
      </w:pPr>
      <w:r>
        <w:t xml:space="preserve">Do wniosku załączono dokumenty, o których mowa w </w:t>
      </w:r>
      <w:r w:rsidRPr="00B72AE1">
        <w:rPr>
          <w:rStyle w:val="Pogrubienie"/>
          <w:rFonts w:eastAsiaTheme="majorEastAsia"/>
          <w:b w:val="0"/>
          <w:bCs w:val="0"/>
        </w:rPr>
        <w:t>art. 74 ust. 1 ustawy</w:t>
      </w:r>
      <w:r w:rsidR="00CC5329">
        <w:rPr>
          <w:rStyle w:val="Pogrubienie"/>
          <w:rFonts w:eastAsiaTheme="majorEastAsia"/>
          <w:b w:val="0"/>
          <w:bCs w:val="0"/>
        </w:rPr>
        <w:t xml:space="preserve">. </w:t>
      </w:r>
    </w:p>
    <w:p w14:paraId="02E4BEC3" w14:textId="77777777" w:rsidR="00D75D53" w:rsidRDefault="00D75D53" w:rsidP="0025119B">
      <w:pPr>
        <w:pStyle w:val="NormalnyWeb"/>
        <w:spacing w:before="0" w:beforeAutospacing="0" w:after="0" w:afterAutospacing="0"/>
        <w:jc w:val="both"/>
      </w:pPr>
    </w:p>
    <w:p w14:paraId="3A5D4027" w14:textId="665D4900" w:rsidR="00CC5329" w:rsidRPr="00CC5329" w:rsidRDefault="00CC5329" w:rsidP="0025119B">
      <w:pPr>
        <w:pStyle w:val="NormalnyWeb"/>
        <w:spacing w:before="0" w:beforeAutospacing="0" w:after="0" w:afterAutospacing="0"/>
        <w:jc w:val="both"/>
      </w:pPr>
      <w:r w:rsidRPr="00CC5329">
        <w:t>Informację o złożonym wniosku podano do publicznej wiadomośc</w:t>
      </w:r>
      <w:r w:rsidR="00636954">
        <w:t>i,</w:t>
      </w:r>
      <w:r w:rsidRPr="00CC5329">
        <w:t xml:space="preserve"> poprzez </w:t>
      </w:r>
      <w:r>
        <w:t>opublikowanie</w:t>
      </w:r>
      <w:r w:rsidRPr="00CC5329">
        <w:t xml:space="preserve"> </w:t>
      </w:r>
      <w:r w:rsidR="00636954">
        <w:t xml:space="preserve">karty informacyjnej </w:t>
      </w:r>
      <w:r w:rsidRPr="00CC5329">
        <w:t>na stronie Biuletynu Informacji Publicznej Gminy Chełmża pod numerem 2/2025.</w:t>
      </w:r>
    </w:p>
    <w:p w14:paraId="3AE95A8F" w14:textId="77777777" w:rsidR="00D75D53" w:rsidRDefault="00D75D53" w:rsidP="0025119B">
      <w:pPr>
        <w:pStyle w:val="NormalnyWeb"/>
        <w:spacing w:before="0" w:beforeAutospacing="0" w:after="0" w:afterAutospacing="0"/>
        <w:jc w:val="both"/>
      </w:pPr>
    </w:p>
    <w:p w14:paraId="7A56DBC2" w14:textId="00E060AC" w:rsidR="00CC5329" w:rsidRDefault="00B72AE1" w:rsidP="0025119B">
      <w:pPr>
        <w:pStyle w:val="NormalnyWeb"/>
        <w:spacing w:before="0" w:beforeAutospacing="0" w:after="0" w:afterAutospacing="0"/>
        <w:jc w:val="both"/>
      </w:pPr>
      <w:r w:rsidRPr="00B72AE1">
        <w:t xml:space="preserve">Planowane przedsięwzięcie zalicza się do kategorii przedsięwzięć mogących </w:t>
      </w:r>
      <w:r w:rsidRPr="00B72AE1">
        <w:rPr>
          <w:rStyle w:val="Pogrubienie"/>
          <w:rFonts w:eastAsiaTheme="majorEastAsia"/>
          <w:b w:val="0"/>
          <w:bCs w:val="0"/>
        </w:rPr>
        <w:t>potencjalnie znacząco oddziaływać na środowisko</w:t>
      </w:r>
      <w:r w:rsidRPr="00B72AE1">
        <w:rPr>
          <w:b/>
          <w:bCs/>
        </w:rPr>
        <w:t>,</w:t>
      </w:r>
      <w:r w:rsidRPr="00B72AE1">
        <w:t xml:space="preserve"> zgodnie </w:t>
      </w:r>
      <w:bookmarkStart w:id="7" w:name="_Hlk209420946"/>
      <w:r w:rsidR="007441E6" w:rsidRPr="007441E6">
        <w:rPr>
          <w:color w:val="000000"/>
          <w:kern w:val="2"/>
          <w14:ligatures w14:val="standardContextual"/>
        </w:rPr>
        <w:t>§ 3 ust. 1 pkt 1 i pkt 37 lit. c</w:t>
      </w:r>
      <w:r>
        <w:t xml:space="preserve"> </w:t>
      </w:r>
      <w:bookmarkEnd w:id="7"/>
      <w:r w:rsidR="00CC5329" w:rsidRPr="00CC5329">
        <w:t xml:space="preserve">rozporządzenia Rady Ministrów z dnia 10 września 2019 r. w sprawie określenia rodzajów przedsięwzięć mogących znacząco oddziaływać na środowisko (Dz. U. z 2019 r. poz. 1839, z </w:t>
      </w:r>
      <w:proofErr w:type="spellStart"/>
      <w:r w:rsidR="00CC5329" w:rsidRPr="00CC5329">
        <w:t>późn</w:t>
      </w:r>
      <w:proofErr w:type="spellEnd"/>
      <w:r w:rsidR="00CC5329" w:rsidRPr="00CC5329">
        <w:t>. zm.).</w:t>
      </w:r>
    </w:p>
    <w:p w14:paraId="44FA6672" w14:textId="77777777" w:rsidR="00D75D53" w:rsidRDefault="00D75D53" w:rsidP="0025119B">
      <w:pPr>
        <w:pStyle w:val="NormalnyWeb"/>
        <w:spacing w:before="0" w:beforeAutospacing="0" w:after="0" w:afterAutospacing="0"/>
        <w:jc w:val="both"/>
      </w:pPr>
    </w:p>
    <w:p w14:paraId="4BC0E29F" w14:textId="3072F3A9" w:rsidR="0025119B" w:rsidRDefault="0025119B" w:rsidP="0025119B">
      <w:pPr>
        <w:pStyle w:val="NormalnyWeb"/>
        <w:spacing w:before="0" w:beforeAutospacing="0" w:after="0" w:afterAutospacing="0"/>
        <w:jc w:val="both"/>
      </w:pPr>
      <w:r>
        <w:t>Zgodnie z art. 74 ust. 3a ustawy, stronami postępowania są wnioskodawca oraz podmioty, którym przysługuje prawo rzeczowe do nieruchomości znajdujących się w obszarze oddziaływania przedsięwzięcia, rozumianym jako teren znajdujący się w odległości do 100 m od granic planowanego przedsięwzięcia.</w:t>
      </w:r>
    </w:p>
    <w:p w14:paraId="194969F7" w14:textId="77777777" w:rsidR="00D75D53" w:rsidRDefault="00D75D53" w:rsidP="0025119B">
      <w:pPr>
        <w:pStyle w:val="NormalnyWeb"/>
        <w:spacing w:before="0" w:beforeAutospacing="0" w:after="0" w:afterAutospacing="0"/>
        <w:jc w:val="both"/>
      </w:pPr>
    </w:p>
    <w:p w14:paraId="6667E806" w14:textId="43F788BB" w:rsidR="0025119B" w:rsidRDefault="0025119B" w:rsidP="0025119B">
      <w:pPr>
        <w:pStyle w:val="NormalnyWeb"/>
        <w:spacing w:before="0" w:beforeAutospacing="0" w:after="0" w:afterAutospacing="0"/>
        <w:jc w:val="both"/>
      </w:pPr>
      <w:r>
        <w:t>Na podstawie analizy załączonej dokumentacji oraz określonego zasięgu oddziaływania inwestycji ustalono, że liczba stron postępowania przekracza 10.</w:t>
      </w:r>
      <w:r w:rsidR="00BC6904">
        <w:t xml:space="preserve"> </w:t>
      </w:r>
      <w:r>
        <w:t xml:space="preserve">W </w:t>
      </w:r>
      <w:r w:rsidR="00BC6904">
        <w:t>związku z tym</w:t>
      </w:r>
      <w:r>
        <w:t>, zgodnie z</w:t>
      </w:r>
      <w:r w:rsidR="00050B0E">
        <w:t> </w:t>
      </w:r>
      <w:r>
        <w:t xml:space="preserve">art. 74 ust. 3 ustawy oraz art. 49 </w:t>
      </w:r>
      <w:r w:rsidR="00CC5329">
        <w:t>k.p.a.</w:t>
      </w:r>
      <w:r>
        <w:t>, zawiadamianie stron o czynnościach organu administracji publicznej odbywało się w formie obwieszczenia. Obwieszczenie to zostało podane do publicznej wiadomości na okres 14 dni poprzez:</w:t>
      </w:r>
    </w:p>
    <w:p w14:paraId="3B3D1894" w14:textId="77777777" w:rsidR="0025119B" w:rsidRDefault="0025119B" w:rsidP="00F33C04">
      <w:pPr>
        <w:pStyle w:val="NormalnyWeb"/>
        <w:numPr>
          <w:ilvl w:val="0"/>
          <w:numId w:val="6"/>
        </w:numPr>
        <w:tabs>
          <w:tab w:val="clear" w:pos="720"/>
        </w:tabs>
        <w:spacing w:before="0" w:beforeAutospacing="0" w:after="0" w:afterAutospacing="0"/>
        <w:ind w:left="426" w:hanging="284"/>
        <w:jc w:val="both"/>
      </w:pPr>
      <w:r>
        <w:t>wywieszenie na tablicy ogłoszeń Urzędu Gminy Chełmża,</w:t>
      </w:r>
    </w:p>
    <w:p w14:paraId="31E4BCE9" w14:textId="77777777" w:rsidR="0025119B" w:rsidRDefault="0025119B" w:rsidP="00F33C04">
      <w:pPr>
        <w:pStyle w:val="NormalnyWeb"/>
        <w:numPr>
          <w:ilvl w:val="0"/>
          <w:numId w:val="6"/>
        </w:numPr>
        <w:tabs>
          <w:tab w:val="clear" w:pos="720"/>
        </w:tabs>
        <w:ind w:left="426" w:hanging="284"/>
        <w:jc w:val="both"/>
      </w:pPr>
      <w:r>
        <w:t>umieszczenie na tablicy ogłoszeń w miejscowości Grzywna,</w:t>
      </w:r>
    </w:p>
    <w:p w14:paraId="2F2FF3A3" w14:textId="77777777" w:rsidR="0025119B" w:rsidRDefault="0025119B" w:rsidP="00F33C04">
      <w:pPr>
        <w:pStyle w:val="NormalnyWeb"/>
        <w:numPr>
          <w:ilvl w:val="0"/>
          <w:numId w:val="6"/>
        </w:numPr>
        <w:tabs>
          <w:tab w:val="clear" w:pos="720"/>
          <w:tab w:val="num" w:pos="567"/>
        </w:tabs>
        <w:ind w:left="426" w:hanging="284"/>
        <w:jc w:val="both"/>
      </w:pPr>
      <w:r>
        <w:t>publikację w Biuletynie Informacji Publicznej Gminy Chełmża.</w:t>
      </w:r>
    </w:p>
    <w:p w14:paraId="1C8581FA" w14:textId="77777777" w:rsidR="00447A45" w:rsidRPr="00447A45" w:rsidRDefault="00447A45" w:rsidP="00447A45">
      <w:pPr>
        <w:spacing w:after="0" w:line="240" w:lineRule="auto"/>
        <w:ind w:left="284" w:hanging="284"/>
        <w:jc w:val="both"/>
        <w:rPr>
          <w:rFonts w:ascii="Times New Roman" w:eastAsia="Times New Roman" w:hAnsi="Times New Roman" w:cs="Times New Roman"/>
          <w:kern w:val="0"/>
          <w:lang w:eastAsia="pl-PL"/>
          <w14:ligatures w14:val="none"/>
        </w:rPr>
      </w:pPr>
      <w:r w:rsidRPr="00447A45">
        <w:rPr>
          <w:rFonts w:ascii="Times New Roman" w:eastAsia="Times New Roman" w:hAnsi="Times New Roman" w:cs="Times New Roman"/>
          <w:kern w:val="0"/>
          <w:lang w:eastAsia="pl-PL"/>
          <w14:ligatures w14:val="none"/>
        </w:rPr>
        <w:t>W dniu 17 marca 2025 r. Wójt Gminy Chełmża wystąpił do organów współdziałających, tj.:</w:t>
      </w:r>
    </w:p>
    <w:p w14:paraId="236E96D8" w14:textId="77777777" w:rsidR="00447A45" w:rsidRPr="00447A45" w:rsidRDefault="00447A45" w:rsidP="00F33C04">
      <w:pPr>
        <w:pStyle w:val="Akapitzlist"/>
        <w:numPr>
          <w:ilvl w:val="0"/>
          <w:numId w:val="17"/>
        </w:numPr>
        <w:spacing w:after="0" w:line="240" w:lineRule="auto"/>
        <w:ind w:left="426" w:hanging="284"/>
        <w:jc w:val="both"/>
        <w:rPr>
          <w:rFonts w:ascii="Times New Roman" w:eastAsia="Times New Roman" w:hAnsi="Times New Roman" w:cs="Times New Roman"/>
          <w:kern w:val="0"/>
          <w:lang w:eastAsia="pl-PL"/>
          <w14:ligatures w14:val="none"/>
        </w:rPr>
      </w:pPr>
      <w:r w:rsidRPr="00447A45">
        <w:rPr>
          <w:rFonts w:ascii="Times New Roman" w:eastAsia="Times New Roman" w:hAnsi="Times New Roman" w:cs="Times New Roman"/>
          <w:kern w:val="0"/>
          <w:lang w:eastAsia="pl-PL"/>
          <w14:ligatures w14:val="none"/>
        </w:rPr>
        <w:t>Regionalnego Dyrektora Ochrony Środowiska w Bydgoszczy,</w:t>
      </w:r>
    </w:p>
    <w:p w14:paraId="0C7F9EE4" w14:textId="77777777" w:rsidR="00447A45" w:rsidRPr="00447A45" w:rsidRDefault="00447A45" w:rsidP="00F33C04">
      <w:pPr>
        <w:pStyle w:val="Akapitzlist"/>
        <w:numPr>
          <w:ilvl w:val="0"/>
          <w:numId w:val="17"/>
        </w:numPr>
        <w:spacing w:after="0" w:line="240" w:lineRule="auto"/>
        <w:ind w:left="426" w:hanging="284"/>
        <w:jc w:val="both"/>
        <w:rPr>
          <w:rFonts w:ascii="Times New Roman" w:eastAsia="Times New Roman" w:hAnsi="Times New Roman" w:cs="Times New Roman"/>
          <w:kern w:val="0"/>
          <w:lang w:eastAsia="pl-PL"/>
          <w14:ligatures w14:val="none"/>
        </w:rPr>
      </w:pPr>
      <w:r w:rsidRPr="00447A45">
        <w:rPr>
          <w:rFonts w:ascii="Times New Roman" w:eastAsia="Times New Roman" w:hAnsi="Times New Roman" w:cs="Times New Roman"/>
          <w:kern w:val="0"/>
          <w:lang w:eastAsia="pl-PL"/>
          <w14:ligatures w14:val="none"/>
        </w:rPr>
        <w:lastRenderedPageBreak/>
        <w:t>Państwowego Powiatowego Inspektora Sanitarnego w Toruniu,</w:t>
      </w:r>
    </w:p>
    <w:p w14:paraId="37618A07" w14:textId="77777777" w:rsidR="00447A45" w:rsidRPr="00447A45" w:rsidRDefault="00447A45" w:rsidP="00F33C04">
      <w:pPr>
        <w:pStyle w:val="Akapitzlist"/>
        <w:numPr>
          <w:ilvl w:val="0"/>
          <w:numId w:val="17"/>
        </w:numPr>
        <w:spacing w:after="0" w:line="240" w:lineRule="auto"/>
        <w:ind w:left="426" w:hanging="284"/>
        <w:jc w:val="both"/>
        <w:rPr>
          <w:rFonts w:ascii="Times New Roman" w:eastAsia="Times New Roman" w:hAnsi="Times New Roman" w:cs="Times New Roman"/>
          <w:kern w:val="0"/>
          <w:lang w:eastAsia="pl-PL"/>
          <w14:ligatures w14:val="none"/>
        </w:rPr>
      </w:pPr>
      <w:r w:rsidRPr="00447A45">
        <w:rPr>
          <w:rFonts w:ascii="Times New Roman" w:eastAsia="Times New Roman" w:hAnsi="Times New Roman" w:cs="Times New Roman"/>
          <w:kern w:val="0"/>
          <w:lang w:eastAsia="pl-PL"/>
          <w14:ligatures w14:val="none"/>
        </w:rPr>
        <w:t>Dyrektora Zarządu Zlewni Wód Polskich w Toruniu,</w:t>
      </w:r>
    </w:p>
    <w:p w14:paraId="64D035A5" w14:textId="77777777" w:rsidR="00447A45" w:rsidRDefault="00447A45" w:rsidP="00447A45">
      <w:pPr>
        <w:spacing w:after="0" w:line="240" w:lineRule="auto"/>
        <w:jc w:val="both"/>
        <w:rPr>
          <w:rFonts w:ascii="Times New Roman" w:eastAsia="Times New Roman" w:hAnsi="Times New Roman" w:cs="Times New Roman"/>
          <w:kern w:val="0"/>
          <w:lang w:eastAsia="pl-PL"/>
          <w14:ligatures w14:val="none"/>
        </w:rPr>
      </w:pPr>
      <w:r w:rsidRPr="00447A45">
        <w:rPr>
          <w:rFonts w:ascii="Times New Roman" w:eastAsia="Times New Roman" w:hAnsi="Times New Roman" w:cs="Times New Roman"/>
          <w:kern w:val="0"/>
          <w:lang w:eastAsia="pl-PL"/>
          <w14:ligatures w14:val="none"/>
        </w:rPr>
        <w:t>z prośbą o wydanie opinii w sprawie obowiązku przeprowadzenia oceny oddziaływania na środowisko.</w:t>
      </w:r>
    </w:p>
    <w:p w14:paraId="6ED684D0" w14:textId="22EFCE75" w:rsidR="00D62EF4" w:rsidRDefault="00BF5985" w:rsidP="00447A45">
      <w:pPr>
        <w:spacing w:after="0" w:line="240" w:lineRule="auto"/>
        <w:jc w:val="both"/>
        <w:rPr>
          <w:rFonts w:ascii="Times New Roman" w:eastAsia="Times New Roman" w:hAnsi="Times New Roman" w:cs="Times New Roman"/>
          <w:kern w:val="0"/>
          <w:lang w:eastAsia="pl-PL"/>
          <w14:ligatures w14:val="none"/>
        </w:rPr>
      </w:pPr>
      <w:r w:rsidRPr="00BF5985">
        <w:rPr>
          <w:rFonts w:ascii="Times New Roman" w:eastAsia="Times New Roman" w:hAnsi="Times New Roman" w:cs="Times New Roman"/>
          <w:kern w:val="0"/>
          <w:lang w:eastAsia="pl-PL"/>
          <w14:ligatures w14:val="none"/>
        </w:rPr>
        <w:t>W odpowiedzi wpłynęł</w:t>
      </w:r>
      <w:r w:rsidR="00D62EF4">
        <w:rPr>
          <w:rFonts w:ascii="Times New Roman" w:eastAsia="Times New Roman" w:hAnsi="Times New Roman" w:cs="Times New Roman"/>
          <w:kern w:val="0"/>
          <w:lang w:eastAsia="pl-PL"/>
          <w14:ligatures w14:val="none"/>
        </w:rPr>
        <w:t>y:</w:t>
      </w:r>
    </w:p>
    <w:p w14:paraId="3A9481E7" w14:textId="635F18C1" w:rsidR="00BF5985" w:rsidRPr="00BF5985" w:rsidRDefault="00D62EF4" w:rsidP="00447A45">
      <w:pPr>
        <w:spacing w:after="0" w:line="240" w:lineRule="auto"/>
        <w:ind w:left="284" w:hanging="142"/>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w:t>
      </w:r>
      <w:r w:rsidR="001203DB" w:rsidRPr="001203DB">
        <w:rPr>
          <w:rFonts w:ascii="Times New Roman" w:eastAsia="Times New Roman" w:hAnsi="Times New Roman" w:cs="Times New Roman"/>
          <w:kern w:val="0"/>
          <w:lang w:eastAsia="pl-PL"/>
          <w14:ligatures w14:val="none"/>
        </w:rPr>
        <w:t xml:space="preserve"> </w:t>
      </w:r>
      <w:r w:rsidR="00BF5985" w:rsidRPr="00BF5985">
        <w:rPr>
          <w:rFonts w:ascii="Times New Roman" w:eastAsia="Times New Roman" w:hAnsi="Times New Roman" w:cs="Times New Roman"/>
          <w:kern w:val="0"/>
          <w:lang w:eastAsia="pl-PL"/>
          <w14:ligatures w14:val="none"/>
        </w:rPr>
        <w:t>wezwan</w:t>
      </w:r>
      <w:r w:rsidR="00BF5985" w:rsidRPr="001203DB">
        <w:rPr>
          <w:rFonts w:ascii="Times New Roman" w:eastAsia="Times New Roman" w:hAnsi="Times New Roman" w:cs="Times New Roman"/>
          <w:kern w:val="0"/>
          <w:lang w:eastAsia="pl-PL"/>
          <w14:ligatures w14:val="none"/>
        </w:rPr>
        <w:t xml:space="preserve">ie </w:t>
      </w:r>
      <w:r w:rsidR="001203DB" w:rsidRPr="001203DB">
        <w:rPr>
          <w:rFonts w:ascii="Times New Roman" w:hAnsi="Times New Roman" w:cs="Times New Roman"/>
        </w:rPr>
        <w:t>Regionalnego Dyrektora Ochrony Środowiska w Bydgoszczy – pismo z dnia 0</w:t>
      </w:r>
      <w:r>
        <w:rPr>
          <w:rFonts w:ascii="Times New Roman" w:hAnsi="Times New Roman" w:cs="Times New Roman"/>
        </w:rPr>
        <w:t>6</w:t>
      </w:r>
      <w:r w:rsidR="001203DB" w:rsidRPr="001203DB">
        <w:rPr>
          <w:rFonts w:ascii="Times New Roman" w:hAnsi="Times New Roman" w:cs="Times New Roman"/>
        </w:rPr>
        <w:t xml:space="preserve"> </w:t>
      </w:r>
      <w:r>
        <w:rPr>
          <w:rFonts w:ascii="Times New Roman" w:hAnsi="Times New Roman" w:cs="Times New Roman"/>
        </w:rPr>
        <w:t>maja</w:t>
      </w:r>
      <w:r w:rsidR="001203DB" w:rsidRPr="001203DB">
        <w:rPr>
          <w:rFonts w:ascii="Times New Roman" w:hAnsi="Times New Roman" w:cs="Times New Roman"/>
        </w:rPr>
        <w:t xml:space="preserve"> 2025 r. znak: WOO.4220.229.2025.OD.</w:t>
      </w:r>
      <w:r>
        <w:rPr>
          <w:rFonts w:ascii="Times New Roman" w:hAnsi="Times New Roman" w:cs="Times New Roman"/>
        </w:rPr>
        <w:t>3</w:t>
      </w:r>
      <w:r w:rsidR="001203DB" w:rsidRPr="001203DB">
        <w:rPr>
          <w:rFonts w:ascii="Times New Roman" w:hAnsi="Times New Roman" w:cs="Times New Roman"/>
        </w:rPr>
        <w:t xml:space="preserve"> </w:t>
      </w:r>
      <w:r w:rsidR="00BF5985" w:rsidRPr="00BF5985">
        <w:rPr>
          <w:rFonts w:ascii="Times New Roman" w:eastAsia="Times New Roman" w:hAnsi="Times New Roman" w:cs="Times New Roman"/>
          <w:kern w:val="0"/>
          <w:lang w:eastAsia="pl-PL"/>
          <w14:ligatures w14:val="none"/>
        </w:rPr>
        <w:t xml:space="preserve">do uzupełnienia </w:t>
      </w:r>
      <w:r w:rsidR="001203DB" w:rsidRPr="001203DB">
        <w:rPr>
          <w:rFonts w:ascii="Times New Roman" w:eastAsia="Times New Roman" w:hAnsi="Times New Roman" w:cs="Times New Roman"/>
          <w:kern w:val="0"/>
          <w:lang w:eastAsia="pl-PL"/>
          <w14:ligatures w14:val="none"/>
        </w:rPr>
        <w:t>informacji zawartych w Kip</w:t>
      </w:r>
      <w:r w:rsidR="001203DB">
        <w:rPr>
          <w:rFonts w:ascii="Times New Roman" w:eastAsia="Times New Roman" w:hAnsi="Times New Roman" w:cs="Times New Roman"/>
          <w:kern w:val="0"/>
          <w:lang w:eastAsia="pl-PL"/>
          <w14:ligatures w14:val="none"/>
        </w:rPr>
        <w:t>.</w:t>
      </w:r>
    </w:p>
    <w:p w14:paraId="7C51AD1D" w14:textId="3776CB39" w:rsidR="00D62EF4" w:rsidRDefault="00D62EF4" w:rsidP="00F33C04">
      <w:pPr>
        <w:pStyle w:val="NormalnyWeb"/>
        <w:numPr>
          <w:ilvl w:val="0"/>
          <w:numId w:val="7"/>
        </w:numPr>
        <w:tabs>
          <w:tab w:val="clear" w:pos="720"/>
        </w:tabs>
        <w:spacing w:before="0" w:beforeAutospacing="0" w:after="0" w:afterAutospacing="0"/>
        <w:ind w:left="284" w:hanging="142"/>
        <w:jc w:val="both"/>
      </w:pPr>
      <w:bookmarkStart w:id="8" w:name="_Hlk209176952"/>
      <w:r>
        <w:rPr>
          <w:rStyle w:val="Pogrubienie"/>
          <w:rFonts w:eastAsiaTheme="majorEastAsia"/>
          <w:b w:val="0"/>
          <w:bCs w:val="0"/>
        </w:rPr>
        <w:t>Opinia</w:t>
      </w:r>
      <w:bookmarkEnd w:id="8"/>
      <w:r>
        <w:rPr>
          <w:rStyle w:val="Pogrubienie"/>
          <w:rFonts w:eastAsiaTheme="majorEastAsia"/>
          <w:b w:val="0"/>
          <w:bCs w:val="0"/>
        </w:rPr>
        <w:t xml:space="preserve"> </w:t>
      </w:r>
      <w:r w:rsidR="003B009B" w:rsidRPr="00E830AA">
        <w:rPr>
          <w:rStyle w:val="Pogrubienie"/>
          <w:rFonts w:eastAsiaTheme="majorEastAsia"/>
          <w:b w:val="0"/>
          <w:bCs w:val="0"/>
        </w:rPr>
        <w:t>P</w:t>
      </w:r>
      <w:r w:rsidR="003B009B">
        <w:rPr>
          <w:rStyle w:val="Pogrubienie"/>
          <w:rFonts w:eastAsiaTheme="majorEastAsia"/>
          <w:b w:val="0"/>
          <w:bCs w:val="0"/>
        </w:rPr>
        <w:t>aństwowego</w:t>
      </w:r>
      <w:r>
        <w:rPr>
          <w:rStyle w:val="Pogrubienie"/>
          <w:rFonts w:eastAsiaTheme="majorEastAsia"/>
          <w:b w:val="0"/>
          <w:bCs w:val="0"/>
        </w:rPr>
        <w:t xml:space="preserve"> Powiatowego </w:t>
      </w:r>
      <w:r w:rsidRPr="00E830AA">
        <w:rPr>
          <w:rStyle w:val="Pogrubienie"/>
          <w:rFonts w:eastAsiaTheme="majorEastAsia"/>
          <w:b w:val="0"/>
          <w:bCs w:val="0"/>
        </w:rPr>
        <w:t>I</w:t>
      </w:r>
      <w:r>
        <w:rPr>
          <w:rStyle w:val="Pogrubienie"/>
          <w:rFonts w:eastAsiaTheme="majorEastAsia"/>
          <w:b w:val="0"/>
          <w:bCs w:val="0"/>
        </w:rPr>
        <w:t xml:space="preserve">nspektora </w:t>
      </w:r>
      <w:r w:rsidRPr="00E830AA">
        <w:rPr>
          <w:rStyle w:val="Pogrubienie"/>
          <w:rFonts w:eastAsiaTheme="majorEastAsia"/>
          <w:b w:val="0"/>
          <w:bCs w:val="0"/>
        </w:rPr>
        <w:t>S</w:t>
      </w:r>
      <w:r>
        <w:rPr>
          <w:rStyle w:val="Pogrubienie"/>
          <w:rFonts w:eastAsiaTheme="majorEastAsia"/>
          <w:b w:val="0"/>
          <w:bCs w:val="0"/>
        </w:rPr>
        <w:t>anitarnego</w:t>
      </w:r>
      <w:r w:rsidRPr="00E830AA">
        <w:rPr>
          <w:rStyle w:val="Pogrubienie"/>
          <w:rFonts w:eastAsiaTheme="majorEastAsia"/>
          <w:b w:val="0"/>
          <w:bCs w:val="0"/>
        </w:rPr>
        <w:t xml:space="preserve"> w Toruniu</w:t>
      </w:r>
      <w:r w:rsidR="003B009B">
        <w:t xml:space="preserve">, który </w:t>
      </w:r>
      <w:r>
        <w:t>wskazał na potrzebę przeprowadzenia oceny, ze szczególnym uwzględnieniem ochrony zdrowia ludzi, wód, powietrza i hałasu</w:t>
      </w:r>
      <w:r w:rsidR="003B009B">
        <w:t xml:space="preserve"> - </w:t>
      </w:r>
      <w:r w:rsidR="003B009B" w:rsidRPr="00457F1A">
        <w:t xml:space="preserve">pismo z dnia </w:t>
      </w:r>
      <w:r w:rsidR="003B009B">
        <w:t>26</w:t>
      </w:r>
      <w:r w:rsidR="003B009B" w:rsidRPr="00457F1A">
        <w:t xml:space="preserve"> </w:t>
      </w:r>
      <w:r w:rsidR="003B009B">
        <w:t>marc</w:t>
      </w:r>
      <w:r w:rsidR="003B009B" w:rsidRPr="00457F1A">
        <w:t>a 2025 r., znak: NNZ.402.3.2.2025</w:t>
      </w:r>
    </w:p>
    <w:p w14:paraId="646B21DA" w14:textId="3EA1A836" w:rsidR="00D62EF4" w:rsidRDefault="003B009B" w:rsidP="00F33C04">
      <w:pPr>
        <w:pStyle w:val="NormalnyWeb"/>
        <w:numPr>
          <w:ilvl w:val="0"/>
          <w:numId w:val="7"/>
        </w:numPr>
        <w:tabs>
          <w:tab w:val="clear" w:pos="720"/>
        </w:tabs>
        <w:spacing w:before="0" w:beforeAutospacing="0" w:after="0" w:afterAutospacing="0"/>
        <w:ind w:left="284" w:hanging="142"/>
        <w:jc w:val="both"/>
      </w:pPr>
      <w:r>
        <w:rPr>
          <w:rStyle w:val="Pogrubienie"/>
          <w:rFonts w:eastAsiaTheme="majorEastAsia"/>
          <w:b w:val="0"/>
          <w:bCs w:val="0"/>
        </w:rPr>
        <w:t>Opinia</w:t>
      </w:r>
      <w:r w:rsidRPr="00E830AA">
        <w:rPr>
          <w:rStyle w:val="Pogrubienie"/>
          <w:rFonts w:eastAsiaTheme="majorEastAsia"/>
          <w:b w:val="0"/>
          <w:bCs w:val="0"/>
        </w:rPr>
        <w:t xml:space="preserve"> </w:t>
      </w:r>
      <w:r w:rsidR="00D62EF4" w:rsidRPr="00E830AA">
        <w:rPr>
          <w:rStyle w:val="Pogrubienie"/>
          <w:rFonts w:eastAsiaTheme="majorEastAsia"/>
          <w:b w:val="0"/>
          <w:bCs w:val="0"/>
        </w:rPr>
        <w:t>W</w:t>
      </w:r>
      <w:r>
        <w:rPr>
          <w:rStyle w:val="Pogrubienie"/>
          <w:rFonts w:eastAsiaTheme="majorEastAsia"/>
          <w:b w:val="0"/>
          <w:bCs w:val="0"/>
        </w:rPr>
        <w:t>ó</w:t>
      </w:r>
      <w:r w:rsidR="00D62EF4" w:rsidRPr="00E830AA">
        <w:rPr>
          <w:rStyle w:val="Pogrubienie"/>
          <w:rFonts w:eastAsiaTheme="majorEastAsia"/>
          <w:b w:val="0"/>
          <w:bCs w:val="0"/>
        </w:rPr>
        <w:t>d Polski</w:t>
      </w:r>
      <w:r>
        <w:rPr>
          <w:rStyle w:val="Pogrubienie"/>
          <w:rFonts w:eastAsiaTheme="majorEastAsia"/>
          <w:b w:val="0"/>
          <w:bCs w:val="0"/>
        </w:rPr>
        <w:t>ch</w:t>
      </w:r>
      <w:r w:rsidR="00D62EF4">
        <w:rPr>
          <w:rStyle w:val="Pogrubienie"/>
          <w:rFonts w:eastAsiaTheme="majorEastAsia"/>
          <w:b w:val="0"/>
          <w:bCs w:val="0"/>
        </w:rPr>
        <w:t xml:space="preserve"> </w:t>
      </w:r>
      <w:r w:rsidR="00D62EF4" w:rsidRPr="00E830AA">
        <w:rPr>
          <w:rStyle w:val="Pogrubienie"/>
          <w:rFonts w:eastAsiaTheme="majorEastAsia"/>
          <w:b w:val="0"/>
          <w:bCs w:val="0"/>
        </w:rPr>
        <w:t>– Zarząd Zlewni w Toruniu</w:t>
      </w:r>
      <w:r w:rsidR="00D62EF4">
        <w:t xml:space="preserve"> </w:t>
      </w:r>
      <w:r>
        <w:t>w której</w:t>
      </w:r>
      <w:r w:rsidR="00D62EF4">
        <w:t xml:space="preserve"> uzna</w:t>
      </w:r>
      <w:r>
        <w:t>no</w:t>
      </w:r>
      <w:r w:rsidR="00D62EF4">
        <w:t>, że ocena nie jest wymagana</w:t>
      </w:r>
      <w:r>
        <w:t xml:space="preserve"> i</w:t>
      </w:r>
      <w:r w:rsidR="00D62EF4">
        <w:t xml:space="preserve"> wskaza</w:t>
      </w:r>
      <w:r>
        <w:t>no</w:t>
      </w:r>
      <w:r w:rsidR="00D62EF4">
        <w:t xml:space="preserve"> warunki środowiskowe, które należy uwzględnić w decyzji</w:t>
      </w:r>
      <w:r>
        <w:t xml:space="preserve"> </w:t>
      </w:r>
      <w:r w:rsidRPr="00457F1A">
        <w:t xml:space="preserve">- pismo z dnia </w:t>
      </w:r>
      <w:r>
        <w:t>02</w:t>
      </w:r>
      <w:r w:rsidRPr="00457F1A">
        <w:t xml:space="preserve"> </w:t>
      </w:r>
      <w:r>
        <w:t>kwietnia</w:t>
      </w:r>
      <w:r w:rsidRPr="00457F1A">
        <w:t xml:space="preserve"> 2025 r., znak: GR.ZZŚ.4901.95.2025.WL</w:t>
      </w:r>
      <w:r>
        <w:t>,</w:t>
      </w:r>
    </w:p>
    <w:p w14:paraId="0B46ED7D" w14:textId="77777777" w:rsidR="00D62EF4" w:rsidRDefault="00D62EF4" w:rsidP="00CC5329">
      <w:pPr>
        <w:spacing w:after="0" w:line="240" w:lineRule="auto"/>
        <w:jc w:val="both"/>
        <w:rPr>
          <w:rFonts w:ascii="Times New Roman" w:eastAsia="Times New Roman" w:hAnsi="Times New Roman" w:cs="Times New Roman"/>
          <w:kern w:val="0"/>
          <w:lang w:eastAsia="pl-PL"/>
          <w14:ligatures w14:val="none"/>
        </w:rPr>
      </w:pPr>
    </w:p>
    <w:p w14:paraId="4E65E79E" w14:textId="77777777" w:rsidR="00447A45" w:rsidRDefault="00447A45" w:rsidP="00447A45">
      <w:pPr>
        <w:pStyle w:val="NormalnyWeb"/>
        <w:spacing w:before="0" w:beforeAutospacing="0" w:after="0" w:afterAutospacing="0"/>
        <w:jc w:val="both"/>
      </w:pPr>
      <w:r>
        <w:t>W związku z wezwaniem RDOŚ, Wójt Gminy Chełmża pismem z dnia 7 maja 2025 r. wezwał inwestora do uzupełnienia dokumentacji zgodnie ze wskazanym zakresem.</w:t>
      </w:r>
    </w:p>
    <w:p w14:paraId="02DDAE07" w14:textId="77777777" w:rsidR="00447A45" w:rsidRDefault="00447A45" w:rsidP="00447A45">
      <w:pPr>
        <w:pStyle w:val="NormalnyWeb"/>
        <w:spacing w:before="0" w:beforeAutospacing="0" w:after="0" w:afterAutospacing="0"/>
        <w:jc w:val="both"/>
      </w:pPr>
    </w:p>
    <w:p w14:paraId="6D1FB370" w14:textId="67B9EE7C" w:rsidR="00447A45" w:rsidRDefault="00447A45" w:rsidP="00447A45">
      <w:pPr>
        <w:pStyle w:val="NormalnyWeb"/>
        <w:spacing w:before="0" w:beforeAutospacing="0" w:after="0" w:afterAutospacing="0"/>
        <w:jc w:val="both"/>
      </w:pPr>
      <w:r>
        <w:t>Po przedłożeniu przez inwestora uzupełnionej dokumentacji, została ona ponownie przekazana do organów opiniujących</w:t>
      </w:r>
      <w:r w:rsidR="00105FEC">
        <w:t xml:space="preserve"> w dniu 09 czerwca 2025 r.</w:t>
      </w:r>
      <w:r>
        <w:t>, które zajęły następujące stanowiska:</w:t>
      </w:r>
    </w:p>
    <w:p w14:paraId="7A50FB20" w14:textId="2B96EB47" w:rsidR="00447A45" w:rsidRPr="00447A45" w:rsidRDefault="00447A45" w:rsidP="00636954">
      <w:pPr>
        <w:pStyle w:val="NormalnyWeb"/>
        <w:numPr>
          <w:ilvl w:val="0"/>
          <w:numId w:val="18"/>
        </w:numPr>
        <w:spacing w:before="0" w:beforeAutospacing="0" w:after="0" w:afterAutospacing="0"/>
        <w:ind w:left="425" w:hanging="357"/>
        <w:jc w:val="both"/>
      </w:pPr>
      <w:bookmarkStart w:id="9" w:name="_Hlk209167722"/>
      <w:r w:rsidRPr="00E80681">
        <w:rPr>
          <w:rStyle w:val="Pogrubienie"/>
          <w:rFonts w:eastAsiaTheme="majorEastAsia"/>
          <w:b w:val="0"/>
          <w:bCs w:val="0"/>
        </w:rPr>
        <w:t>Regionaln</w:t>
      </w:r>
      <w:r w:rsidR="00105FEC">
        <w:rPr>
          <w:rStyle w:val="Pogrubienie"/>
          <w:rFonts w:eastAsiaTheme="majorEastAsia"/>
          <w:b w:val="0"/>
          <w:bCs w:val="0"/>
        </w:rPr>
        <w:t>y</w:t>
      </w:r>
      <w:r w:rsidRPr="00E80681">
        <w:rPr>
          <w:rStyle w:val="Pogrubienie"/>
          <w:rFonts w:eastAsiaTheme="majorEastAsia"/>
          <w:b w:val="0"/>
          <w:bCs w:val="0"/>
        </w:rPr>
        <w:t xml:space="preserve"> Dyrek</w:t>
      </w:r>
      <w:r w:rsidR="00105FEC">
        <w:rPr>
          <w:rStyle w:val="Pogrubienie"/>
          <w:rFonts w:eastAsiaTheme="majorEastAsia"/>
          <w:b w:val="0"/>
          <w:bCs w:val="0"/>
        </w:rPr>
        <w:t>tor</w:t>
      </w:r>
      <w:r w:rsidRPr="00E80681">
        <w:rPr>
          <w:rStyle w:val="Pogrubienie"/>
          <w:rFonts w:eastAsiaTheme="majorEastAsia"/>
          <w:b w:val="0"/>
          <w:bCs w:val="0"/>
        </w:rPr>
        <w:t xml:space="preserve"> Ochrony Środowiska w Bydgoszczy</w:t>
      </w:r>
      <w:r w:rsidRPr="00447A45">
        <w:t xml:space="preserve"> – pismo z dnia 1 sierpnia 2025 r., znak: WOO.4220.229.2025.OD.7 – stwierdził brak konieczności przeprowadzenia oceny oddziaływania na środowisko, wskazując jednocześnie istotne warunki korzystania ze środowiska;</w:t>
      </w:r>
    </w:p>
    <w:p w14:paraId="0FBEF92F" w14:textId="0E933A15" w:rsidR="00447A45" w:rsidRPr="00447A45" w:rsidRDefault="00447A45" w:rsidP="00E112C9">
      <w:pPr>
        <w:pStyle w:val="NormalnyWeb"/>
        <w:numPr>
          <w:ilvl w:val="0"/>
          <w:numId w:val="18"/>
        </w:numPr>
        <w:ind w:left="426"/>
        <w:jc w:val="both"/>
      </w:pPr>
      <w:r w:rsidRPr="00E80681">
        <w:rPr>
          <w:rStyle w:val="Pogrubienie"/>
          <w:rFonts w:eastAsiaTheme="majorEastAsia"/>
          <w:b w:val="0"/>
          <w:bCs w:val="0"/>
        </w:rPr>
        <w:t>Państwowy Powiatowy Inspektor Sanitarny w Toruniu</w:t>
      </w:r>
      <w:r w:rsidRPr="00447A45">
        <w:t xml:space="preserve"> – pismo z dnia 24 czerwca 2025 r., znak: NNZ.402.3.2.2025 – podtrzymał wcześniejsze stanowisko, wskazując, że: „… nie widzi potrzeby zmiany aktualnie obowiązującej opinii…” z uwagi na fakt, że „… przedłożona dokumentacja nie zawiera żadnych nowych aspektów sanitarno-higienicznych w stosunku do stanu wcześniejszego…”;</w:t>
      </w:r>
    </w:p>
    <w:p w14:paraId="2C6A2B9C" w14:textId="6BF65D6A" w:rsidR="00447A45" w:rsidRPr="00447A45" w:rsidRDefault="00447A45" w:rsidP="00E112C9">
      <w:pPr>
        <w:pStyle w:val="NormalnyWeb"/>
        <w:numPr>
          <w:ilvl w:val="0"/>
          <w:numId w:val="18"/>
        </w:numPr>
        <w:ind w:left="426"/>
        <w:jc w:val="both"/>
      </w:pPr>
      <w:r w:rsidRPr="00E80681">
        <w:rPr>
          <w:rStyle w:val="Pogrubienie"/>
          <w:rFonts w:eastAsiaTheme="majorEastAsia"/>
          <w:b w:val="0"/>
          <w:bCs w:val="0"/>
        </w:rPr>
        <w:t>Wody Polskie – Zarząd Zlewni w Toruniu</w:t>
      </w:r>
      <w:r w:rsidRPr="00447A45">
        <w:t xml:space="preserve"> – pismo z dnia 18 czerwca 2025 r., znak: GR.ZZŚ.4901.95.2025.WL – podtrzymał swoje dotychczasowe stanowisko wyrażone w</w:t>
      </w:r>
      <w:r w:rsidR="00050B0E">
        <w:t> </w:t>
      </w:r>
      <w:r w:rsidRPr="00447A45">
        <w:t>opinii z dnia 2 kwietnia 2025 r.</w:t>
      </w:r>
    </w:p>
    <w:p w14:paraId="38938A82" w14:textId="416A7AE6" w:rsidR="008C4413" w:rsidRDefault="00447A45" w:rsidP="00636954">
      <w:pPr>
        <w:spacing w:after="0" w:line="276" w:lineRule="auto"/>
        <w:jc w:val="both"/>
        <w:rPr>
          <w:rFonts w:ascii="Times New Roman" w:hAnsi="Times New Roman" w:cs="Times New Roman"/>
          <w:kern w:val="0"/>
        </w:rPr>
      </w:pPr>
      <w:r w:rsidRPr="00447A45">
        <w:rPr>
          <w:rFonts w:ascii="Times New Roman" w:hAnsi="Times New Roman" w:cs="Times New Roman"/>
          <w:kern w:val="0"/>
        </w:rPr>
        <w:t>Zgodnie z art. 63 ust. 1 ustawy, obowiązek przeprowadzenia oceny oddziaływania na środowisko dla przedsięwzięcia mogącego potencjalnie znacząco oddziaływać na środowisko stwierdza organ właściwy do wydania decyzji. Postanowienie to wydaje się po zasięgnięciu opinii Regionalnego Dyrektora Ochrony Środowiska, Państwowego Inspektora Sanitarnego oraz Dyrektora Regionalnego Zarządu Gospodarki Wodnej Państwowego Gospodarstwa Wodnego Wody Polskie (art. 64 ust. 1 ustawy).</w:t>
      </w:r>
    </w:p>
    <w:p w14:paraId="0079C5CE" w14:textId="77777777" w:rsidR="00447A45" w:rsidRPr="00633FB5" w:rsidRDefault="00447A45" w:rsidP="00C530C3">
      <w:pPr>
        <w:spacing w:after="0" w:line="276" w:lineRule="auto"/>
        <w:ind w:firstLine="360"/>
        <w:jc w:val="both"/>
        <w:rPr>
          <w:rFonts w:ascii="Times New Roman" w:hAnsi="Times New Roman" w:cs="Times New Roman"/>
          <w:sz w:val="12"/>
          <w:szCs w:val="12"/>
        </w:rPr>
      </w:pPr>
    </w:p>
    <w:p w14:paraId="16607235" w14:textId="2A772A03" w:rsidR="00C530C3" w:rsidRPr="00C530C3" w:rsidRDefault="00C530C3" w:rsidP="00C530C3">
      <w:pPr>
        <w:spacing w:after="0" w:line="276" w:lineRule="auto"/>
        <w:ind w:firstLine="360"/>
        <w:jc w:val="both"/>
        <w:rPr>
          <w:rFonts w:ascii="Times New Roman" w:hAnsi="Times New Roman" w:cs="Times New Roman"/>
        </w:rPr>
      </w:pPr>
      <w:r w:rsidRPr="00C530C3">
        <w:rPr>
          <w:rFonts w:ascii="Times New Roman" w:hAnsi="Times New Roman" w:cs="Times New Roman"/>
        </w:rPr>
        <w:t>Regionalny Dyrektor Ochrony Środowiska</w:t>
      </w:r>
      <w:bookmarkEnd w:id="9"/>
      <w:r w:rsidRPr="00C530C3">
        <w:rPr>
          <w:rFonts w:ascii="Times New Roman" w:hAnsi="Times New Roman" w:cs="Times New Roman"/>
        </w:rPr>
        <w:t xml:space="preserve"> wydał opinię, w której wskazał, że nie istnieje konieczność przeprowadzenia oceny oddziaływania na środowisko dla przedmiotowego przedsięwzięcia. W treści opinii</w:t>
      </w:r>
      <w:r>
        <w:rPr>
          <w:rFonts w:ascii="Times New Roman" w:hAnsi="Times New Roman" w:cs="Times New Roman"/>
        </w:rPr>
        <w:t xml:space="preserve"> </w:t>
      </w:r>
      <w:r w:rsidRPr="00C530C3">
        <w:rPr>
          <w:rFonts w:ascii="Times New Roman" w:hAnsi="Times New Roman" w:cs="Times New Roman"/>
        </w:rPr>
        <w:t>szczegółowo odni</w:t>
      </w:r>
      <w:r>
        <w:rPr>
          <w:rFonts w:ascii="Times New Roman" w:hAnsi="Times New Roman" w:cs="Times New Roman"/>
        </w:rPr>
        <w:t xml:space="preserve">esiono </w:t>
      </w:r>
      <w:r w:rsidRPr="00C530C3">
        <w:rPr>
          <w:rFonts w:ascii="Times New Roman" w:hAnsi="Times New Roman" w:cs="Times New Roman"/>
        </w:rPr>
        <w:t>się do potencjalnych oddziaływań, uwzględniając m.in. hałas, emisję substancji do powietrza, wpływ na wody i grunty, a także zdrowie ludzi. Ujęcie tych aspektów w wytycznych do decyzji środowiskowej świadczy o tym, że zostały one ocenione i uwzględnione mimo rezygnacji z przeprowadzenia pełnej oceny oddziaływania na środowisko.</w:t>
      </w:r>
    </w:p>
    <w:p w14:paraId="0D0A0F7B" w14:textId="77777777" w:rsidR="00C530C3" w:rsidRPr="00633FB5" w:rsidRDefault="00C530C3" w:rsidP="00C530C3">
      <w:pPr>
        <w:spacing w:after="0" w:line="276" w:lineRule="auto"/>
        <w:ind w:firstLine="360"/>
        <w:jc w:val="both"/>
        <w:rPr>
          <w:rFonts w:ascii="Times New Roman" w:hAnsi="Times New Roman" w:cs="Times New Roman"/>
          <w:sz w:val="12"/>
          <w:szCs w:val="12"/>
        </w:rPr>
      </w:pPr>
    </w:p>
    <w:p w14:paraId="5600AC50" w14:textId="383957DA" w:rsidR="00C530C3" w:rsidRPr="00C530C3" w:rsidRDefault="00C530C3" w:rsidP="00C530C3">
      <w:pPr>
        <w:spacing w:after="0" w:line="276" w:lineRule="auto"/>
        <w:ind w:firstLine="360"/>
        <w:jc w:val="both"/>
        <w:rPr>
          <w:rFonts w:ascii="Times New Roman" w:hAnsi="Times New Roman" w:cs="Times New Roman"/>
        </w:rPr>
      </w:pPr>
      <w:r w:rsidRPr="00C530C3">
        <w:rPr>
          <w:rFonts w:ascii="Times New Roman" w:hAnsi="Times New Roman" w:cs="Times New Roman"/>
        </w:rPr>
        <w:t>Natomiast Państwowy Powiatowy Inspektor Sanitarny wskazał na konieczność przeprowadzenia oceny, formułując ogólne wytyczne w zakresie ochrony zdrowia i</w:t>
      </w:r>
      <w:r w:rsidR="00C13FDA">
        <w:rPr>
          <w:rFonts w:ascii="Times New Roman" w:hAnsi="Times New Roman" w:cs="Times New Roman"/>
        </w:rPr>
        <w:t> </w:t>
      </w:r>
      <w:r w:rsidRPr="00C530C3">
        <w:rPr>
          <w:rFonts w:ascii="Times New Roman" w:hAnsi="Times New Roman" w:cs="Times New Roman"/>
        </w:rPr>
        <w:t xml:space="preserve">środowiska. Po analizie treści tej opinii należy zauważyć, że nie zawiera ona jednoznacznych </w:t>
      </w:r>
      <w:r w:rsidRPr="00C530C3">
        <w:rPr>
          <w:rFonts w:ascii="Times New Roman" w:hAnsi="Times New Roman" w:cs="Times New Roman"/>
        </w:rPr>
        <w:lastRenderedPageBreak/>
        <w:t xml:space="preserve">dowodów wskazujących, iż realizacja przedsięwzięcia bez przeprowadzenia </w:t>
      </w:r>
      <w:r>
        <w:rPr>
          <w:rFonts w:ascii="Times New Roman" w:hAnsi="Times New Roman" w:cs="Times New Roman"/>
        </w:rPr>
        <w:t>oceny oddziaływania na środowisko</w:t>
      </w:r>
      <w:r w:rsidRPr="00C530C3">
        <w:rPr>
          <w:rFonts w:ascii="Times New Roman" w:hAnsi="Times New Roman" w:cs="Times New Roman"/>
        </w:rPr>
        <w:t xml:space="preserve"> mogłaby prowadzić do znaczącego negatywnego oddziaływania na zdrowie ludzi lub środowisko.</w:t>
      </w:r>
    </w:p>
    <w:p w14:paraId="72DF4F9A" w14:textId="77777777" w:rsidR="00C530C3" w:rsidRPr="00633FB5" w:rsidRDefault="00C530C3" w:rsidP="00C530C3">
      <w:pPr>
        <w:spacing w:after="0" w:line="276" w:lineRule="auto"/>
        <w:ind w:firstLine="360"/>
        <w:jc w:val="both"/>
        <w:rPr>
          <w:rFonts w:ascii="Times New Roman" w:hAnsi="Times New Roman" w:cs="Times New Roman"/>
          <w:sz w:val="12"/>
          <w:szCs w:val="12"/>
        </w:rPr>
      </w:pPr>
    </w:p>
    <w:p w14:paraId="7BFDBF47" w14:textId="42220455" w:rsidR="00C530C3" w:rsidRPr="00C530C3" w:rsidRDefault="00C530C3" w:rsidP="00C530C3">
      <w:pPr>
        <w:spacing w:after="0" w:line="276" w:lineRule="auto"/>
        <w:ind w:firstLine="360"/>
        <w:jc w:val="both"/>
        <w:rPr>
          <w:rFonts w:ascii="Times New Roman" w:hAnsi="Times New Roman" w:cs="Times New Roman"/>
        </w:rPr>
      </w:pPr>
      <w:r w:rsidRPr="00C530C3">
        <w:rPr>
          <w:rFonts w:ascii="Times New Roman" w:hAnsi="Times New Roman" w:cs="Times New Roman"/>
        </w:rPr>
        <w:t xml:space="preserve">W ocenie organu prowadzącego postępowanie, stanowisko </w:t>
      </w:r>
      <w:r w:rsidR="004B154E" w:rsidRPr="004B154E">
        <w:rPr>
          <w:rFonts w:ascii="Times New Roman" w:hAnsi="Times New Roman" w:cs="Times New Roman"/>
        </w:rPr>
        <w:t>Regionaln</w:t>
      </w:r>
      <w:r w:rsidR="004B154E">
        <w:rPr>
          <w:rFonts w:ascii="Times New Roman" w:hAnsi="Times New Roman" w:cs="Times New Roman"/>
        </w:rPr>
        <w:t>ego</w:t>
      </w:r>
      <w:r w:rsidR="004B154E" w:rsidRPr="004B154E">
        <w:rPr>
          <w:rFonts w:ascii="Times New Roman" w:hAnsi="Times New Roman" w:cs="Times New Roman"/>
        </w:rPr>
        <w:t xml:space="preserve"> Dyrektor</w:t>
      </w:r>
      <w:r w:rsidR="004B154E">
        <w:rPr>
          <w:rFonts w:ascii="Times New Roman" w:hAnsi="Times New Roman" w:cs="Times New Roman"/>
        </w:rPr>
        <w:t>a</w:t>
      </w:r>
      <w:r w:rsidR="004B154E" w:rsidRPr="004B154E">
        <w:rPr>
          <w:rFonts w:ascii="Times New Roman" w:hAnsi="Times New Roman" w:cs="Times New Roman"/>
        </w:rPr>
        <w:t xml:space="preserve"> Ochrony Środowiska</w:t>
      </w:r>
      <w:r w:rsidRPr="00C530C3">
        <w:rPr>
          <w:rFonts w:ascii="Times New Roman" w:hAnsi="Times New Roman" w:cs="Times New Roman"/>
        </w:rPr>
        <w:t xml:space="preserve"> zostało sformułowane w sposób pełny i wyczerpujący, a zawarte w nim wytyczne są wystarczające do zapewnienia ochrony zdrowia i środowiska na dalszych etapach procesu inwestycyjnego. Tym samym, opinia </w:t>
      </w:r>
      <w:r w:rsidR="004B154E" w:rsidRPr="004B154E">
        <w:rPr>
          <w:rFonts w:ascii="Times New Roman" w:hAnsi="Times New Roman" w:cs="Times New Roman"/>
        </w:rPr>
        <w:t>Państwow</w:t>
      </w:r>
      <w:r w:rsidR="004B154E">
        <w:rPr>
          <w:rFonts w:ascii="Times New Roman" w:hAnsi="Times New Roman" w:cs="Times New Roman"/>
        </w:rPr>
        <w:t>ego</w:t>
      </w:r>
      <w:r w:rsidR="004B154E" w:rsidRPr="004B154E">
        <w:rPr>
          <w:rFonts w:ascii="Times New Roman" w:hAnsi="Times New Roman" w:cs="Times New Roman"/>
        </w:rPr>
        <w:t xml:space="preserve"> Powiatow</w:t>
      </w:r>
      <w:r w:rsidR="004B154E">
        <w:rPr>
          <w:rFonts w:ascii="Times New Roman" w:hAnsi="Times New Roman" w:cs="Times New Roman"/>
        </w:rPr>
        <w:t>ego</w:t>
      </w:r>
      <w:r w:rsidR="004B154E" w:rsidRPr="004B154E">
        <w:rPr>
          <w:rFonts w:ascii="Times New Roman" w:hAnsi="Times New Roman" w:cs="Times New Roman"/>
        </w:rPr>
        <w:t xml:space="preserve"> Inspektor</w:t>
      </w:r>
      <w:r w:rsidR="004B154E">
        <w:rPr>
          <w:rFonts w:ascii="Times New Roman" w:hAnsi="Times New Roman" w:cs="Times New Roman"/>
        </w:rPr>
        <w:t>a</w:t>
      </w:r>
      <w:r w:rsidR="004B154E" w:rsidRPr="004B154E">
        <w:rPr>
          <w:rFonts w:ascii="Times New Roman" w:hAnsi="Times New Roman" w:cs="Times New Roman"/>
        </w:rPr>
        <w:t xml:space="preserve"> Sanitarn</w:t>
      </w:r>
      <w:r w:rsidR="004B154E">
        <w:rPr>
          <w:rFonts w:ascii="Times New Roman" w:hAnsi="Times New Roman" w:cs="Times New Roman"/>
        </w:rPr>
        <w:t>ego</w:t>
      </w:r>
      <w:r w:rsidRPr="00C530C3">
        <w:rPr>
          <w:rFonts w:ascii="Times New Roman" w:hAnsi="Times New Roman" w:cs="Times New Roman"/>
        </w:rPr>
        <w:t xml:space="preserve"> została uwzględniona w zakresie merytorycznym, jednak nie stanowi wystarczającej podstawy do nałożenia obowiązku przeprowadzenia oceny oddziaływania na środowisko, w szczególności w świetle braku przesłanek wskazujących na znaczące negatywne oddziaływanie przedsięwzięcia.</w:t>
      </w:r>
    </w:p>
    <w:p w14:paraId="509FFC34" w14:textId="77777777" w:rsidR="00C530C3" w:rsidRPr="00633FB5" w:rsidRDefault="00C530C3" w:rsidP="00C530C3">
      <w:pPr>
        <w:spacing w:after="0" w:line="276" w:lineRule="auto"/>
        <w:ind w:firstLine="360"/>
        <w:jc w:val="both"/>
        <w:rPr>
          <w:rFonts w:ascii="Times New Roman" w:hAnsi="Times New Roman" w:cs="Times New Roman"/>
          <w:sz w:val="12"/>
          <w:szCs w:val="12"/>
        </w:rPr>
      </w:pPr>
    </w:p>
    <w:p w14:paraId="69619442" w14:textId="134EAC55" w:rsidR="00C530C3" w:rsidRDefault="00C530C3" w:rsidP="00633FB5">
      <w:pPr>
        <w:spacing w:after="0" w:line="276" w:lineRule="auto"/>
        <w:jc w:val="both"/>
        <w:rPr>
          <w:rFonts w:ascii="Times New Roman" w:hAnsi="Times New Roman" w:cs="Times New Roman"/>
        </w:rPr>
      </w:pPr>
      <w:r w:rsidRPr="00C530C3">
        <w:rPr>
          <w:rFonts w:ascii="Times New Roman" w:hAnsi="Times New Roman" w:cs="Times New Roman"/>
        </w:rPr>
        <w:t xml:space="preserve">W związku z </w:t>
      </w:r>
      <w:r w:rsidRPr="008C4413">
        <w:rPr>
          <w:rFonts w:ascii="Times New Roman" w:hAnsi="Times New Roman" w:cs="Times New Roman"/>
        </w:rPr>
        <w:t>powyższym, na podstawie art. 63 ust. 1 ustawy</w:t>
      </w:r>
      <w:r w:rsidRPr="00C530C3">
        <w:rPr>
          <w:rFonts w:ascii="Times New Roman" w:hAnsi="Times New Roman" w:cs="Times New Roman"/>
        </w:rPr>
        <w:t>, organ uznał, że dla planowanego przedsięwzięcia nie istnieje potrzeba przeprowadzenia oceny oddziaływania na środowisko.</w:t>
      </w:r>
    </w:p>
    <w:p w14:paraId="7AE8676D" w14:textId="432BF7F0" w:rsidR="004B154E" w:rsidRPr="00C530C3" w:rsidRDefault="004B154E" w:rsidP="004B154E">
      <w:pPr>
        <w:pStyle w:val="NormalnyWeb"/>
        <w:spacing w:before="120" w:after="120"/>
        <w:jc w:val="both"/>
      </w:pPr>
      <w:r w:rsidRPr="00C530C3">
        <w:t xml:space="preserve">Zgodnie z art. 10 § 1 </w:t>
      </w:r>
      <w:r w:rsidR="00094431">
        <w:t>k.p.a.</w:t>
      </w:r>
      <w:r w:rsidRPr="00C530C3">
        <w:t xml:space="preserve"> i art. 49 ustawy, Wójt Gminy Chełmża obwieszczeniem z dnia 02 września 2025 r. poinformował strony o zebraniu materiału dowodowego, możliwości zapoznania się z aktami sprawy, wypowiedzenia się co do zebranych dowodów i materiałów, zgłoszonych żądań oraz zamiarze zakończenia postępowania poprzez wydanie decyzji o</w:t>
      </w:r>
      <w:r w:rsidR="00FC0D50">
        <w:t> </w:t>
      </w:r>
      <w:r w:rsidRPr="00C530C3">
        <w:t>środowiskowych uwarunkowaniach.</w:t>
      </w:r>
    </w:p>
    <w:p w14:paraId="3597D65C" w14:textId="773676D0" w:rsidR="00D75D53" w:rsidRDefault="00D75D53" w:rsidP="00D75D53">
      <w:pPr>
        <w:pStyle w:val="NormalnyWeb"/>
        <w:spacing w:before="120" w:after="120"/>
        <w:jc w:val="both"/>
        <w:rPr>
          <w:rFonts w:eastAsiaTheme="minorHAnsi"/>
          <w:kern w:val="2"/>
          <w:lang w:eastAsia="en-US"/>
          <w14:ligatures w14:val="standardContextual"/>
        </w:rPr>
      </w:pPr>
      <w:r w:rsidRPr="00D75D53">
        <w:rPr>
          <w:rFonts w:eastAsiaTheme="minorHAnsi"/>
          <w:kern w:val="2"/>
          <w:lang w:eastAsia="en-US"/>
          <w14:ligatures w14:val="standardContextual"/>
        </w:rPr>
        <w:t>Ponieważ nie została przeprowadzona ocena oddziaływania przedsięwzięcia na</w:t>
      </w:r>
      <w:r>
        <w:rPr>
          <w:rFonts w:eastAsiaTheme="minorHAnsi"/>
          <w:kern w:val="2"/>
          <w:lang w:eastAsia="en-US"/>
          <w14:ligatures w14:val="standardContextual"/>
        </w:rPr>
        <w:t xml:space="preserve"> </w:t>
      </w:r>
      <w:r w:rsidRPr="00D75D53">
        <w:rPr>
          <w:rFonts w:eastAsiaTheme="minorHAnsi"/>
          <w:kern w:val="2"/>
          <w:lang w:eastAsia="en-US"/>
          <w14:ligatures w14:val="standardContextual"/>
        </w:rPr>
        <w:t>środowisko na podstawie art. 85 ust. 2 pkt 2 ustawy w uzasadnieniu decyzji o</w:t>
      </w:r>
      <w:r>
        <w:rPr>
          <w:rFonts w:eastAsiaTheme="minorHAnsi"/>
          <w:kern w:val="2"/>
          <w:lang w:eastAsia="en-US"/>
          <w14:ligatures w14:val="standardContextual"/>
        </w:rPr>
        <w:t xml:space="preserve"> </w:t>
      </w:r>
      <w:r w:rsidRPr="00D75D53">
        <w:rPr>
          <w:rFonts w:eastAsiaTheme="minorHAnsi"/>
          <w:kern w:val="2"/>
          <w:lang w:eastAsia="en-US"/>
          <w14:ligatures w14:val="standardContextual"/>
        </w:rPr>
        <w:t xml:space="preserve">środowiskowych uwarunkowaniach przedstawia się informacje o </w:t>
      </w:r>
      <w:r w:rsidR="00005DB2" w:rsidRPr="00D75D53">
        <w:rPr>
          <w:rFonts w:eastAsiaTheme="minorHAnsi"/>
          <w:kern w:val="2"/>
          <w:lang w:eastAsia="en-US"/>
          <w14:ligatures w14:val="standardContextual"/>
        </w:rPr>
        <w:t>uwarunkowaniach,</w:t>
      </w:r>
      <w:r w:rsidRPr="00D75D53">
        <w:rPr>
          <w:rFonts w:eastAsiaTheme="minorHAnsi"/>
          <w:kern w:val="2"/>
          <w:lang w:eastAsia="en-US"/>
          <w14:ligatures w14:val="standardContextual"/>
        </w:rPr>
        <w:t xml:space="preserve"> o</w:t>
      </w:r>
      <w:r>
        <w:rPr>
          <w:rFonts w:eastAsiaTheme="minorHAnsi"/>
          <w:kern w:val="2"/>
          <w:lang w:eastAsia="en-US"/>
          <w14:ligatures w14:val="standardContextual"/>
        </w:rPr>
        <w:t xml:space="preserve"> </w:t>
      </w:r>
      <w:r w:rsidRPr="00D75D53">
        <w:rPr>
          <w:rFonts w:eastAsiaTheme="minorHAnsi"/>
          <w:kern w:val="2"/>
          <w:lang w:eastAsia="en-US"/>
          <w14:ligatures w14:val="standardContextual"/>
        </w:rPr>
        <w:t>których mowa w art. 63 ust. 1 ustawy</w:t>
      </w:r>
      <w:r>
        <w:rPr>
          <w:rFonts w:eastAsiaTheme="minorHAnsi"/>
          <w:kern w:val="2"/>
          <w:lang w:eastAsia="en-US"/>
          <w14:ligatures w14:val="standardContextual"/>
        </w:rPr>
        <w:t xml:space="preserve">: </w:t>
      </w:r>
    </w:p>
    <w:p w14:paraId="4C4CE37D" w14:textId="77777777" w:rsidR="00447A45" w:rsidRPr="00447A45" w:rsidRDefault="00447A45" w:rsidP="00930AC7">
      <w:pPr>
        <w:autoSpaceDE w:val="0"/>
        <w:autoSpaceDN w:val="0"/>
        <w:adjustRightInd w:val="0"/>
        <w:spacing w:after="0" w:line="240" w:lineRule="auto"/>
        <w:ind w:left="284" w:hanging="284"/>
        <w:rPr>
          <w:rFonts w:ascii="Times New Roman" w:hAnsi="Times New Roman" w:cs="Times New Roman"/>
          <w:b/>
          <w:bCs/>
          <w:kern w:val="0"/>
        </w:rPr>
      </w:pPr>
      <w:bookmarkStart w:id="10" w:name="_Hlk209520657"/>
      <w:r w:rsidRPr="00447A45">
        <w:rPr>
          <w:rFonts w:ascii="Times New Roman" w:hAnsi="Times New Roman" w:cs="Times New Roman"/>
          <w:b/>
          <w:bCs/>
          <w:kern w:val="0"/>
        </w:rPr>
        <w:t>1. Rodzaj i charakterystyka przedsięwzięcia:</w:t>
      </w:r>
    </w:p>
    <w:p w14:paraId="3CC00A87" w14:textId="77777777" w:rsidR="00447A45" w:rsidRPr="00447A45" w:rsidRDefault="00447A45" w:rsidP="00930AC7">
      <w:pPr>
        <w:autoSpaceDE w:val="0"/>
        <w:autoSpaceDN w:val="0"/>
        <w:adjustRightInd w:val="0"/>
        <w:spacing w:after="0" w:line="240" w:lineRule="auto"/>
        <w:ind w:left="284" w:hanging="284"/>
        <w:rPr>
          <w:rFonts w:ascii="Times New Roman" w:hAnsi="Times New Roman" w:cs="Times New Roman"/>
          <w:b/>
          <w:bCs/>
          <w:kern w:val="0"/>
        </w:rPr>
      </w:pPr>
      <w:r w:rsidRPr="00447A45">
        <w:rPr>
          <w:rFonts w:ascii="Times New Roman" w:hAnsi="Times New Roman" w:cs="Times New Roman"/>
          <w:b/>
          <w:bCs/>
          <w:kern w:val="0"/>
        </w:rPr>
        <w:t>a) skala przedsięwzięcia i wielkość zajmowanego terenu oraz ich wzajemnych</w:t>
      </w:r>
    </w:p>
    <w:p w14:paraId="3FC09249" w14:textId="2E60A7E6" w:rsidR="00D75D53" w:rsidRDefault="00447A45" w:rsidP="00930AC7">
      <w:pPr>
        <w:pStyle w:val="NormalnyWeb"/>
        <w:spacing w:before="0" w:beforeAutospacing="0" w:after="0" w:afterAutospacing="0"/>
        <w:ind w:left="284"/>
        <w:jc w:val="both"/>
        <w:rPr>
          <w:b/>
          <w:bCs/>
        </w:rPr>
      </w:pPr>
      <w:r w:rsidRPr="00447A45">
        <w:rPr>
          <w:b/>
          <w:bCs/>
        </w:rPr>
        <w:t>proporcji</w:t>
      </w:r>
      <w:r w:rsidRPr="00447A45">
        <w:t xml:space="preserve">, </w:t>
      </w:r>
      <w:r w:rsidRPr="00447A45">
        <w:rPr>
          <w:b/>
          <w:bCs/>
        </w:rPr>
        <w:t>a także istotne rozwiązania charakteryzujące przedsięwzięcie:</w:t>
      </w:r>
    </w:p>
    <w:p w14:paraId="0249913A" w14:textId="77777777" w:rsidR="005903D3" w:rsidRPr="00447A45" w:rsidRDefault="005903D3" w:rsidP="005903D3">
      <w:pPr>
        <w:pStyle w:val="NormalnyWeb"/>
        <w:spacing w:before="0" w:beforeAutospacing="0" w:after="0" w:afterAutospacing="0"/>
        <w:jc w:val="both"/>
        <w:rPr>
          <w:rFonts w:eastAsiaTheme="minorHAnsi"/>
          <w:kern w:val="2"/>
          <w:lang w:eastAsia="en-US"/>
          <w14:ligatures w14:val="standardContextual"/>
        </w:rPr>
      </w:pPr>
    </w:p>
    <w:bookmarkEnd w:id="10"/>
    <w:p w14:paraId="26E58397" w14:textId="73E89D78" w:rsidR="00003BC5" w:rsidRPr="00901907" w:rsidRDefault="00A7358B" w:rsidP="00003BC5">
      <w:pPr>
        <w:autoSpaceDE w:val="0"/>
        <w:autoSpaceDN w:val="0"/>
        <w:adjustRightInd w:val="0"/>
        <w:spacing w:after="0" w:line="240" w:lineRule="auto"/>
        <w:jc w:val="both"/>
        <w:rPr>
          <w:rFonts w:ascii="Times New Roman" w:hAnsi="Times New Roman" w:cs="Times New Roman"/>
          <w:kern w:val="0"/>
        </w:rPr>
      </w:pPr>
      <w:r w:rsidRPr="00A7358B">
        <w:rPr>
          <w:rFonts w:ascii="Times New Roman" w:hAnsi="Times New Roman" w:cs="Times New Roman"/>
          <w:kern w:val="0"/>
        </w:rPr>
        <w:t>Na podstawie zgromadzonych dowodów ustalono</w:t>
      </w:r>
      <w:r>
        <w:rPr>
          <w:rFonts w:ascii="Times New Roman" w:hAnsi="Times New Roman" w:cs="Times New Roman"/>
          <w:kern w:val="0"/>
        </w:rPr>
        <w:t>,</w:t>
      </w:r>
      <w:r w:rsidRPr="00A7358B">
        <w:rPr>
          <w:rFonts w:ascii="Times New Roman" w:hAnsi="Times New Roman" w:cs="Times New Roman"/>
          <w:kern w:val="0"/>
        </w:rPr>
        <w:t xml:space="preserve"> iż</w:t>
      </w:r>
      <w:r w:rsidR="00003BC5">
        <w:rPr>
          <w:rFonts w:ascii="Times New Roman" w:hAnsi="Times New Roman" w:cs="Times New Roman"/>
          <w:kern w:val="0"/>
        </w:rPr>
        <w:t xml:space="preserve"> przedmiotem przedsięwzięcia jest wprowadzenie procesu produkcji wykładzin poliestrowo-szklanych impregnowanych żywicą w zakładzie </w:t>
      </w:r>
      <w:proofErr w:type="spellStart"/>
      <w:r w:rsidR="00003BC5">
        <w:rPr>
          <w:rFonts w:ascii="Times New Roman" w:hAnsi="Times New Roman" w:cs="Times New Roman"/>
          <w:kern w:val="0"/>
        </w:rPr>
        <w:t>POliner</w:t>
      </w:r>
      <w:proofErr w:type="spellEnd"/>
      <w:r w:rsidR="00003BC5">
        <w:rPr>
          <w:rFonts w:ascii="Times New Roman" w:hAnsi="Times New Roman" w:cs="Times New Roman"/>
          <w:kern w:val="0"/>
        </w:rPr>
        <w:t xml:space="preserve"> Sp. z o.o. w miejscowości Grzywna 174, 87-140</w:t>
      </w:r>
      <w:r w:rsidR="00901907">
        <w:rPr>
          <w:rFonts w:ascii="Times New Roman" w:hAnsi="Times New Roman" w:cs="Times New Roman"/>
          <w:kern w:val="0"/>
        </w:rPr>
        <w:t xml:space="preserve"> </w:t>
      </w:r>
      <w:r w:rsidR="00003BC5">
        <w:rPr>
          <w:rFonts w:ascii="Times New Roman" w:hAnsi="Times New Roman" w:cs="Times New Roman"/>
          <w:kern w:val="0"/>
        </w:rPr>
        <w:t>Chełmża, wraz z</w:t>
      </w:r>
      <w:r w:rsidR="00050B0E">
        <w:rPr>
          <w:rFonts w:ascii="Times New Roman" w:hAnsi="Times New Roman" w:cs="Times New Roman"/>
          <w:kern w:val="0"/>
        </w:rPr>
        <w:t> </w:t>
      </w:r>
      <w:r w:rsidR="00003BC5">
        <w:rPr>
          <w:rFonts w:ascii="Times New Roman" w:hAnsi="Times New Roman" w:cs="Times New Roman"/>
          <w:kern w:val="0"/>
        </w:rPr>
        <w:t>modernizacją zakładu.</w:t>
      </w:r>
      <w:r w:rsidR="00901907">
        <w:rPr>
          <w:rFonts w:ascii="Times New Roman" w:hAnsi="Times New Roman" w:cs="Times New Roman"/>
          <w:kern w:val="0"/>
        </w:rPr>
        <w:t xml:space="preserve"> </w:t>
      </w:r>
      <w:r w:rsidR="00003BC5">
        <w:rPr>
          <w:rFonts w:ascii="Times New Roman" w:hAnsi="Times New Roman" w:cs="Times New Roman"/>
          <w:kern w:val="0"/>
        </w:rPr>
        <w:t xml:space="preserve">Zakład jest położony </w:t>
      </w:r>
      <w:r w:rsidR="00003BC5" w:rsidRPr="00003BC5">
        <w:rPr>
          <w:rFonts w:ascii="Times New Roman" w:hAnsi="Times New Roman" w:cs="Times New Roman"/>
        </w:rPr>
        <w:t>na działkach ewidencyjnych nr: 1/20, 1/23, 1/28, 1/32, 1/51, 1/52, 1/54,</w:t>
      </w:r>
      <w:r w:rsidR="004A7F2E">
        <w:rPr>
          <w:rFonts w:ascii="Times New Roman" w:hAnsi="Times New Roman" w:cs="Times New Roman"/>
        </w:rPr>
        <w:t xml:space="preserve"> </w:t>
      </w:r>
      <w:r w:rsidR="00003BC5" w:rsidRPr="00003BC5">
        <w:rPr>
          <w:rFonts w:ascii="Times New Roman" w:hAnsi="Times New Roman" w:cs="Times New Roman"/>
        </w:rPr>
        <w:t>1/55, 1/77, 1/78, obręb Grzywna, gmina Chełmża.</w:t>
      </w:r>
    </w:p>
    <w:p w14:paraId="1EB0FF77" w14:textId="519A6D02" w:rsidR="00150028" w:rsidRDefault="00901907" w:rsidP="00003BC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Firma </w:t>
      </w:r>
      <w:proofErr w:type="spellStart"/>
      <w:r w:rsidR="00150028" w:rsidRPr="00A7358B">
        <w:rPr>
          <w:rFonts w:ascii="Times New Roman" w:hAnsi="Times New Roman" w:cs="Times New Roman"/>
        </w:rPr>
        <w:t>POliner</w:t>
      </w:r>
      <w:proofErr w:type="spellEnd"/>
      <w:r w:rsidR="00150028" w:rsidRPr="00A7358B">
        <w:rPr>
          <w:rFonts w:ascii="Times New Roman" w:hAnsi="Times New Roman" w:cs="Times New Roman"/>
        </w:rPr>
        <w:t xml:space="preserve"> Sp. z o.o. zajmuje się produkcją wykładzin przeznaczonych do renowacji sieci kanalizacyjnych i wodociągowych metodą </w:t>
      </w:r>
      <w:proofErr w:type="spellStart"/>
      <w:r w:rsidR="00150028" w:rsidRPr="00A7358B">
        <w:rPr>
          <w:rFonts w:ascii="Times New Roman" w:hAnsi="Times New Roman" w:cs="Times New Roman"/>
        </w:rPr>
        <w:t>bezwykopow</w:t>
      </w:r>
      <w:r w:rsidR="00A7358B">
        <w:rPr>
          <w:rFonts w:ascii="Times New Roman" w:hAnsi="Times New Roman" w:cs="Times New Roman"/>
        </w:rPr>
        <w:t>ą</w:t>
      </w:r>
      <w:proofErr w:type="spellEnd"/>
      <w:r w:rsidR="00150028" w:rsidRPr="00A7358B">
        <w:rPr>
          <w:rFonts w:ascii="Times New Roman" w:hAnsi="Times New Roman" w:cs="Times New Roman"/>
        </w:rPr>
        <w:t xml:space="preserve"> w technologii „utwardzanego rękawa”. Produkowane wykładziny przeznaczone są do renowacji kanałów i innych rurociągów w miejscu ich użytkowania, gdzie również następuje proces ich utwardzania. Obecnie główna działalność produkcyjna odbywa się w zakładzie produkcyjnym w Świeciu. W przedmiotowej lokalizacji, tj. w Grzywnie, aktualnie realizowana jest produkcja suchego rękawa, tzw. składanie rękawa. Docelowo całość produkcji, w tym produkcja wykładzin poliestrowo-szklanych impregnowanych żywicą, zostanie przeniesiona do Grzywny.</w:t>
      </w:r>
    </w:p>
    <w:p w14:paraId="2D2ECCF7" w14:textId="4872C70F" w:rsidR="00003BC5" w:rsidRPr="00A7358B" w:rsidRDefault="00003BC5" w:rsidP="00003BC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Celem przedsięwzięcia jest modernizacja zakładu oraz dostosowanie istniejących obiektów do potrzeb zakładu i obowiązujących przepisów.</w:t>
      </w:r>
    </w:p>
    <w:p w14:paraId="06B921A2" w14:textId="5D9E707F" w:rsidR="00150028" w:rsidRPr="00A7358B" w:rsidRDefault="00150028" w:rsidP="00CC5329">
      <w:pPr>
        <w:pStyle w:val="NormalnyWeb"/>
        <w:spacing w:before="0" w:beforeAutospacing="0" w:after="0" w:afterAutospacing="0"/>
        <w:jc w:val="both"/>
      </w:pPr>
      <w:r w:rsidRPr="00A7358B">
        <w:t>W</w:t>
      </w:r>
      <w:r w:rsidR="00CC5329" w:rsidRPr="00A7358B">
        <w:t xml:space="preserve"> </w:t>
      </w:r>
      <w:r w:rsidRPr="00A7358B">
        <w:t>ramach realizacji przedsięwzięcia planuje się:</w:t>
      </w:r>
    </w:p>
    <w:p w14:paraId="074C063E" w14:textId="2B276CAD" w:rsidR="00150028" w:rsidRPr="00A7358B" w:rsidRDefault="00150028" w:rsidP="00F33C04">
      <w:pPr>
        <w:pStyle w:val="NormalnyWeb"/>
        <w:numPr>
          <w:ilvl w:val="0"/>
          <w:numId w:val="10"/>
        </w:numPr>
        <w:spacing w:before="0" w:beforeAutospacing="0" w:after="0" w:afterAutospacing="0"/>
        <w:jc w:val="both"/>
      </w:pPr>
      <w:r w:rsidRPr="00A7358B">
        <w:t xml:space="preserve">rozbudowę istniejącej hali nr 3a – zostanie dobudowana do niej nowa hala </w:t>
      </w:r>
      <w:r w:rsidR="00003BC5">
        <w:t xml:space="preserve">(niepodpiwniczona) </w:t>
      </w:r>
      <w:r w:rsidRPr="00A7358B">
        <w:t>od strony północnej,</w:t>
      </w:r>
    </w:p>
    <w:p w14:paraId="0A982975" w14:textId="587F8847" w:rsidR="00150028" w:rsidRPr="00A7358B" w:rsidRDefault="00150028" w:rsidP="00F33C04">
      <w:pPr>
        <w:pStyle w:val="NormalnyWeb"/>
        <w:numPr>
          <w:ilvl w:val="0"/>
          <w:numId w:val="10"/>
        </w:numPr>
        <w:spacing w:before="120" w:after="120"/>
        <w:jc w:val="both"/>
      </w:pPr>
      <w:r w:rsidRPr="00A7358B">
        <w:t xml:space="preserve">budowę hali magazynowej surowców </w:t>
      </w:r>
      <w:r w:rsidR="00003BC5">
        <w:t xml:space="preserve">(niepodpiwniczona) </w:t>
      </w:r>
      <w:r w:rsidRPr="00A7358B">
        <w:t>do produkcji (oznaczonej jako nr 3b) przylegającej do hali nr 3a od zachodniej strony,</w:t>
      </w:r>
    </w:p>
    <w:p w14:paraId="0A7B1213" w14:textId="07B4F1E6" w:rsidR="00150028" w:rsidRPr="00A7358B" w:rsidRDefault="00150028" w:rsidP="00F33C04">
      <w:pPr>
        <w:pStyle w:val="NormalnyWeb"/>
        <w:numPr>
          <w:ilvl w:val="0"/>
          <w:numId w:val="10"/>
        </w:numPr>
        <w:spacing w:before="120" w:after="120"/>
        <w:jc w:val="both"/>
      </w:pPr>
      <w:r w:rsidRPr="00A7358B">
        <w:lastRenderedPageBreak/>
        <w:t>wprowadzenie procesu produkcji wykładzin poliestrowo-szklanych impregnowanych żywicą,</w:t>
      </w:r>
    </w:p>
    <w:p w14:paraId="2E710898" w14:textId="6E9C308C" w:rsidR="00150028" w:rsidRPr="00A7358B" w:rsidRDefault="00150028" w:rsidP="00F33C04">
      <w:pPr>
        <w:pStyle w:val="NormalnyWeb"/>
        <w:numPr>
          <w:ilvl w:val="0"/>
          <w:numId w:val="10"/>
        </w:numPr>
        <w:spacing w:before="120" w:after="120"/>
        <w:jc w:val="both"/>
      </w:pPr>
      <w:r w:rsidRPr="00A7358B">
        <w:t xml:space="preserve">montaż źródeł energetycznych – kotłów </w:t>
      </w:r>
      <w:proofErr w:type="spellStart"/>
      <w:r w:rsidRPr="00A7358B">
        <w:t>biomasowych</w:t>
      </w:r>
      <w:proofErr w:type="spellEnd"/>
      <w:r w:rsidRPr="00A7358B">
        <w:t xml:space="preserve"> i elektrycznych pomp ciepła, </w:t>
      </w:r>
    </w:p>
    <w:p w14:paraId="416370B5" w14:textId="79B836C3" w:rsidR="00150028" w:rsidRPr="00A7358B" w:rsidRDefault="00150028" w:rsidP="00F33C04">
      <w:pPr>
        <w:pStyle w:val="NormalnyWeb"/>
        <w:numPr>
          <w:ilvl w:val="0"/>
          <w:numId w:val="10"/>
        </w:numPr>
        <w:spacing w:before="120" w:after="120"/>
        <w:jc w:val="both"/>
      </w:pPr>
      <w:r w:rsidRPr="00A7358B">
        <w:t>wykonanie dodatkowego utwardzenia terenu,</w:t>
      </w:r>
    </w:p>
    <w:p w14:paraId="1EE7A028" w14:textId="16423671" w:rsidR="00150028" w:rsidRPr="00A7358B" w:rsidRDefault="00150028" w:rsidP="00F33C04">
      <w:pPr>
        <w:pStyle w:val="NormalnyWeb"/>
        <w:numPr>
          <w:ilvl w:val="0"/>
          <w:numId w:val="10"/>
        </w:numPr>
        <w:spacing w:before="120" w:after="120"/>
        <w:jc w:val="both"/>
      </w:pPr>
      <w:r w:rsidRPr="00A7358B">
        <w:t>wykonanie płyty fundamentowej przy budynku nr 3, na której zostaną posadowione naziemne zbiorniki magazynowe żywicy, która będzie wykorzystywana w procesie produkcyjnym,</w:t>
      </w:r>
    </w:p>
    <w:p w14:paraId="36F7CE30" w14:textId="7FBFF8BD" w:rsidR="00150028" w:rsidRPr="00A7358B" w:rsidRDefault="00150028" w:rsidP="00F33C04">
      <w:pPr>
        <w:pStyle w:val="NormalnyWeb"/>
        <w:numPr>
          <w:ilvl w:val="0"/>
          <w:numId w:val="10"/>
        </w:numPr>
        <w:spacing w:before="120" w:after="120"/>
        <w:jc w:val="both"/>
      </w:pPr>
      <w:r w:rsidRPr="00A7358B">
        <w:t>budowę zbiornika ppoż.</w:t>
      </w:r>
    </w:p>
    <w:p w14:paraId="5BADCEFE" w14:textId="6CF441DE" w:rsidR="00150028" w:rsidRPr="00A7358B" w:rsidRDefault="00150028" w:rsidP="00150028">
      <w:pPr>
        <w:pStyle w:val="NormalnyWeb"/>
        <w:spacing w:before="120" w:after="120"/>
        <w:jc w:val="both"/>
      </w:pPr>
      <w:r w:rsidRPr="00A7358B">
        <w:t>W budynku nr 3a realizowana będzie produkcja suchego rękawa, tzw. składanie rękawa. W</w:t>
      </w:r>
      <w:r w:rsidR="00A7358B">
        <w:t> </w:t>
      </w:r>
      <w:r w:rsidRPr="00A7358B">
        <w:t>ramach realizacji przedsięwzięcia zaplanowano rozbudowę ww. hali o budynek od północnej strony. Projektowany budynek stanowić będzie magazyn surowców do produkcji rękawów.</w:t>
      </w:r>
    </w:p>
    <w:p w14:paraId="35EAD205" w14:textId="77777777" w:rsidR="00150028" w:rsidRPr="00A7358B" w:rsidRDefault="00150028" w:rsidP="00150028">
      <w:pPr>
        <w:pStyle w:val="NormalnyWeb"/>
        <w:spacing w:before="120" w:after="120"/>
        <w:jc w:val="both"/>
      </w:pPr>
      <w:r w:rsidRPr="00A7358B">
        <w:t>W ramach zamierzenia zaplanowano budowę hali magazynowej nr 3b, która będzie przylegać do hali nr 3a od zachodniej strony. W hali planuje się magazynować surowce wykorzystywane w procesie produkcyjnym.</w:t>
      </w:r>
    </w:p>
    <w:p w14:paraId="0C87EB4D" w14:textId="35F71C28" w:rsidR="00150028" w:rsidRPr="00A7358B" w:rsidRDefault="00150028" w:rsidP="00150028">
      <w:pPr>
        <w:pStyle w:val="NormalnyWeb"/>
        <w:spacing w:before="120" w:after="120"/>
        <w:jc w:val="both"/>
      </w:pPr>
      <w:r w:rsidRPr="00A7358B">
        <w:t>Produkcja wykładzin poliestrowo-szklanych impregnowanych żywicą realizowana będzie w</w:t>
      </w:r>
      <w:r w:rsidR="00A7358B">
        <w:t> </w:t>
      </w:r>
      <w:r w:rsidRPr="00A7358B">
        <w:t>istniejącym budynku nr 3. Budynek nr 3 to część „niska” trzynawowa, w którym zlokalizowano funkcje użytkowe: produkcyjno-magazynową, higieniczno-sanitarną, gospodarczo-techniczną. Przestrzeń, w której zlokalizowano część biurową jest podzielona na dwie kondygnacje, pozostała powierzchnia jest jednokondygnacyjna. Budynek nr 3 połączony jest z budynkiem nr 3a parterowym łącznikiem wykonanym w technologii tradycyjnej murowanej i</w:t>
      </w:r>
      <w:r w:rsidR="00A7358B">
        <w:t> </w:t>
      </w:r>
      <w:r w:rsidRPr="00A7358B">
        <w:t>prefabrykowanej z dachem dwuspadowym krytym papą.</w:t>
      </w:r>
    </w:p>
    <w:p w14:paraId="555AA883" w14:textId="77777777" w:rsidR="00150028" w:rsidRPr="00A7358B" w:rsidRDefault="00150028" w:rsidP="00150028">
      <w:pPr>
        <w:pStyle w:val="NormalnyWeb"/>
        <w:spacing w:before="120" w:after="120"/>
        <w:jc w:val="both"/>
      </w:pPr>
      <w:r w:rsidRPr="00A7358B">
        <w:t>Przewiduje się montaż dwóch naziemnych zbiorników do magazynowania żywicy, która będzie wykorzystywana w procesie produkcyjnym, o pojemności ok. 33 Mg każdy. Zbiorniki będą wyposażone w niezbędny osprzęt techniczny i tace ociekowe. Zbiorniki zostaną posadowione na płycie fundamentowej, przy budynku nr 3.</w:t>
      </w:r>
    </w:p>
    <w:p w14:paraId="11FF84A1" w14:textId="3EBC5D77" w:rsidR="00150028" w:rsidRDefault="00150028" w:rsidP="00150028">
      <w:pPr>
        <w:pStyle w:val="NormalnyWeb"/>
        <w:spacing w:before="120" w:after="120"/>
        <w:jc w:val="both"/>
      </w:pPr>
      <w:r w:rsidRPr="00A7358B">
        <w:t>W</w:t>
      </w:r>
      <w:r w:rsidRPr="00A7358B">
        <w:tab/>
        <w:t>ramach realizacji zamierzenia rozbiórce polegać będą obiekty kolidujące z</w:t>
      </w:r>
      <w:r w:rsidR="00A7358B">
        <w:t> </w:t>
      </w:r>
      <w:r w:rsidRPr="00A7358B">
        <w:t xml:space="preserve">projektowaną zabudową bądź stanowiące element zbędny dla Inwestora (budynek stacji </w:t>
      </w:r>
      <w:r w:rsidRPr="00003BC5">
        <w:t>transformatorowej, nieużytkowany budynek kotłowni z silosem).</w:t>
      </w:r>
    </w:p>
    <w:p w14:paraId="6128F7CB" w14:textId="70DBB9CB" w:rsidR="00EE245C" w:rsidRPr="00F771CB" w:rsidRDefault="00EE245C" w:rsidP="00EE245C">
      <w:pPr>
        <w:pStyle w:val="NormalnyWeb"/>
        <w:spacing w:before="0" w:beforeAutospacing="0" w:after="0" w:afterAutospacing="0"/>
        <w:jc w:val="both"/>
      </w:pPr>
      <w:r w:rsidRPr="00F771CB">
        <w:t>Realizacja przedsięwzięcia będzie związana z wycinką zieleni.</w:t>
      </w:r>
    </w:p>
    <w:p w14:paraId="39CBC791" w14:textId="77777777" w:rsidR="00EE245C" w:rsidRDefault="00EE245C" w:rsidP="00EE245C">
      <w:pPr>
        <w:pStyle w:val="NormalnyWeb"/>
        <w:spacing w:before="0" w:beforeAutospacing="0" w:after="0" w:afterAutospacing="0"/>
        <w:jc w:val="both"/>
      </w:pPr>
    </w:p>
    <w:p w14:paraId="11F3E5E5" w14:textId="7BB715C9" w:rsidR="00EE245C" w:rsidRDefault="00EE245C" w:rsidP="00EE245C">
      <w:pPr>
        <w:pStyle w:val="NormalnyWeb"/>
        <w:spacing w:before="0" w:beforeAutospacing="0" w:after="0" w:afterAutospacing="0"/>
        <w:jc w:val="both"/>
      </w:pPr>
      <w:r>
        <w:t>Zgodnie z założeniami projektowymi, przewidywany bilans zagospodarowania terenu zakładu po realizacji przedsięwzięcia będzie przedstawiać się następująco:</w:t>
      </w:r>
    </w:p>
    <w:p w14:paraId="54C749AC" w14:textId="4D81D775" w:rsidR="00EE245C" w:rsidRDefault="00EE245C" w:rsidP="00F33C04">
      <w:pPr>
        <w:pStyle w:val="NormalnyWeb"/>
        <w:numPr>
          <w:ilvl w:val="0"/>
          <w:numId w:val="19"/>
        </w:numPr>
        <w:spacing w:before="0" w:beforeAutospacing="0" w:after="0" w:afterAutospacing="0"/>
        <w:ind w:left="714" w:hanging="357"/>
        <w:jc w:val="both"/>
      </w:pPr>
      <w:r>
        <w:t>powierzchnia działek</w:t>
      </w:r>
      <w:r w:rsidR="00BE2344">
        <w:t xml:space="preserve">: </w:t>
      </w:r>
      <w:r>
        <w:t xml:space="preserve">28 133,00 m2 </w:t>
      </w:r>
    </w:p>
    <w:p w14:paraId="7C623042" w14:textId="673F8896" w:rsidR="00EE245C" w:rsidRDefault="00EE245C" w:rsidP="00F33C04">
      <w:pPr>
        <w:pStyle w:val="NormalnyWeb"/>
        <w:numPr>
          <w:ilvl w:val="0"/>
          <w:numId w:val="19"/>
        </w:numPr>
        <w:spacing w:before="120" w:after="120"/>
        <w:jc w:val="both"/>
      </w:pPr>
      <w:r>
        <w:t>powierzchnia zabudowana obiektami</w:t>
      </w:r>
      <w:r w:rsidR="00BE2344">
        <w:t xml:space="preserve">: </w:t>
      </w:r>
      <w:r>
        <w:t>ok. 11 298,97 m2</w:t>
      </w:r>
    </w:p>
    <w:p w14:paraId="5DE25FF1" w14:textId="58BC9FB5" w:rsidR="00EE245C" w:rsidRDefault="00EE245C" w:rsidP="00F33C04">
      <w:pPr>
        <w:pStyle w:val="NormalnyWeb"/>
        <w:numPr>
          <w:ilvl w:val="0"/>
          <w:numId w:val="19"/>
        </w:numPr>
        <w:spacing w:before="120" w:after="120"/>
        <w:jc w:val="both"/>
      </w:pPr>
      <w:r>
        <w:t>powierzchnia utwardzona</w:t>
      </w:r>
      <w:r w:rsidR="00BE2344">
        <w:t xml:space="preserve">: </w:t>
      </w:r>
      <w:r>
        <w:t>ok. 10 158,63 m2</w:t>
      </w:r>
    </w:p>
    <w:p w14:paraId="7E5058AF" w14:textId="04D7DA90" w:rsidR="00EE245C" w:rsidRDefault="00EE245C" w:rsidP="00F33C04">
      <w:pPr>
        <w:pStyle w:val="NormalnyWeb"/>
        <w:numPr>
          <w:ilvl w:val="0"/>
          <w:numId w:val="19"/>
        </w:numPr>
        <w:spacing w:before="120" w:after="120"/>
        <w:jc w:val="both"/>
      </w:pPr>
      <w:r>
        <w:t>powierzchnia biologicznie czynna</w:t>
      </w:r>
      <w:r w:rsidR="00BE2344">
        <w:t xml:space="preserve">: </w:t>
      </w:r>
      <w:r>
        <w:t>ok.   6 675,40 m2</w:t>
      </w:r>
    </w:p>
    <w:p w14:paraId="128FE291" w14:textId="77777777" w:rsidR="00150028" w:rsidRPr="00003BC5" w:rsidRDefault="00150028" w:rsidP="00150028">
      <w:pPr>
        <w:pStyle w:val="NormalnyWeb"/>
        <w:spacing w:before="120" w:after="120"/>
        <w:jc w:val="both"/>
      </w:pPr>
      <w:r w:rsidRPr="00003BC5">
        <w:t>Docelowe zatrudnienie w zakładzie będzie wynosić ok. 50 pracowników. Firma będzie pracować w systemie 1- bądź 2-zmianowym, maksymalnie 6 dni w tygodniu.</w:t>
      </w:r>
    </w:p>
    <w:p w14:paraId="31AF590C" w14:textId="606FBD80" w:rsidR="005903D3" w:rsidRDefault="005903D3" w:rsidP="00930AC7">
      <w:pPr>
        <w:autoSpaceDE w:val="0"/>
        <w:autoSpaceDN w:val="0"/>
        <w:adjustRightInd w:val="0"/>
        <w:spacing w:after="0" w:line="240" w:lineRule="auto"/>
        <w:ind w:left="284" w:hanging="284"/>
        <w:jc w:val="both"/>
        <w:rPr>
          <w:rFonts w:ascii="Times New Roman" w:hAnsi="Times New Roman" w:cs="Times New Roman"/>
          <w:b/>
          <w:bCs/>
          <w:kern w:val="0"/>
        </w:rPr>
      </w:pPr>
      <w:bookmarkStart w:id="11" w:name="_Hlk209520671"/>
      <w:r w:rsidRPr="005903D3">
        <w:rPr>
          <w:rFonts w:ascii="Times New Roman" w:hAnsi="Times New Roman" w:cs="Times New Roman"/>
          <w:b/>
          <w:bCs/>
          <w:kern w:val="0"/>
        </w:rPr>
        <w:t>b) powiązania z innymi przedsięwzięciami, w szczególności kumulowania się oddziaływań przedsięwzięć realizowanych i zrealizowanych, dla których została wydana decyzja o</w:t>
      </w:r>
      <w:r w:rsidR="00050B0E">
        <w:rPr>
          <w:rFonts w:ascii="Times New Roman" w:hAnsi="Times New Roman" w:cs="Times New Roman"/>
          <w:b/>
          <w:bCs/>
          <w:kern w:val="0"/>
        </w:rPr>
        <w:t> </w:t>
      </w:r>
      <w:r w:rsidRPr="005903D3">
        <w:rPr>
          <w:rFonts w:ascii="Times New Roman" w:hAnsi="Times New Roman" w:cs="Times New Roman"/>
          <w:b/>
          <w:bCs/>
          <w:kern w:val="0"/>
        </w:rPr>
        <w:t xml:space="preserve">środowiskowych uwarunkowaniach, znajdujących się na terenie, na którym planuje się realizację przedsięwzięcia, oraz w obszarze oddziaływania przedsięwzięcia lub których oddziaływania mieszczą się w obszarze oddziaływania planowanego </w:t>
      </w:r>
      <w:r w:rsidRPr="005903D3">
        <w:rPr>
          <w:rFonts w:ascii="Times New Roman" w:hAnsi="Times New Roman" w:cs="Times New Roman"/>
          <w:b/>
          <w:bCs/>
          <w:kern w:val="0"/>
        </w:rPr>
        <w:lastRenderedPageBreak/>
        <w:t>przedsięwzięcia w zakresie, w jakim ich oddziaływania mogą prowadzić do skumulowania oddziaływań z planowanym przedsięwzięciem:</w:t>
      </w:r>
    </w:p>
    <w:bookmarkEnd w:id="11"/>
    <w:p w14:paraId="1C7D489E" w14:textId="77777777" w:rsidR="00BB4B2B" w:rsidRPr="005903D3" w:rsidRDefault="00BB4B2B" w:rsidP="005903D3">
      <w:pPr>
        <w:autoSpaceDE w:val="0"/>
        <w:autoSpaceDN w:val="0"/>
        <w:adjustRightInd w:val="0"/>
        <w:spacing w:after="0" w:line="240" w:lineRule="auto"/>
        <w:jc w:val="both"/>
        <w:rPr>
          <w:rFonts w:ascii="Times New Roman" w:eastAsia="Times New Roman" w:hAnsi="Times New Roman" w:cs="Times New Roman"/>
          <w:color w:val="7030A0"/>
          <w:kern w:val="0"/>
          <w:lang w:eastAsia="pl-PL"/>
          <w14:ligatures w14:val="none"/>
        </w:rPr>
      </w:pPr>
    </w:p>
    <w:p w14:paraId="10F33BCC" w14:textId="18C9CC0C" w:rsidR="006E0278" w:rsidRDefault="005903D3" w:rsidP="006E0278">
      <w:pPr>
        <w:spacing w:after="0" w:line="240" w:lineRule="auto"/>
        <w:jc w:val="both"/>
      </w:pPr>
      <w:r w:rsidRPr="005903D3">
        <w:rPr>
          <w:rFonts w:ascii="Times New Roman" w:hAnsi="Times New Roman" w:cs="Times New Roman"/>
        </w:rPr>
        <w:t>Oddziaływanie planowane</w:t>
      </w:r>
      <w:r>
        <w:rPr>
          <w:rFonts w:ascii="Times New Roman" w:hAnsi="Times New Roman" w:cs="Times New Roman"/>
        </w:rPr>
        <w:t xml:space="preserve">go przedsięwzięcia </w:t>
      </w:r>
      <w:r w:rsidRPr="005903D3">
        <w:rPr>
          <w:rFonts w:ascii="Times New Roman" w:hAnsi="Times New Roman" w:cs="Times New Roman"/>
        </w:rPr>
        <w:t xml:space="preserve">polegającego na „Wprowadzeniu procesu produkcji wykładzin poliestrowo-szklanych impregnowanych żywicą w zakładzie </w:t>
      </w:r>
      <w:proofErr w:type="spellStart"/>
      <w:r w:rsidRPr="005903D3">
        <w:rPr>
          <w:rFonts w:ascii="Times New Roman" w:hAnsi="Times New Roman" w:cs="Times New Roman"/>
        </w:rPr>
        <w:t>POliner</w:t>
      </w:r>
      <w:proofErr w:type="spellEnd"/>
      <w:r w:rsidRPr="005903D3">
        <w:rPr>
          <w:rFonts w:ascii="Times New Roman" w:hAnsi="Times New Roman" w:cs="Times New Roman"/>
        </w:rPr>
        <w:t xml:space="preserve"> Sp. z o.o. w miejscowości Grzywna 174, 87-140 Chełmża, wraz z modernizacją zakładu.” ograniczy się do terenu</w:t>
      </w:r>
      <w:r>
        <w:rPr>
          <w:rFonts w:ascii="Times New Roman" w:hAnsi="Times New Roman" w:cs="Times New Roman"/>
        </w:rPr>
        <w:t xml:space="preserve"> </w:t>
      </w:r>
      <w:r w:rsidRPr="005903D3">
        <w:rPr>
          <w:rFonts w:ascii="Times New Roman" w:hAnsi="Times New Roman" w:cs="Times New Roman"/>
        </w:rPr>
        <w:t>wskazanego we wniosku, który stanowią</w:t>
      </w:r>
      <w:r w:rsidR="002418EA">
        <w:rPr>
          <w:rFonts w:ascii="Times New Roman" w:hAnsi="Times New Roman" w:cs="Times New Roman"/>
        </w:rPr>
        <w:t xml:space="preserve"> </w:t>
      </w:r>
      <w:r w:rsidR="002418EA" w:rsidRPr="002418EA">
        <w:rPr>
          <w:rFonts w:ascii="Times New Roman" w:hAnsi="Times New Roman" w:cs="Times New Roman"/>
        </w:rPr>
        <w:t>działk</w:t>
      </w:r>
      <w:r w:rsidR="002418EA">
        <w:rPr>
          <w:rFonts w:ascii="Times New Roman" w:hAnsi="Times New Roman" w:cs="Times New Roman"/>
        </w:rPr>
        <w:t>i o</w:t>
      </w:r>
      <w:r w:rsidR="002418EA" w:rsidRPr="002418EA">
        <w:rPr>
          <w:rFonts w:ascii="Times New Roman" w:hAnsi="Times New Roman" w:cs="Times New Roman"/>
        </w:rPr>
        <w:t xml:space="preserve"> </w:t>
      </w:r>
      <w:r w:rsidR="002418EA">
        <w:rPr>
          <w:rFonts w:ascii="Times New Roman" w:hAnsi="Times New Roman" w:cs="Times New Roman"/>
        </w:rPr>
        <w:t xml:space="preserve">numerach </w:t>
      </w:r>
      <w:r w:rsidR="002418EA" w:rsidRPr="002418EA">
        <w:rPr>
          <w:rFonts w:ascii="Times New Roman" w:hAnsi="Times New Roman" w:cs="Times New Roman"/>
        </w:rPr>
        <w:t>ewidencyjnych: 1/20, 1/23, 1/28, 1/32, 1/51, 1/52, 1/54, 1/55, 1/77, 1/78, obręb Grzywna, gmina Chełmża.</w:t>
      </w:r>
      <w:r w:rsidRPr="005903D3">
        <w:rPr>
          <w:rFonts w:ascii="Times New Roman" w:hAnsi="Times New Roman" w:cs="Times New Roman"/>
        </w:rPr>
        <w:t xml:space="preserve"> </w:t>
      </w:r>
      <w:r w:rsidR="006E0278" w:rsidRPr="006E0278">
        <w:rPr>
          <w:rFonts w:ascii="Times New Roman" w:hAnsi="Times New Roman" w:cs="Times New Roman"/>
        </w:rPr>
        <w:t>W sąsiedztwie zlokalizowano zabudowę produkcyjno-usługową, rolną, mieszkaniową oraz drogę wojewódzką DW589.</w:t>
      </w:r>
    </w:p>
    <w:p w14:paraId="5E49C36B" w14:textId="0FB750CF" w:rsidR="006E0278" w:rsidRDefault="006E0278" w:rsidP="006E0278">
      <w:pPr>
        <w:pStyle w:val="NormalnyWeb"/>
        <w:spacing w:before="0" w:beforeAutospacing="0" w:after="0" w:afterAutospacing="0"/>
        <w:jc w:val="both"/>
      </w:pPr>
      <w:r>
        <w:t>Dla terenów w bliskim sąsiedztwie wydano decyzje środowiskowe dla:</w:t>
      </w:r>
    </w:p>
    <w:p w14:paraId="4EDAD68F" w14:textId="77777777" w:rsidR="006E0278" w:rsidRDefault="006E0278" w:rsidP="00240414">
      <w:pPr>
        <w:pStyle w:val="NormalnyWeb"/>
        <w:numPr>
          <w:ilvl w:val="0"/>
          <w:numId w:val="39"/>
        </w:numPr>
        <w:spacing w:before="0" w:beforeAutospacing="0" w:after="0" w:afterAutospacing="0"/>
        <w:jc w:val="both"/>
      </w:pPr>
      <w:r>
        <w:t>zmiany sposobu użytkowania budynków na produkcję rur/paneli z TWS (decyzja nr 4/2021),</w:t>
      </w:r>
    </w:p>
    <w:p w14:paraId="3C65FB00" w14:textId="77777777" w:rsidR="006E0278" w:rsidRDefault="006E0278" w:rsidP="00240414">
      <w:pPr>
        <w:pStyle w:val="NormalnyWeb"/>
        <w:numPr>
          <w:ilvl w:val="0"/>
          <w:numId w:val="39"/>
        </w:numPr>
        <w:spacing w:before="0" w:beforeAutospacing="0" w:after="0" w:afterAutospacing="0"/>
        <w:jc w:val="both"/>
      </w:pPr>
      <w:r>
        <w:t>montażu kabiny malarsko-suszarniczej w istniejącej hali (decyzja nr 9/2022).</w:t>
      </w:r>
    </w:p>
    <w:p w14:paraId="2F5AFAAE" w14:textId="77777777" w:rsidR="006E0278" w:rsidRDefault="006E0278" w:rsidP="00E112C9">
      <w:pPr>
        <w:pStyle w:val="NormalnyWeb"/>
        <w:spacing w:before="0" w:beforeAutospacing="0" w:after="0" w:afterAutospacing="0"/>
        <w:jc w:val="both"/>
      </w:pPr>
      <w:r>
        <w:t>Analiza dostępnych danych wykazała brak toczących się obecnie postępowań dla innych przedsięwzięć w bezpośrednim sąsiedztwie, co wyklucza kumulację oddziaływań na etapie realizacji.</w:t>
      </w:r>
    </w:p>
    <w:p w14:paraId="504FAA38" w14:textId="77777777" w:rsidR="006E0278" w:rsidRDefault="006E0278" w:rsidP="006E0278">
      <w:pPr>
        <w:pStyle w:val="NormalnyWeb"/>
        <w:jc w:val="both"/>
      </w:pPr>
      <w:r>
        <w:t>W zakresie eksploatacji, przeprowadzono obliczenia oddziaływań skumulowanych (m.in. analiza jakości powietrza i hałasu) z uwzględnieniem istniejącego tła środowiskowego. Wyniki wykazały brak przekroczeń dopuszczalnych norm – zarówno w zakresie emisji do powietrza, jak i hałasu – poza granicami terenu inwestora.</w:t>
      </w:r>
    </w:p>
    <w:p w14:paraId="29E74BB7" w14:textId="6B182838" w:rsidR="006E0278" w:rsidRDefault="006E0278" w:rsidP="005903D3">
      <w:pPr>
        <w:spacing w:after="0" w:line="240" w:lineRule="auto"/>
        <w:jc w:val="both"/>
        <w:rPr>
          <w:rFonts w:ascii="Times New Roman" w:hAnsi="Times New Roman" w:cs="Times New Roman"/>
        </w:rPr>
      </w:pPr>
      <w:r w:rsidRPr="006E0278">
        <w:rPr>
          <w:rStyle w:val="Pogrubienie"/>
          <w:rFonts w:ascii="Times New Roman" w:eastAsiaTheme="majorEastAsia" w:hAnsi="Times New Roman" w:cs="Times New Roman"/>
          <w:b w:val="0"/>
          <w:bCs w:val="0"/>
          <w:kern w:val="0"/>
          <w:lang w:eastAsia="pl-PL"/>
          <w14:ligatures w14:val="none"/>
        </w:rPr>
        <w:t>W związku z powyższym nie przewiduje się istotnych skumulowanych oddziaływań z innymi przedsięwzięciami mogących powodować przekroczenie standardów jakości środowiska w</w:t>
      </w:r>
      <w:r w:rsidR="00050B0E">
        <w:rPr>
          <w:rStyle w:val="Pogrubienie"/>
          <w:rFonts w:ascii="Times New Roman" w:eastAsiaTheme="majorEastAsia" w:hAnsi="Times New Roman" w:cs="Times New Roman"/>
          <w:b w:val="0"/>
          <w:bCs w:val="0"/>
          <w:kern w:val="0"/>
          <w:lang w:eastAsia="pl-PL"/>
          <w14:ligatures w14:val="none"/>
        </w:rPr>
        <w:t> </w:t>
      </w:r>
      <w:r w:rsidRPr="006E0278">
        <w:rPr>
          <w:rStyle w:val="Pogrubienie"/>
          <w:rFonts w:ascii="Times New Roman" w:eastAsiaTheme="majorEastAsia" w:hAnsi="Times New Roman" w:cs="Times New Roman"/>
          <w:b w:val="0"/>
          <w:bCs w:val="0"/>
          <w:kern w:val="0"/>
          <w:lang w:eastAsia="pl-PL"/>
          <w14:ligatures w14:val="none"/>
        </w:rPr>
        <w:t>żadnym z jego elementów, zarówno na etapie realizacji, jak i eksploatacji inwestycji.</w:t>
      </w:r>
    </w:p>
    <w:p w14:paraId="34C3D332" w14:textId="77777777" w:rsidR="005903D3" w:rsidRDefault="005903D3" w:rsidP="005903D3">
      <w:pPr>
        <w:spacing w:after="0" w:line="240" w:lineRule="auto"/>
        <w:jc w:val="both"/>
        <w:rPr>
          <w:rFonts w:ascii="Times New Roman" w:hAnsi="Times New Roman" w:cs="Times New Roman"/>
        </w:rPr>
      </w:pPr>
    </w:p>
    <w:p w14:paraId="41F38652" w14:textId="3B8E7514" w:rsidR="005903D3" w:rsidRDefault="005903D3" w:rsidP="00930AC7">
      <w:pPr>
        <w:spacing w:after="0" w:line="240" w:lineRule="auto"/>
        <w:ind w:left="284" w:hanging="284"/>
        <w:jc w:val="both"/>
        <w:rPr>
          <w:color w:val="7030A0"/>
        </w:rPr>
      </w:pPr>
      <w:bookmarkStart w:id="12" w:name="_Hlk209520693"/>
      <w:r w:rsidRPr="005903D3">
        <w:rPr>
          <w:rFonts w:ascii="Times New Roman" w:hAnsi="Times New Roman" w:cs="Times New Roman"/>
          <w:b/>
          <w:bCs/>
        </w:rPr>
        <w:t>c) różnorodność biologiczna, wykorzystanie zasobów naturalnych w tym gleby, wody i</w:t>
      </w:r>
      <w:r w:rsidR="00930AC7">
        <w:rPr>
          <w:rFonts w:ascii="Times New Roman" w:hAnsi="Times New Roman" w:cs="Times New Roman"/>
          <w:b/>
          <w:bCs/>
        </w:rPr>
        <w:t> </w:t>
      </w:r>
      <w:r w:rsidRPr="005903D3">
        <w:rPr>
          <w:rFonts w:ascii="Times New Roman" w:hAnsi="Times New Roman" w:cs="Times New Roman"/>
          <w:b/>
          <w:bCs/>
        </w:rPr>
        <w:t>powierzchni ziemi:</w:t>
      </w:r>
    </w:p>
    <w:bookmarkEnd w:id="12"/>
    <w:p w14:paraId="390B5123" w14:textId="77777777" w:rsidR="005903D3" w:rsidRDefault="005903D3" w:rsidP="005903D3">
      <w:pPr>
        <w:spacing w:after="0" w:line="240" w:lineRule="auto"/>
        <w:jc w:val="both"/>
        <w:rPr>
          <w:color w:val="7030A0"/>
        </w:rPr>
      </w:pPr>
    </w:p>
    <w:p w14:paraId="1C8581CD" w14:textId="77777777" w:rsidR="005903D3" w:rsidRDefault="005903D3" w:rsidP="00F370A6">
      <w:pPr>
        <w:spacing w:after="0" w:line="240" w:lineRule="auto"/>
        <w:jc w:val="both"/>
        <w:rPr>
          <w:rFonts w:ascii="Times New Roman" w:hAnsi="Times New Roman" w:cs="Times New Roman"/>
        </w:rPr>
      </w:pPr>
      <w:r w:rsidRPr="005903D3">
        <w:rPr>
          <w:rFonts w:ascii="Times New Roman" w:hAnsi="Times New Roman" w:cs="Times New Roman"/>
        </w:rPr>
        <w:t>Przedsięwzięcie nie wiąże się ze zniszczeniem lub naruszeniem terenów leśnych, podmokłych, bagiennych i torfowiskowych. Na podstawie przedstawionej Karty informacyjnej przedsięwzięcia i jej uzupełnień nie stwierdza się negatywnego wpływu w zakresie zachowania różnorodności biologicznej.</w:t>
      </w:r>
    </w:p>
    <w:p w14:paraId="7AC0122A" w14:textId="6CFEFF82" w:rsidR="00925FE0" w:rsidRPr="00925FE0" w:rsidRDefault="00925FE0" w:rsidP="00925FE0">
      <w:pPr>
        <w:spacing w:after="0" w:line="240" w:lineRule="auto"/>
        <w:jc w:val="both"/>
        <w:rPr>
          <w:rFonts w:ascii="Times New Roman" w:hAnsi="Times New Roman" w:cs="Times New Roman"/>
        </w:rPr>
      </w:pPr>
      <w:r w:rsidRPr="00925FE0">
        <w:rPr>
          <w:rFonts w:ascii="Times New Roman" w:hAnsi="Times New Roman" w:cs="Times New Roman"/>
        </w:rPr>
        <w:t>W ramach inwestycji planuje się zagospodarowanie wód opadowych i roztopowych z dachów poprzez ich odprowadzenie do szczelnych, podziemnych zbiorników deszczowych o</w:t>
      </w:r>
      <w:r w:rsidR="00633FB5">
        <w:rPr>
          <w:rFonts w:ascii="Times New Roman" w:hAnsi="Times New Roman" w:cs="Times New Roman"/>
        </w:rPr>
        <w:t> </w:t>
      </w:r>
      <w:r w:rsidRPr="00925FE0">
        <w:rPr>
          <w:rFonts w:ascii="Times New Roman" w:hAnsi="Times New Roman" w:cs="Times New Roman"/>
        </w:rPr>
        <w:t>pojemności ok. 10 m³, wyposażonych w pompy. Zbiorniki te zostaną wykorzystane do magazynowania wody na potrzeby podlewania zieleni na terenie zakładu.</w:t>
      </w:r>
    </w:p>
    <w:p w14:paraId="1FB78626" w14:textId="0E6098D0" w:rsidR="005903D3" w:rsidRDefault="00F370A6" w:rsidP="00F370A6">
      <w:pPr>
        <w:spacing w:after="0" w:line="240" w:lineRule="auto"/>
        <w:jc w:val="both"/>
        <w:rPr>
          <w:rFonts w:ascii="Times New Roman" w:hAnsi="Times New Roman" w:cs="Times New Roman"/>
        </w:rPr>
      </w:pPr>
      <w:r w:rsidRPr="00F370A6">
        <w:rPr>
          <w:rFonts w:ascii="Times New Roman" w:hAnsi="Times New Roman" w:cs="Times New Roman"/>
        </w:rPr>
        <w:t xml:space="preserve">Z uwagi na fakt, iż realizacja inwestycji </w:t>
      </w:r>
      <w:r w:rsidR="002418EA">
        <w:rPr>
          <w:rFonts w:ascii="Times New Roman" w:hAnsi="Times New Roman" w:cs="Times New Roman"/>
        </w:rPr>
        <w:t xml:space="preserve">w dużej mierze </w:t>
      </w:r>
      <w:r w:rsidRPr="00F370A6">
        <w:rPr>
          <w:rFonts w:ascii="Times New Roman" w:hAnsi="Times New Roman" w:cs="Times New Roman"/>
        </w:rPr>
        <w:t>wiązała się będzie z wykorzystaniem</w:t>
      </w:r>
      <w:r>
        <w:rPr>
          <w:rFonts w:ascii="Times New Roman" w:hAnsi="Times New Roman" w:cs="Times New Roman"/>
        </w:rPr>
        <w:t xml:space="preserve"> </w:t>
      </w:r>
      <w:r w:rsidRPr="00F370A6">
        <w:rPr>
          <w:rFonts w:ascii="Times New Roman" w:hAnsi="Times New Roman" w:cs="Times New Roman"/>
        </w:rPr>
        <w:t>istniejącej na przedmiotowym terenie infrastruktury technicznej (m.in. utwardzonej</w:t>
      </w:r>
      <w:r>
        <w:rPr>
          <w:rFonts w:ascii="Times New Roman" w:hAnsi="Times New Roman" w:cs="Times New Roman"/>
        </w:rPr>
        <w:t xml:space="preserve"> </w:t>
      </w:r>
      <w:r w:rsidRPr="00F370A6">
        <w:rPr>
          <w:rFonts w:ascii="Times New Roman" w:hAnsi="Times New Roman" w:cs="Times New Roman"/>
        </w:rPr>
        <w:t>nawierzchni), nie przewiduje się przeprowadzenia prac</w:t>
      </w:r>
      <w:r>
        <w:rPr>
          <w:rFonts w:ascii="Times New Roman" w:hAnsi="Times New Roman" w:cs="Times New Roman"/>
        </w:rPr>
        <w:t xml:space="preserve"> </w:t>
      </w:r>
      <w:r w:rsidRPr="00F370A6">
        <w:rPr>
          <w:rFonts w:ascii="Times New Roman" w:hAnsi="Times New Roman" w:cs="Times New Roman"/>
        </w:rPr>
        <w:t>realizacyjnych mogących negatywn</w:t>
      </w:r>
      <w:r w:rsidR="00050B0E">
        <w:rPr>
          <w:rFonts w:ascii="Times New Roman" w:hAnsi="Times New Roman" w:cs="Times New Roman"/>
        </w:rPr>
        <w:t>ie</w:t>
      </w:r>
      <w:r w:rsidRPr="00F370A6">
        <w:rPr>
          <w:rFonts w:ascii="Times New Roman" w:hAnsi="Times New Roman" w:cs="Times New Roman"/>
        </w:rPr>
        <w:t xml:space="preserve"> oddziaływać na środowisko gruntowo</w:t>
      </w:r>
      <w:r w:rsidR="00DF4B1F">
        <w:rPr>
          <w:rFonts w:ascii="Times New Roman" w:hAnsi="Times New Roman" w:cs="Times New Roman"/>
        </w:rPr>
        <w:t>-</w:t>
      </w:r>
      <w:r w:rsidRPr="00F370A6">
        <w:rPr>
          <w:rFonts w:ascii="Times New Roman" w:hAnsi="Times New Roman" w:cs="Times New Roman"/>
        </w:rPr>
        <w:t>wodne.</w:t>
      </w:r>
    </w:p>
    <w:p w14:paraId="1C0A0380" w14:textId="77777777" w:rsidR="00925FE0" w:rsidRPr="00925FE0" w:rsidRDefault="00925FE0" w:rsidP="00925FE0">
      <w:pPr>
        <w:spacing w:after="0" w:line="240" w:lineRule="auto"/>
        <w:jc w:val="both"/>
        <w:rPr>
          <w:rFonts w:ascii="Times New Roman" w:hAnsi="Times New Roman" w:cs="Times New Roman"/>
          <w:b/>
          <w:bCs/>
        </w:rPr>
      </w:pPr>
    </w:p>
    <w:p w14:paraId="640D4078" w14:textId="47350C28" w:rsidR="00F370A6" w:rsidRDefault="00925FE0" w:rsidP="00925FE0">
      <w:pPr>
        <w:spacing w:after="0" w:line="240" w:lineRule="auto"/>
        <w:jc w:val="both"/>
        <w:rPr>
          <w:rFonts w:ascii="Times New Roman" w:hAnsi="Times New Roman" w:cs="Times New Roman"/>
          <w:b/>
          <w:bCs/>
        </w:rPr>
      </w:pPr>
      <w:r w:rsidRPr="00925FE0">
        <w:rPr>
          <w:rFonts w:ascii="Times New Roman" w:hAnsi="Times New Roman" w:cs="Times New Roman"/>
          <w:b/>
          <w:bCs/>
        </w:rPr>
        <w:t>Wody opadowe z terenów utwardzonych, po wstępnym oczyszczeniu, będą odprowadzane do istniejącej, zakładowej kanalizacji deszczowej.</w:t>
      </w:r>
    </w:p>
    <w:p w14:paraId="7E0E0284" w14:textId="63E50568" w:rsidR="005903D3" w:rsidRDefault="005903D3" w:rsidP="005903D3">
      <w:pPr>
        <w:spacing w:after="0" w:line="240" w:lineRule="auto"/>
        <w:jc w:val="both"/>
        <w:rPr>
          <w:rFonts w:ascii="Times New Roman" w:hAnsi="Times New Roman" w:cs="Times New Roman"/>
          <w:b/>
          <w:bCs/>
          <w:color w:val="7030A0"/>
        </w:rPr>
      </w:pPr>
      <w:bookmarkStart w:id="13" w:name="_Hlk209520712"/>
      <w:r w:rsidRPr="005903D3">
        <w:rPr>
          <w:rFonts w:ascii="Times New Roman" w:hAnsi="Times New Roman" w:cs="Times New Roman"/>
          <w:b/>
          <w:bCs/>
        </w:rPr>
        <w:t>d) emisja i występowanie innych uciążliwości:</w:t>
      </w:r>
      <w:bookmarkEnd w:id="13"/>
    </w:p>
    <w:p w14:paraId="47D24BE9" w14:textId="77777777" w:rsidR="00E026FE" w:rsidRDefault="00E026FE" w:rsidP="00E026FE">
      <w:pPr>
        <w:autoSpaceDE w:val="0"/>
        <w:autoSpaceDN w:val="0"/>
        <w:adjustRightInd w:val="0"/>
        <w:spacing w:after="0" w:line="240" w:lineRule="auto"/>
        <w:jc w:val="both"/>
        <w:rPr>
          <w:rFonts w:ascii="Times New Roman" w:hAnsi="Times New Roman" w:cs="Times New Roman"/>
          <w:kern w:val="0"/>
        </w:rPr>
      </w:pPr>
    </w:p>
    <w:p w14:paraId="2BEE0AA7" w14:textId="77777777" w:rsidR="00E026FE" w:rsidRPr="00F370A6" w:rsidRDefault="00E026FE" w:rsidP="00E026FE">
      <w:pPr>
        <w:autoSpaceDE w:val="0"/>
        <w:autoSpaceDN w:val="0"/>
        <w:adjustRightInd w:val="0"/>
        <w:spacing w:after="0" w:line="240" w:lineRule="auto"/>
        <w:jc w:val="both"/>
        <w:rPr>
          <w:rFonts w:ascii="Times New Roman" w:hAnsi="Times New Roman" w:cs="Times New Roman"/>
          <w:color w:val="000000" w:themeColor="text1"/>
          <w:kern w:val="0"/>
        </w:rPr>
      </w:pPr>
      <w:r w:rsidRPr="00F370A6">
        <w:rPr>
          <w:rFonts w:ascii="Times New Roman" w:hAnsi="Times New Roman" w:cs="Times New Roman"/>
          <w:color w:val="000000" w:themeColor="text1"/>
          <w:kern w:val="0"/>
        </w:rPr>
        <w:t xml:space="preserve">Faza budowy, z punktu widzenia ochrony powietrza, związana jest z niezorganizowaną emisją spalin z silników pojazdów i maszyn roboczych. W trakcie realizacji przedsięwzięcia emisja zanieczyszczeń będzie miała charakter czasowy i lokalny. </w:t>
      </w:r>
    </w:p>
    <w:p w14:paraId="46DDD8BF" w14:textId="77777777" w:rsidR="00E026FE" w:rsidRPr="00F370A6" w:rsidRDefault="00E026FE" w:rsidP="00E026FE">
      <w:pPr>
        <w:autoSpaceDE w:val="0"/>
        <w:autoSpaceDN w:val="0"/>
        <w:adjustRightInd w:val="0"/>
        <w:spacing w:after="0" w:line="240" w:lineRule="auto"/>
        <w:jc w:val="both"/>
        <w:rPr>
          <w:rFonts w:ascii="Times New Roman" w:hAnsi="Times New Roman" w:cs="Times New Roman"/>
          <w:color w:val="000000" w:themeColor="text1"/>
          <w:kern w:val="0"/>
        </w:rPr>
      </w:pPr>
    </w:p>
    <w:p w14:paraId="5B7EC88E" w14:textId="77777777" w:rsidR="00E026FE" w:rsidRPr="00F370A6" w:rsidRDefault="00E026FE" w:rsidP="00E026FE">
      <w:pPr>
        <w:autoSpaceDE w:val="0"/>
        <w:autoSpaceDN w:val="0"/>
        <w:adjustRightInd w:val="0"/>
        <w:spacing w:after="0" w:line="240" w:lineRule="auto"/>
        <w:jc w:val="both"/>
        <w:rPr>
          <w:rFonts w:ascii="Times New Roman" w:hAnsi="Times New Roman" w:cs="Times New Roman"/>
          <w:color w:val="000000" w:themeColor="text1"/>
        </w:rPr>
      </w:pPr>
      <w:r w:rsidRPr="00F370A6">
        <w:rPr>
          <w:rFonts w:ascii="Times New Roman" w:hAnsi="Times New Roman" w:cs="Times New Roman"/>
          <w:color w:val="000000" w:themeColor="text1"/>
          <w:kern w:val="0"/>
        </w:rPr>
        <w:lastRenderedPageBreak/>
        <w:t xml:space="preserve">W trakcie prowadzenia prac realizacyjnych przewiduje się wzrost emisji hałasu oraz zanieczyszczeń do powietrza atmosferycznego, </w:t>
      </w:r>
      <w:r w:rsidRPr="00F370A6">
        <w:rPr>
          <w:rFonts w:ascii="Times New Roman" w:hAnsi="Times New Roman" w:cs="Times New Roman"/>
          <w:color w:val="000000" w:themeColor="text1"/>
        </w:rPr>
        <w:t xml:space="preserve">pracą specjalistycznego sprzętu, środków transportu, prowadzonymi pracami ziemnymi i budowlano-montażowymi, a także rozładunkiem materiałów budowlanych i elementów infrastruktury. </w:t>
      </w:r>
    </w:p>
    <w:p w14:paraId="07100E8A" w14:textId="0529939E" w:rsidR="00E026FE" w:rsidRPr="00F370A6" w:rsidRDefault="00E026FE" w:rsidP="00E026FE">
      <w:pPr>
        <w:autoSpaceDE w:val="0"/>
        <w:autoSpaceDN w:val="0"/>
        <w:adjustRightInd w:val="0"/>
        <w:spacing w:after="0" w:line="240" w:lineRule="auto"/>
        <w:jc w:val="both"/>
        <w:rPr>
          <w:rFonts w:ascii="Times New Roman" w:hAnsi="Times New Roman" w:cs="Times New Roman"/>
          <w:color w:val="000000" w:themeColor="text1"/>
          <w:kern w:val="0"/>
        </w:rPr>
      </w:pPr>
      <w:r w:rsidRPr="00F370A6">
        <w:rPr>
          <w:rFonts w:ascii="Times New Roman" w:hAnsi="Times New Roman" w:cs="Times New Roman"/>
          <w:color w:val="000000" w:themeColor="text1"/>
          <w:kern w:val="0"/>
        </w:rPr>
        <w:t>Sprzęt budowlany będzie pracował wyłącznie w porze dziennej, od godziny 6:00 do 22:00, co przyczyni się do zminimalizowania uciążliwości związanych z etapem realizacji.</w:t>
      </w:r>
    </w:p>
    <w:p w14:paraId="5EF11532" w14:textId="77777777" w:rsidR="00E026FE" w:rsidRDefault="00E026FE" w:rsidP="00E026FE">
      <w:pPr>
        <w:autoSpaceDE w:val="0"/>
        <w:autoSpaceDN w:val="0"/>
        <w:adjustRightInd w:val="0"/>
        <w:spacing w:after="0" w:line="240" w:lineRule="auto"/>
        <w:jc w:val="both"/>
        <w:rPr>
          <w:rFonts w:ascii="Times New Roman" w:hAnsi="Times New Roman" w:cs="Times New Roman"/>
          <w:b/>
          <w:bCs/>
          <w:color w:val="000000" w:themeColor="text1"/>
        </w:rPr>
      </w:pPr>
      <w:r w:rsidRPr="00F370A6">
        <w:rPr>
          <w:rFonts w:ascii="Times New Roman" w:hAnsi="Times New Roman" w:cs="Times New Roman"/>
          <w:color w:val="000000" w:themeColor="text1"/>
        </w:rPr>
        <w:t>Zmniejszenie emisji substancji do powietrza będzie możliwe poprzez ograniczenie pracy silników do niezbędnego minimum.</w:t>
      </w:r>
      <w:r w:rsidRPr="00F370A6">
        <w:rPr>
          <w:rFonts w:ascii="Times New Roman" w:hAnsi="Times New Roman" w:cs="Times New Roman"/>
          <w:b/>
          <w:bCs/>
          <w:color w:val="000000" w:themeColor="text1"/>
        </w:rPr>
        <w:t xml:space="preserve"> </w:t>
      </w:r>
    </w:p>
    <w:p w14:paraId="41CA7035" w14:textId="77777777" w:rsidR="008B2B25" w:rsidRDefault="008B2B25" w:rsidP="00E026FE">
      <w:pPr>
        <w:autoSpaceDE w:val="0"/>
        <w:autoSpaceDN w:val="0"/>
        <w:adjustRightInd w:val="0"/>
        <w:spacing w:after="0" w:line="240" w:lineRule="auto"/>
        <w:jc w:val="both"/>
        <w:rPr>
          <w:rFonts w:ascii="Times New Roman" w:hAnsi="Times New Roman" w:cs="Times New Roman"/>
          <w:b/>
          <w:bCs/>
          <w:color w:val="000000" w:themeColor="text1"/>
        </w:rPr>
      </w:pPr>
    </w:p>
    <w:p w14:paraId="43EF0B95" w14:textId="61E404EF" w:rsidR="008B2B25" w:rsidRDefault="008B2B25" w:rsidP="00E026FE">
      <w:pPr>
        <w:autoSpaceDE w:val="0"/>
        <w:autoSpaceDN w:val="0"/>
        <w:adjustRightInd w:val="0"/>
        <w:spacing w:after="0" w:line="240" w:lineRule="auto"/>
        <w:jc w:val="both"/>
        <w:rPr>
          <w:rFonts w:ascii="Times New Roman" w:hAnsi="Times New Roman" w:cs="Times New Roman"/>
          <w:color w:val="000000" w:themeColor="text1"/>
        </w:rPr>
      </w:pPr>
      <w:bookmarkStart w:id="14" w:name="_Hlk209520733"/>
      <w:r w:rsidRPr="008B2B25">
        <w:rPr>
          <w:rFonts w:ascii="Times New Roman" w:hAnsi="Times New Roman" w:cs="Times New Roman"/>
          <w:color w:val="000000" w:themeColor="text1"/>
        </w:rPr>
        <w:t xml:space="preserve">W procesie technologicznym wykorzystywany będzie aceton oraz żywice, niezawierające LZO oznaczonych jako rakotwórcze, mutagenne lub </w:t>
      </w:r>
      <w:proofErr w:type="spellStart"/>
      <w:r w:rsidRPr="008B2B25">
        <w:rPr>
          <w:rFonts w:ascii="Times New Roman" w:hAnsi="Times New Roman" w:cs="Times New Roman"/>
          <w:color w:val="000000" w:themeColor="text1"/>
        </w:rPr>
        <w:t>reprotoksyczne</w:t>
      </w:r>
      <w:proofErr w:type="spellEnd"/>
      <w:r w:rsidRPr="008B2B2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wymienione w </w:t>
      </w:r>
      <w:r w:rsidRPr="008B2B25">
        <w:rPr>
          <w:rFonts w:ascii="Times New Roman" w:hAnsi="Times New Roman" w:cs="Times New Roman"/>
          <w:color w:val="000000" w:themeColor="text1"/>
        </w:rPr>
        <w:t>§ 35 ust. 1 pkt 1 i 2 rozporządzenia Ministra Klimatu z dnia 24 września 2020 r. w sprawie standardów emisyjnych dla niektórych rodzajów instalacji, źródeł spalania paliw oraz urządzeń spalania lub współspalania odpadów (Dz. U. z 2020 r., poz. 1860). Emisja LZO (acetonu i śladowo styrenu) będzie ograniczana poprzez układ zamknięty mycia maszyn z odzyskiem rozpuszczalnika oraz stosowanie folii barierowych. Planowane rozwiązania zapewniają brak przekroczeń norm jakości powietrza.</w:t>
      </w:r>
    </w:p>
    <w:p w14:paraId="3589B75A" w14:textId="77777777" w:rsidR="008B2B25" w:rsidRPr="008B2B25" w:rsidRDefault="008B2B25" w:rsidP="00E026FE">
      <w:pPr>
        <w:autoSpaceDE w:val="0"/>
        <w:autoSpaceDN w:val="0"/>
        <w:adjustRightInd w:val="0"/>
        <w:spacing w:after="0" w:line="240" w:lineRule="auto"/>
        <w:jc w:val="both"/>
        <w:rPr>
          <w:rFonts w:ascii="Times New Roman" w:hAnsi="Times New Roman" w:cs="Times New Roman"/>
        </w:rPr>
      </w:pPr>
    </w:p>
    <w:p w14:paraId="3410317E" w14:textId="77777777" w:rsidR="00DD730C" w:rsidRDefault="00E026FE" w:rsidP="00930AC7">
      <w:pPr>
        <w:autoSpaceDE w:val="0"/>
        <w:autoSpaceDN w:val="0"/>
        <w:adjustRightInd w:val="0"/>
        <w:spacing w:after="0" w:line="240" w:lineRule="auto"/>
        <w:ind w:left="284" w:hanging="284"/>
        <w:jc w:val="both"/>
        <w:rPr>
          <w:rFonts w:ascii="Times New Roman" w:hAnsi="Times New Roman" w:cs="Times New Roman"/>
          <w:b/>
          <w:bCs/>
        </w:rPr>
      </w:pPr>
      <w:r w:rsidRPr="00DD730C">
        <w:rPr>
          <w:rFonts w:ascii="Times New Roman" w:hAnsi="Times New Roman" w:cs="Times New Roman"/>
          <w:b/>
          <w:bCs/>
        </w:rPr>
        <w:t>e) ocena w oparciu o wiedzę naukową ryzyka wystąpienia poważnych awarii lub katastrof naturalnych i budowlanych, przy uwzględnieniu używanych substancji i stosowanych technologii, w tym ryzyka związanego ze zmianą klimatu:</w:t>
      </w:r>
    </w:p>
    <w:bookmarkEnd w:id="14"/>
    <w:p w14:paraId="0EE0A5C1" w14:textId="77777777" w:rsidR="00DD730C" w:rsidRDefault="00DD730C" w:rsidP="00E026FE">
      <w:pPr>
        <w:autoSpaceDE w:val="0"/>
        <w:autoSpaceDN w:val="0"/>
        <w:adjustRightInd w:val="0"/>
        <w:spacing w:after="0" w:line="240" w:lineRule="auto"/>
        <w:jc w:val="both"/>
        <w:rPr>
          <w:rFonts w:ascii="Times New Roman" w:hAnsi="Times New Roman" w:cs="Times New Roman"/>
          <w:b/>
          <w:bCs/>
        </w:rPr>
      </w:pPr>
    </w:p>
    <w:p w14:paraId="1BF3D2F0" w14:textId="7B241E13" w:rsidR="008472F2" w:rsidRPr="008472F2" w:rsidRDefault="008472F2" w:rsidP="008472F2">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P</w:t>
      </w:r>
      <w:r w:rsidRPr="008472F2">
        <w:rPr>
          <w:rFonts w:ascii="Times New Roman" w:hAnsi="Times New Roman" w:cs="Times New Roman"/>
          <w:color w:val="000000" w:themeColor="text1"/>
        </w:rPr>
        <w:t>rzedsięwzięcie nie kwalifikuje się do kategorii zakładu o zwiększonym ani dużym ryzyku wystąpienia awarii przemysłowej, zgodnie z rozporządzeniem Ministra Rozwoju z dnia 29 stycznia 2016 r. (Dz.U. z 2016 r. poz. 138).</w:t>
      </w:r>
    </w:p>
    <w:p w14:paraId="73F00F2F" w14:textId="77777777" w:rsidR="008472F2" w:rsidRPr="008472F2" w:rsidRDefault="008472F2" w:rsidP="008472F2">
      <w:pPr>
        <w:autoSpaceDE w:val="0"/>
        <w:autoSpaceDN w:val="0"/>
        <w:adjustRightInd w:val="0"/>
        <w:spacing w:after="0" w:line="240" w:lineRule="auto"/>
        <w:jc w:val="both"/>
        <w:rPr>
          <w:rFonts w:ascii="Times New Roman" w:hAnsi="Times New Roman" w:cs="Times New Roman"/>
          <w:color w:val="000000" w:themeColor="text1"/>
        </w:rPr>
      </w:pPr>
    </w:p>
    <w:p w14:paraId="5B8381A6" w14:textId="77777777" w:rsidR="008472F2" w:rsidRPr="008472F2" w:rsidRDefault="008472F2" w:rsidP="008472F2">
      <w:pPr>
        <w:autoSpaceDE w:val="0"/>
        <w:autoSpaceDN w:val="0"/>
        <w:adjustRightInd w:val="0"/>
        <w:spacing w:after="0" w:line="240" w:lineRule="auto"/>
        <w:jc w:val="both"/>
        <w:rPr>
          <w:rFonts w:ascii="Times New Roman" w:hAnsi="Times New Roman" w:cs="Times New Roman"/>
          <w:color w:val="000000" w:themeColor="text1"/>
        </w:rPr>
      </w:pPr>
      <w:r w:rsidRPr="008472F2">
        <w:rPr>
          <w:rFonts w:ascii="Times New Roman" w:hAnsi="Times New Roman" w:cs="Times New Roman"/>
          <w:color w:val="000000" w:themeColor="text1"/>
        </w:rPr>
        <w:t xml:space="preserve">W zakładzie prowadzona jest produkcja wykładzin (tzw. rękawów) do </w:t>
      </w:r>
      <w:proofErr w:type="spellStart"/>
      <w:r w:rsidRPr="008472F2">
        <w:rPr>
          <w:rFonts w:ascii="Times New Roman" w:hAnsi="Times New Roman" w:cs="Times New Roman"/>
          <w:color w:val="000000" w:themeColor="text1"/>
        </w:rPr>
        <w:t>bezwykopowej</w:t>
      </w:r>
      <w:proofErr w:type="spellEnd"/>
      <w:r w:rsidRPr="008472F2">
        <w:rPr>
          <w:rFonts w:ascii="Times New Roman" w:hAnsi="Times New Roman" w:cs="Times New Roman"/>
          <w:color w:val="000000" w:themeColor="text1"/>
        </w:rPr>
        <w:t xml:space="preserve"> renowacji rurociągów. Proces obejmuje m.in. składanie warstw </w:t>
      </w:r>
      <w:proofErr w:type="spellStart"/>
      <w:r w:rsidRPr="008472F2">
        <w:rPr>
          <w:rFonts w:ascii="Times New Roman" w:hAnsi="Times New Roman" w:cs="Times New Roman"/>
          <w:color w:val="000000" w:themeColor="text1"/>
        </w:rPr>
        <w:t>matotkanin</w:t>
      </w:r>
      <w:proofErr w:type="spellEnd"/>
      <w:r w:rsidRPr="008472F2">
        <w:rPr>
          <w:rFonts w:ascii="Times New Roman" w:hAnsi="Times New Roman" w:cs="Times New Roman"/>
          <w:color w:val="000000" w:themeColor="text1"/>
        </w:rPr>
        <w:t>, foliowanie, zgrzewanie membrany i przygotowanie wyrobów do transportu. Wykorzystywane urządzenia (</w:t>
      </w:r>
      <w:proofErr w:type="spellStart"/>
      <w:r w:rsidRPr="008472F2">
        <w:rPr>
          <w:rFonts w:ascii="Times New Roman" w:hAnsi="Times New Roman" w:cs="Times New Roman"/>
          <w:color w:val="000000" w:themeColor="text1"/>
        </w:rPr>
        <w:t>odwijaki</w:t>
      </w:r>
      <w:proofErr w:type="spellEnd"/>
      <w:r w:rsidRPr="008472F2">
        <w:rPr>
          <w:rFonts w:ascii="Times New Roman" w:hAnsi="Times New Roman" w:cs="Times New Roman"/>
          <w:color w:val="000000" w:themeColor="text1"/>
        </w:rPr>
        <w:t>, taśmociągi, nawijaki, wciągarki) pracują w kontrolowanych warunkach i nie generują istotnych zagrożeń.</w:t>
      </w:r>
    </w:p>
    <w:p w14:paraId="5F1195A5" w14:textId="77777777" w:rsidR="008472F2" w:rsidRPr="008472F2" w:rsidRDefault="008472F2" w:rsidP="008472F2">
      <w:pPr>
        <w:autoSpaceDE w:val="0"/>
        <w:autoSpaceDN w:val="0"/>
        <w:adjustRightInd w:val="0"/>
        <w:spacing w:after="0" w:line="240" w:lineRule="auto"/>
        <w:jc w:val="both"/>
        <w:rPr>
          <w:rFonts w:ascii="Times New Roman" w:hAnsi="Times New Roman" w:cs="Times New Roman"/>
          <w:color w:val="000000" w:themeColor="text1"/>
        </w:rPr>
      </w:pPr>
    </w:p>
    <w:p w14:paraId="40A6BAB3" w14:textId="1C31F587" w:rsidR="008472F2" w:rsidRPr="008472F2" w:rsidRDefault="008472F2" w:rsidP="008472F2">
      <w:pPr>
        <w:autoSpaceDE w:val="0"/>
        <w:autoSpaceDN w:val="0"/>
        <w:adjustRightInd w:val="0"/>
        <w:spacing w:after="0" w:line="240" w:lineRule="auto"/>
        <w:jc w:val="both"/>
        <w:rPr>
          <w:rFonts w:ascii="Times New Roman" w:hAnsi="Times New Roman" w:cs="Times New Roman"/>
          <w:color w:val="000000" w:themeColor="text1"/>
        </w:rPr>
      </w:pPr>
      <w:r w:rsidRPr="008472F2">
        <w:rPr>
          <w:rFonts w:ascii="Times New Roman" w:hAnsi="Times New Roman" w:cs="Times New Roman"/>
          <w:color w:val="000000" w:themeColor="text1"/>
        </w:rPr>
        <w:t xml:space="preserve">Planowana produkcja wykładzin poliestrowo-szklanych z żywicą poliestrową lub </w:t>
      </w:r>
      <w:proofErr w:type="spellStart"/>
      <w:r w:rsidRPr="008472F2">
        <w:rPr>
          <w:rFonts w:ascii="Times New Roman" w:hAnsi="Times New Roman" w:cs="Times New Roman"/>
          <w:color w:val="000000" w:themeColor="text1"/>
        </w:rPr>
        <w:t>winyloestrową</w:t>
      </w:r>
      <w:proofErr w:type="spellEnd"/>
      <w:r w:rsidRPr="008472F2">
        <w:rPr>
          <w:rFonts w:ascii="Times New Roman" w:hAnsi="Times New Roman" w:cs="Times New Roman"/>
          <w:color w:val="000000" w:themeColor="text1"/>
        </w:rPr>
        <w:t xml:space="preserve"> (z dodatkami: utwardzacze, zagęszczacze, przyspieszacze) również nie będzie wiązać się z przetwarzaniem dużych ilości substancji niebezpiecznych. Żywica zostanie osłonięta folią barierową (PE/PA/PE), ograniczającą emisję substancji. Utwardzanie (sieciowanie) odbywać się będzie poza zakładem – na miejscu montażu wykładzin – z</w:t>
      </w:r>
      <w:r w:rsidR="00A04125">
        <w:rPr>
          <w:rFonts w:ascii="Times New Roman" w:hAnsi="Times New Roman" w:cs="Times New Roman"/>
          <w:color w:val="000000" w:themeColor="text1"/>
        </w:rPr>
        <w:t> </w:t>
      </w:r>
      <w:r w:rsidRPr="008472F2">
        <w:rPr>
          <w:rFonts w:ascii="Times New Roman" w:hAnsi="Times New Roman" w:cs="Times New Roman"/>
          <w:color w:val="000000" w:themeColor="text1"/>
        </w:rPr>
        <w:t>wykorzystaniem promieniowania UV.</w:t>
      </w:r>
    </w:p>
    <w:p w14:paraId="5755441C" w14:textId="77777777" w:rsidR="008472F2" w:rsidRPr="008472F2" w:rsidRDefault="008472F2" w:rsidP="008472F2">
      <w:pPr>
        <w:autoSpaceDE w:val="0"/>
        <w:autoSpaceDN w:val="0"/>
        <w:adjustRightInd w:val="0"/>
        <w:spacing w:after="0" w:line="240" w:lineRule="auto"/>
        <w:jc w:val="both"/>
        <w:rPr>
          <w:rFonts w:ascii="Times New Roman" w:hAnsi="Times New Roman" w:cs="Times New Roman"/>
          <w:color w:val="000000" w:themeColor="text1"/>
        </w:rPr>
      </w:pPr>
    </w:p>
    <w:p w14:paraId="7D22D344" w14:textId="77777777" w:rsidR="008472F2" w:rsidRPr="008472F2" w:rsidRDefault="008472F2" w:rsidP="008472F2">
      <w:pPr>
        <w:autoSpaceDE w:val="0"/>
        <w:autoSpaceDN w:val="0"/>
        <w:adjustRightInd w:val="0"/>
        <w:spacing w:after="0" w:line="240" w:lineRule="auto"/>
        <w:jc w:val="both"/>
        <w:rPr>
          <w:rFonts w:ascii="Times New Roman" w:hAnsi="Times New Roman" w:cs="Times New Roman"/>
          <w:color w:val="000000" w:themeColor="text1"/>
        </w:rPr>
      </w:pPr>
      <w:r w:rsidRPr="008472F2">
        <w:rPr>
          <w:rFonts w:ascii="Times New Roman" w:hAnsi="Times New Roman" w:cs="Times New Roman"/>
          <w:color w:val="000000" w:themeColor="text1"/>
        </w:rPr>
        <w:t>Pod projektowanymi zbiornikami żywicy zostanie zamontowana szczelna taca ociekowa jako bariera ochronna przed ewentualnymi wyciekami podczas załadunku. Zostanie ona wykonana z materiałów chemicznie odpornych. Powierzchnie narażone na kontakt z żywicą zostaną dodatkowo uszczelnione, a zakład wyposażony w sorbenty do neutralizacji wycieków.</w:t>
      </w:r>
    </w:p>
    <w:p w14:paraId="3C0FC387" w14:textId="77777777" w:rsidR="008472F2" w:rsidRPr="008472F2" w:rsidRDefault="008472F2" w:rsidP="008472F2">
      <w:pPr>
        <w:autoSpaceDE w:val="0"/>
        <w:autoSpaceDN w:val="0"/>
        <w:adjustRightInd w:val="0"/>
        <w:spacing w:after="0" w:line="240" w:lineRule="auto"/>
        <w:jc w:val="both"/>
        <w:rPr>
          <w:rFonts w:ascii="Times New Roman" w:hAnsi="Times New Roman" w:cs="Times New Roman"/>
          <w:color w:val="000000" w:themeColor="text1"/>
        </w:rPr>
      </w:pPr>
    </w:p>
    <w:p w14:paraId="43CCD434" w14:textId="77777777" w:rsidR="008472F2" w:rsidRPr="008472F2" w:rsidRDefault="008472F2" w:rsidP="008472F2">
      <w:pPr>
        <w:autoSpaceDE w:val="0"/>
        <w:autoSpaceDN w:val="0"/>
        <w:adjustRightInd w:val="0"/>
        <w:spacing w:after="0" w:line="240" w:lineRule="auto"/>
        <w:jc w:val="both"/>
        <w:rPr>
          <w:rFonts w:ascii="Times New Roman" w:hAnsi="Times New Roman" w:cs="Times New Roman"/>
          <w:color w:val="000000" w:themeColor="text1"/>
        </w:rPr>
      </w:pPr>
      <w:r w:rsidRPr="008472F2">
        <w:rPr>
          <w:rFonts w:ascii="Times New Roman" w:hAnsi="Times New Roman" w:cs="Times New Roman"/>
          <w:color w:val="000000" w:themeColor="text1"/>
        </w:rPr>
        <w:t>Zastosowane technologie nie powodują emisji substancji wybuchowych ani toksycznych. Ryzyko wystąpienia awarii technologicznych lub budowlanych jest znikome. Urządzenia będą użytkowane zgodnie z ich przeznaczeniem i utrzymywane w dobrym stanie technicznym.</w:t>
      </w:r>
    </w:p>
    <w:p w14:paraId="23F5B7A4" w14:textId="77777777" w:rsidR="008472F2" w:rsidRPr="008472F2" w:rsidRDefault="008472F2" w:rsidP="008472F2">
      <w:pPr>
        <w:autoSpaceDE w:val="0"/>
        <w:autoSpaceDN w:val="0"/>
        <w:adjustRightInd w:val="0"/>
        <w:spacing w:after="0" w:line="240" w:lineRule="auto"/>
        <w:jc w:val="both"/>
        <w:rPr>
          <w:rFonts w:ascii="Times New Roman" w:hAnsi="Times New Roman" w:cs="Times New Roman"/>
          <w:color w:val="000000" w:themeColor="text1"/>
        </w:rPr>
      </w:pPr>
    </w:p>
    <w:p w14:paraId="2492E5DF" w14:textId="77777777" w:rsidR="008472F2" w:rsidRPr="008472F2" w:rsidRDefault="008472F2" w:rsidP="008472F2">
      <w:pPr>
        <w:autoSpaceDE w:val="0"/>
        <w:autoSpaceDN w:val="0"/>
        <w:adjustRightInd w:val="0"/>
        <w:spacing w:after="0" w:line="240" w:lineRule="auto"/>
        <w:jc w:val="both"/>
        <w:rPr>
          <w:rFonts w:ascii="Times New Roman" w:hAnsi="Times New Roman" w:cs="Times New Roman"/>
          <w:color w:val="000000" w:themeColor="text1"/>
        </w:rPr>
      </w:pPr>
      <w:r w:rsidRPr="008472F2">
        <w:rPr>
          <w:rFonts w:ascii="Times New Roman" w:hAnsi="Times New Roman" w:cs="Times New Roman"/>
          <w:color w:val="000000" w:themeColor="text1"/>
        </w:rPr>
        <w:t>Teren inwestycji nie znajduje się w obszarze szczególnie narażonym na klęski żywiołowe (np. osuwiska, wstrząsy, powodzie). Należy jednak uwzględnić możliwość występowania zjawisk ekstremalnych (burze, susze, nawalne deszcze, fale upałów) w związku ze zmianami klimatu, choć obecnie obszar nie jest uznawany za szczególnie zagrożony.</w:t>
      </w:r>
    </w:p>
    <w:p w14:paraId="328966F1" w14:textId="77777777" w:rsidR="008472F2" w:rsidRPr="008472F2" w:rsidRDefault="008472F2" w:rsidP="008472F2">
      <w:pPr>
        <w:autoSpaceDE w:val="0"/>
        <w:autoSpaceDN w:val="0"/>
        <w:adjustRightInd w:val="0"/>
        <w:spacing w:after="0" w:line="240" w:lineRule="auto"/>
        <w:jc w:val="both"/>
        <w:rPr>
          <w:rFonts w:ascii="Times New Roman" w:hAnsi="Times New Roman" w:cs="Times New Roman"/>
          <w:color w:val="000000" w:themeColor="text1"/>
        </w:rPr>
      </w:pPr>
    </w:p>
    <w:p w14:paraId="3692C75F" w14:textId="5C3EF79A" w:rsidR="00AF4090" w:rsidRDefault="008472F2" w:rsidP="008472F2">
      <w:pPr>
        <w:autoSpaceDE w:val="0"/>
        <w:autoSpaceDN w:val="0"/>
        <w:adjustRightInd w:val="0"/>
        <w:spacing w:after="0" w:line="240" w:lineRule="auto"/>
        <w:jc w:val="both"/>
        <w:rPr>
          <w:rFonts w:ascii="Times New Roman" w:hAnsi="Times New Roman" w:cs="Times New Roman"/>
          <w:color w:val="000000" w:themeColor="text1"/>
        </w:rPr>
      </w:pPr>
      <w:r w:rsidRPr="008472F2">
        <w:rPr>
          <w:rFonts w:ascii="Times New Roman" w:hAnsi="Times New Roman" w:cs="Times New Roman"/>
          <w:color w:val="000000" w:themeColor="text1"/>
        </w:rPr>
        <w:t>Podsumowując, realizacja i eksploatacja przedsięwzięcia nie będą stwarzać zagrożenia dla środowiska ani zdrowia ludzi. Inwestycja nie zwiększy ryzyka wystąpienia awarii ani klęsk naturalnych.</w:t>
      </w:r>
    </w:p>
    <w:p w14:paraId="014A8083" w14:textId="77777777" w:rsidR="008472F2" w:rsidRDefault="008472F2" w:rsidP="008472F2">
      <w:pPr>
        <w:autoSpaceDE w:val="0"/>
        <w:autoSpaceDN w:val="0"/>
        <w:adjustRightInd w:val="0"/>
        <w:spacing w:after="0" w:line="240" w:lineRule="auto"/>
        <w:jc w:val="both"/>
        <w:rPr>
          <w:rFonts w:ascii="Times New Roman" w:hAnsi="Times New Roman" w:cs="Times New Roman"/>
          <w:b/>
          <w:bCs/>
          <w:color w:val="7030A0"/>
        </w:rPr>
      </w:pPr>
    </w:p>
    <w:p w14:paraId="7D0B1123" w14:textId="64F22A66" w:rsidR="00DD730C" w:rsidRPr="00AF4090" w:rsidRDefault="00DD730C" w:rsidP="00930AC7">
      <w:pPr>
        <w:autoSpaceDE w:val="0"/>
        <w:autoSpaceDN w:val="0"/>
        <w:adjustRightInd w:val="0"/>
        <w:spacing w:after="0" w:line="240" w:lineRule="auto"/>
        <w:ind w:left="284" w:hanging="284"/>
        <w:jc w:val="both"/>
        <w:rPr>
          <w:rFonts w:ascii="Times New Roman" w:hAnsi="Times New Roman" w:cs="Times New Roman"/>
          <w:b/>
          <w:bCs/>
          <w:color w:val="000000" w:themeColor="text1"/>
        </w:rPr>
      </w:pPr>
      <w:bookmarkStart w:id="15" w:name="_Hlk209520749"/>
      <w:r w:rsidRPr="00AF4090">
        <w:rPr>
          <w:rFonts w:ascii="Times New Roman" w:hAnsi="Times New Roman" w:cs="Times New Roman"/>
          <w:b/>
          <w:bCs/>
          <w:color w:val="000000" w:themeColor="text1"/>
        </w:rPr>
        <w:t>f) przewidywana ilość i rodzaj wytwarzanych odpadów oraz ich wpływ na</w:t>
      </w:r>
      <w:r w:rsidR="00AF4090">
        <w:rPr>
          <w:rFonts w:ascii="Times New Roman" w:hAnsi="Times New Roman" w:cs="Times New Roman"/>
          <w:b/>
          <w:bCs/>
          <w:color w:val="000000" w:themeColor="text1"/>
        </w:rPr>
        <w:t xml:space="preserve"> </w:t>
      </w:r>
      <w:r w:rsidRPr="00AF4090">
        <w:rPr>
          <w:rFonts w:ascii="Times New Roman" w:hAnsi="Times New Roman" w:cs="Times New Roman"/>
          <w:b/>
          <w:bCs/>
          <w:color w:val="000000" w:themeColor="text1"/>
        </w:rPr>
        <w:t>środowisko w</w:t>
      </w:r>
      <w:r w:rsidR="00050B0E">
        <w:rPr>
          <w:rFonts w:ascii="Times New Roman" w:hAnsi="Times New Roman" w:cs="Times New Roman"/>
          <w:b/>
          <w:bCs/>
          <w:color w:val="000000" w:themeColor="text1"/>
        </w:rPr>
        <w:t> </w:t>
      </w:r>
      <w:r w:rsidR="004A7F2E" w:rsidRPr="00AF4090">
        <w:rPr>
          <w:rFonts w:ascii="Times New Roman" w:hAnsi="Times New Roman" w:cs="Times New Roman"/>
          <w:b/>
          <w:bCs/>
          <w:color w:val="000000" w:themeColor="text1"/>
        </w:rPr>
        <w:t>przypadkach,</w:t>
      </w:r>
      <w:r w:rsidRPr="00AF4090">
        <w:rPr>
          <w:rFonts w:ascii="Times New Roman" w:hAnsi="Times New Roman" w:cs="Times New Roman"/>
          <w:b/>
          <w:bCs/>
          <w:color w:val="000000" w:themeColor="text1"/>
        </w:rPr>
        <w:t xml:space="preserve"> gdy planuje się ich powstawanie:</w:t>
      </w:r>
    </w:p>
    <w:bookmarkEnd w:id="15"/>
    <w:p w14:paraId="44D4E571" w14:textId="77777777" w:rsidR="00AF4090" w:rsidRDefault="00AF4090" w:rsidP="00AF4090">
      <w:pPr>
        <w:autoSpaceDE w:val="0"/>
        <w:autoSpaceDN w:val="0"/>
        <w:adjustRightInd w:val="0"/>
        <w:spacing w:after="0" w:line="240" w:lineRule="auto"/>
        <w:jc w:val="both"/>
        <w:rPr>
          <w:rFonts w:ascii="Times New Roman" w:hAnsi="Times New Roman" w:cs="Times New Roman"/>
          <w:b/>
          <w:bCs/>
          <w:color w:val="7030A0"/>
        </w:rPr>
      </w:pPr>
    </w:p>
    <w:p w14:paraId="1C422DE8" w14:textId="462B3186" w:rsidR="00925FE0" w:rsidRPr="00925FE0" w:rsidRDefault="00925FE0" w:rsidP="00925FE0">
      <w:pPr>
        <w:autoSpaceDE w:val="0"/>
        <w:autoSpaceDN w:val="0"/>
        <w:adjustRightInd w:val="0"/>
        <w:spacing w:after="0" w:line="240" w:lineRule="auto"/>
        <w:jc w:val="both"/>
        <w:rPr>
          <w:rFonts w:ascii="Times New Roman" w:hAnsi="Times New Roman" w:cs="Times New Roman"/>
        </w:rPr>
      </w:pPr>
      <w:r w:rsidRPr="00925FE0">
        <w:rPr>
          <w:rFonts w:ascii="Times New Roman" w:hAnsi="Times New Roman" w:cs="Times New Roman"/>
        </w:rPr>
        <w:t>W fazie realizacji inwestycji przewiduje się powstawanie odpadów głównie z grup 15 i 17, w</w:t>
      </w:r>
      <w:r>
        <w:rPr>
          <w:rFonts w:ascii="Times New Roman" w:hAnsi="Times New Roman" w:cs="Times New Roman"/>
        </w:rPr>
        <w:t> </w:t>
      </w:r>
      <w:r w:rsidRPr="00925FE0">
        <w:rPr>
          <w:rFonts w:ascii="Times New Roman" w:hAnsi="Times New Roman" w:cs="Times New Roman"/>
        </w:rPr>
        <w:t>tym opakowań, gruzu, tworzyw sztucznych i metali. Gospodarka odpadami będzie prowadzona przez wykonawcę zgodnie z ustawą o odpadach, a szczegółowe obowiązki zostaną określone w umowach z wykonawcami.</w:t>
      </w:r>
    </w:p>
    <w:p w14:paraId="31E7CD03" w14:textId="77777777" w:rsidR="00925FE0" w:rsidRPr="00925FE0" w:rsidRDefault="00925FE0" w:rsidP="00925FE0">
      <w:pPr>
        <w:autoSpaceDE w:val="0"/>
        <w:autoSpaceDN w:val="0"/>
        <w:adjustRightInd w:val="0"/>
        <w:spacing w:after="0" w:line="240" w:lineRule="auto"/>
        <w:jc w:val="both"/>
        <w:rPr>
          <w:rFonts w:ascii="Times New Roman" w:hAnsi="Times New Roman" w:cs="Times New Roman"/>
        </w:rPr>
      </w:pPr>
      <w:r w:rsidRPr="00925FE0">
        <w:rPr>
          <w:rFonts w:ascii="Times New Roman" w:hAnsi="Times New Roman" w:cs="Times New Roman"/>
        </w:rPr>
        <w:t>Na terenie inwestycji zostaną wydzielone, odpowiednio oznakowane i zabezpieczone miejsca do czasowego magazynowania odpadów. Odpady będą magazynowane selektywnie – luzem lub w pojemnikach, workach typu big-</w:t>
      </w:r>
      <w:proofErr w:type="spellStart"/>
      <w:r w:rsidRPr="00925FE0">
        <w:rPr>
          <w:rFonts w:ascii="Times New Roman" w:hAnsi="Times New Roman" w:cs="Times New Roman"/>
        </w:rPr>
        <w:t>bag</w:t>
      </w:r>
      <w:proofErr w:type="spellEnd"/>
      <w:r w:rsidRPr="00925FE0">
        <w:rPr>
          <w:rFonts w:ascii="Times New Roman" w:hAnsi="Times New Roman" w:cs="Times New Roman"/>
        </w:rPr>
        <w:t>, kontenerach lub kartonach – z materiałów dostosowanych do ich właściwości fizykochemicznych.</w:t>
      </w:r>
    </w:p>
    <w:p w14:paraId="6DCA3540" w14:textId="7CF6AE95" w:rsidR="00925FE0" w:rsidRPr="00925FE0" w:rsidRDefault="00925FE0" w:rsidP="00925FE0">
      <w:pPr>
        <w:autoSpaceDE w:val="0"/>
        <w:autoSpaceDN w:val="0"/>
        <w:adjustRightInd w:val="0"/>
        <w:spacing w:after="0" w:line="240" w:lineRule="auto"/>
        <w:jc w:val="both"/>
        <w:rPr>
          <w:rFonts w:ascii="Times New Roman" w:hAnsi="Times New Roman" w:cs="Times New Roman"/>
        </w:rPr>
      </w:pPr>
      <w:r w:rsidRPr="00925FE0">
        <w:rPr>
          <w:rFonts w:ascii="Times New Roman" w:hAnsi="Times New Roman" w:cs="Times New Roman"/>
        </w:rPr>
        <w:t>Miejsca magazynowania będą</w:t>
      </w:r>
      <w:r>
        <w:rPr>
          <w:rFonts w:ascii="Times New Roman" w:hAnsi="Times New Roman" w:cs="Times New Roman"/>
        </w:rPr>
        <w:t xml:space="preserve"> </w:t>
      </w:r>
      <w:r w:rsidRPr="00925FE0">
        <w:rPr>
          <w:rFonts w:ascii="Times New Roman" w:hAnsi="Times New Roman" w:cs="Times New Roman"/>
        </w:rPr>
        <w:t>przeznaczone wyłącznie do magazynowania odpadów,</w:t>
      </w:r>
      <w:r>
        <w:rPr>
          <w:rFonts w:ascii="Times New Roman" w:hAnsi="Times New Roman" w:cs="Times New Roman"/>
        </w:rPr>
        <w:t xml:space="preserve"> </w:t>
      </w:r>
      <w:r w:rsidRPr="00925FE0">
        <w:rPr>
          <w:rFonts w:ascii="Times New Roman" w:hAnsi="Times New Roman" w:cs="Times New Roman"/>
        </w:rPr>
        <w:t>oznakowane zgodnie z wymaganiami, w tym m.in. etykietami na pojemnikach powyżej 5</w:t>
      </w:r>
      <w:r w:rsidR="00633FB5">
        <w:rPr>
          <w:rFonts w:ascii="Times New Roman" w:hAnsi="Times New Roman" w:cs="Times New Roman"/>
        </w:rPr>
        <w:t xml:space="preserve"> </w:t>
      </w:r>
      <w:r w:rsidRPr="00925FE0">
        <w:rPr>
          <w:rFonts w:ascii="Times New Roman" w:hAnsi="Times New Roman" w:cs="Times New Roman"/>
        </w:rPr>
        <w:t>l</w:t>
      </w:r>
      <w:r w:rsidR="00633FB5">
        <w:rPr>
          <w:rFonts w:ascii="Times New Roman" w:hAnsi="Times New Roman" w:cs="Times New Roman"/>
        </w:rPr>
        <w:t xml:space="preserve">itrów </w:t>
      </w:r>
      <w:r w:rsidRPr="00925FE0">
        <w:rPr>
          <w:rFonts w:ascii="Times New Roman" w:hAnsi="Times New Roman" w:cs="Times New Roman"/>
        </w:rPr>
        <w:t>i</w:t>
      </w:r>
      <w:r w:rsidR="00633FB5">
        <w:rPr>
          <w:rFonts w:ascii="Times New Roman" w:hAnsi="Times New Roman" w:cs="Times New Roman"/>
        </w:rPr>
        <w:t> </w:t>
      </w:r>
      <w:r w:rsidRPr="00925FE0">
        <w:rPr>
          <w:rFonts w:ascii="Times New Roman" w:hAnsi="Times New Roman" w:cs="Times New Roman"/>
        </w:rPr>
        <w:t>informacją o kodach oraz rodzaju odpadów (w tym „ODPADY NIEBEZPIECZNE”, jeśli dotyczy).</w:t>
      </w:r>
    </w:p>
    <w:p w14:paraId="0169BAA3" w14:textId="77777777" w:rsidR="00925FE0" w:rsidRPr="00925FE0" w:rsidRDefault="00925FE0" w:rsidP="00925FE0">
      <w:pPr>
        <w:autoSpaceDE w:val="0"/>
        <w:autoSpaceDN w:val="0"/>
        <w:adjustRightInd w:val="0"/>
        <w:spacing w:after="0" w:line="240" w:lineRule="auto"/>
        <w:jc w:val="both"/>
        <w:rPr>
          <w:rFonts w:ascii="Times New Roman" w:hAnsi="Times New Roman" w:cs="Times New Roman"/>
        </w:rPr>
      </w:pPr>
      <w:r w:rsidRPr="00925FE0">
        <w:rPr>
          <w:rFonts w:ascii="Times New Roman" w:hAnsi="Times New Roman" w:cs="Times New Roman"/>
        </w:rPr>
        <w:t>W fazie eksploatacji odpady będą również gromadzone selektywnie i przekazywane uprawnionym odbiorcom. W przypadku prac serwisowych zlecanych podmiotom zewnętrznym, wytwórcą odpadów będzie wykonawca – chyba że umowa stanowi inaczej.</w:t>
      </w:r>
    </w:p>
    <w:p w14:paraId="50299F5C" w14:textId="77777777" w:rsidR="00925FE0" w:rsidRPr="00925FE0" w:rsidRDefault="00925FE0" w:rsidP="00925FE0">
      <w:pPr>
        <w:autoSpaceDE w:val="0"/>
        <w:autoSpaceDN w:val="0"/>
        <w:adjustRightInd w:val="0"/>
        <w:spacing w:after="0" w:line="240" w:lineRule="auto"/>
        <w:jc w:val="both"/>
        <w:rPr>
          <w:rFonts w:ascii="Times New Roman" w:hAnsi="Times New Roman" w:cs="Times New Roman"/>
        </w:rPr>
      </w:pPr>
      <w:r w:rsidRPr="00925FE0">
        <w:rPr>
          <w:rFonts w:ascii="Times New Roman" w:hAnsi="Times New Roman" w:cs="Times New Roman"/>
        </w:rPr>
        <w:t>Planowana gospodarka odpadami nie będzie powodować istotnego negatywnego wpływu na środowisko.</w:t>
      </w:r>
    </w:p>
    <w:p w14:paraId="3011A5E4" w14:textId="77777777" w:rsidR="00DF4B1F" w:rsidRDefault="00DF4B1F" w:rsidP="00AF4090">
      <w:pPr>
        <w:autoSpaceDE w:val="0"/>
        <w:autoSpaceDN w:val="0"/>
        <w:adjustRightInd w:val="0"/>
        <w:spacing w:after="0" w:line="240" w:lineRule="auto"/>
        <w:jc w:val="both"/>
        <w:rPr>
          <w:rFonts w:ascii="Times New Roman" w:hAnsi="Times New Roman" w:cs="Times New Roman"/>
          <w:b/>
          <w:bCs/>
          <w:color w:val="000000" w:themeColor="text1"/>
        </w:rPr>
      </w:pPr>
    </w:p>
    <w:p w14:paraId="6CB1AEA8" w14:textId="197B73AE" w:rsidR="00DD730C" w:rsidRDefault="00DD730C" w:rsidP="00AF4090">
      <w:pPr>
        <w:autoSpaceDE w:val="0"/>
        <w:autoSpaceDN w:val="0"/>
        <w:adjustRightInd w:val="0"/>
        <w:spacing w:after="0" w:line="240" w:lineRule="auto"/>
        <w:jc w:val="both"/>
        <w:rPr>
          <w:rFonts w:ascii="Times New Roman" w:hAnsi="Times New Roman" w:cs="Times New Roman"/>
          <w:b/>
          <w:bCs/>
          <w:color w:val="000000" w:themeColor="text1"/>
        </w:rPr>
      </w:pPr>
      <w:bookmarkStart w:id="16" w:name="_Hlk209520764"/>
      <w:r w:rsidRPr="00AF4090">
        <w:rPr>
          <w:rFonts w:ascii="Times New Roman" w:hAnsi="Times New Roman" w:cs="Times New Roman"/>
          <w:b/>
          <w:bCs/>
          <w:color w:val="000000" w:themeColor="text1"/>
        </w:rPr>
        <w:t>g) zagrożenia dla zdrowia ludzi, w tym wynikające z emisji:</w:t>
      </w:r>
    </w:p>
    <w:bookmarkEnd w:id="16"/>
    <w:p w14:paraId="525F56BF" w14:textId="77777777" w:rsidR="00DF4B1F" w:rsidRDefault="00DF4B1F" w:rsidP="00AF4090">
      <w:pPr>
        <w:autoSpaceDE w:val="0"/>
        <w:autoSpaceDN w:val="0"/>
        <w:adjustRightInd w:val="0"/>
        <w:spacing w:after="0" w:line="240" w:lineRule="auto"/>
        <w:jc w:val="both"/>
        <w:rPr>
          <w:rFonts w:ascii="Times New Roman" w:hAnsi="Times New Roman" w:cs="Times New Roman"/>
          <w:b/>
          <w:bCs/>
          <w:color w:val="000000" w:themeColor="text1"/>
        </w:rPr>
      </w:pPr>
    </w:p>
    <w:p w14:paraId="3C7365F9" w14:textId="77777777" w:rsidR="00E80681" w:rsidRPr="00E80681" w:rsidRDefault="00E80681" w:rsidP="002F3F68">
      <w:pPr>
        <w:autoSpaceDE w:val="0"/>
        <w:autoSpaceDN w:val="0"/>
        <w:adjustRightInd w:val="0"/>
        <w:spacing w:after="0" w:line="240" w:lineRule="auto"/>
        <w:jc w:val="both"/>
        <w:rPr>
          <w:rFonts w:ascii="Times New Roman" w:eastAsia="Times New Roman" w:hAnsi="Times New Roman" w:cs="Times New Roman"/>
          <w:kern w:val="0"/>
          <w:lang w:eastAsia="pl-PL"/>
          <w14:ligatures w14:val="none"/>
        </w:rPr>
      </w:pPr>
      <w:r w:rsidRPr="00E80681">
        <w:rPr>
          <w:rFonts w:ascii="Times New Roman" w:eastAsia="Times New Roman" w:hAnsi="Times New Roman" w:cs="Times New Roman"/>
          <w:kern w:val="0"/>
          <w:lang w:eastAsia="pl-PL"/>
          <w14:ligatures w14:val="none"/>
        </w:rPr>
        <w:t>Na podstawie ogólnodostępnych materiałów ustalono, że w sąsiedztwie terenu inwestycji znajdują się obszary zabudowy podlegające ochronie akustycznej:</w:t>
      </w:r>
    </w:p>
    <w:p w14:paraId="71908617" w14:textId="28ED39D8" w:rsidR="00E80681" w:rsidRPr="00E80681" w:rsidRDefault="00E80681" w:rsidP="00D218DD">
      <w:pPr>
        <w:autoSpaceDE w:val="0"/>
        <w:autoSpaceDN w:val="0"/>
        <w:adjustRightInd w:val="0"/>
        <w:spacing w:after="0" w:line="240" w:lineRule="auto"/>
        <w:ind w:left="142" w:hanging="142"/>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 </w:t>
      </w:r>
      <w:r w:rsidRPr="00E80681">
        <w:rPr>
          <w:rFonts w:ascii="Times New Roman" w:eastAsia="Times New Roman" w:hAnsi="Times New Roman" w:cs="Times New Roman"/>
          <w:kern w:val="0"/>
          <w:lang w:eastAsia="pl-PL"/>
          <w14:ligatures w14:val="none"/>
        </w:rPr>
        <w:t xml:space="preserve">tereny zabudowy mieszkaniowej jednorodzinnej – na działkach nr </w:t>
      </w:r>
      <w:proofErr w:type="spellStart"/>
      <w:r w:rsidRPr="00E80681">
        <w:rPr>
          <w:rFonts w:ascii="Times New Roman" w:eastAsia="Times New Roman" w:hAnsi="Times New Roman" w:cs="Times New Roman"/>
          <w:kern w:val="0"/>
          <w:lang w:eastAsia="pl-PL"/>
          <w14:ligatures w14:val="none"/>
        </w:rPr>
        <w:t>ewid</w:t>
      </w:r>
      <w:proofErr w:type="spellEnd"/>
      <w:r w:rsidRPr="00E80681">
        <w:rPr>
          <w:rFonts w:ascii="Times New Roman" w:eastAsia="Times New Roman" w:hAnsi="Times New Roman" w:cs="Times New Roman"/>
          <w:kern w:val="0"/>
          <w:lang w:eastAsia="pl-PL"/>
          <w14:ligatures w14:val="none"/>
        </w:rPr>
        <w:t>. 316, 8/2 i 16/3 w</w:t>
      </w:r>
      <w:r w:rsidR="00A04125">
        <w:rPr>
          <w:rFonts w:ascii="Times New Roman" w:eastAsia="Times New Roman" w:hAnsi="Times New Roman" w:cs="Times New Roman"/>
          <w:kern w:val="0"/>
          <w:lang w:eastAsia="pl-PL"/>
          <w14:ligatures w14:val="none"/>
        </w:rPr>
        <w:t> </w:t>
      </w:r>
      <w:r w:rsidRPr="00E80681">
        <w:rPr>
          <w:rFonts w:ascii="Times New Roman" w:eastAsia="Times New Roman" w:hAnsi="Times New Roman" w:cs="Times New Roman"/>
          <w:kern w:val="0"/>
          <w:lang w:eastAsia="pl-PL"/>
          <w14:ligatures w14:val="none"/>
        </w:rPr>
        <w:t>kierunku południowym i południowo-zachodnim (w odległości ok. 30, 46 i 80 m od terenu zakładu) oraz na działce nr 1/76 w kierunku północnym (ok. 34 m),</w:t>
      </w:r>
    </w:p>
    <w:p w14:paraId="35838152" w14:textId="4446AFEF" w:rsidR="00E80681" w:rsidRPr="00E80681" w:rsidRDefault="00E80681" w:rsidP="00D218DD">
      <w:pPr>
        <w:autoSpaceDE w:val="0"/>
        <w:autoSpaceDN w:val="0"/>
        <w:adjustRightInd w:val="0"/>
        <w:spacing w:after="0" w:line="240" w:lineRule="auto"/>
        <w:ind w:left="142" w:hanging="142"/>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 </w:t>
      </w:r>
      <w:r w:rsidRPr="00E80681">
        <w:rPr>
          <w:rFonts w:ascii="Times New Roman" w:eastAsia="Times New Roman" w:hAnsi="Times New Roman" w:cs="Times New Roman"/>
          <w:kern w:val="0"/>
          <w:lang w:eastAsia="pl-PL"/>
          <w14:ligatures w14:val="none"/>
        </w:rPr>
        <w:t>tereny zabudowy zagrodowej – na działce nr 16/4 w kierunku południowym (ok. 100 m),</w:t>
      </w:r>
    </w:p>
    <w:p w14:paraId="08888B91" w14:textId="7B583673" w:rsidR="00E80681" w:rsidRPr="00E80681" w:rsidRDefault="00E80681" w:rsidP="00D218DD">
      <w:pPr>
        <w:autoSpaceDE w:val="0"/>
        <w:autoSpaceDN w:val="0"/>
        <w:adjustRightInd w:val="0"/>
        <w:spacing w:after="0" w:line="240" w:lineRule="auto"/>
        <w:ind w:left="142" w:hanging="142"/>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 </w:t>
      </w:r>
      <w:r w:rsidRPr="00E80681">
        <w:rPr>
          <w:rFonts w:ascii="Times New Roman" w:eastAsia="Times New Roman" w:hAnsi="Times New Roman" w:cs="Times New Roman"/>
          <w:kern w:val="0"/>
          <w:lang w:eastAsia="pl-PL"/>
          <w14:ligatures w14:val="none"/>
        </w:rPr>
        <w:t>tereny zabudowy mieszkaniowej wielorodzinnej i zamieszkania zbiorowego – na działkach nr 1/49 i 1/72 w kierunku wschodnim (ok. 64 m), zlokalizowane w obszarze objętym miejscowym planem zagospodarowania przestrzennego, oznaczonym symbolem 21UH/M, w</w:t>
      </w:r>
      <w:r w:rsidR="00A04125">
        <w:rPr>
          <w:rFonts w:ascii="Times New Roman" w:eastAsia="Times New Roman" w:hAnsi="Times New Roman" w:cs="Times New Roman"/>
          <w:kern w:val="0"/>
          <w:lang w:eastAsia="pl-PL"/>
          <w14:ligatures w14:val="none"/>
        </w:rPr>
        <w:t> </w:t>
      </w:r>
      <w:r w:rsidRPr="00E80681">
        <w:rPr>
          <w:rFonts w:ascii="Times New Roman" w:eastAsia="Times New Roman" w:hAnsi="Times New Roman" w:cs="Times New Roman"/>
          <w:kern w:val="0"/>
          <w:lang w:eastAsia="pl-PL"/>
          <w14:ligatures w14:val="none"/>
        </w:rPr>
        <w:t>którym przeznaczeniem podstawowym są usługi handlu.</w:t>
      </w:r>
    </w:p>
    <w:p w14:paraId="795F00B4" w14:textId="77777777" w:rsidR="00E80681" w:rsidRPr="00E80681" w:rsidRDefault="00E80681" w:rsidP="00E80681">
      <w:pPr>
        <w:autoSpaceDE w:val="0"/>
        <w:autoSpaceDN w:val="0"/>
        <w:adjustRightInd w:val="0"/>
        <w:spacing w:after="0" w:line="240" w:lineRule="auto"/>
        <w:jc w:val="both"/>
        <w:rPr>
          <w:rFonts w:ascii="Times New Roman" w:eastAsia="Times New Roman" w:hAnsi="Times New Roman" w:cs="Times New Roman"/>
          <w:kern w:val="0"/>
          <w:lang w:eastAsia="pl-PL"/>
          <w14:ligatures w14:val="none"/>
        </w:rPr>
      </w:pPr>
    </w:p>
    <w:p w14:paraId="3F727CDF" w14:textId="4CAB0116" w:rsidR="00E80681" w:rsidRPr="00AF4090" w:rsidRDefault="00E80681" w:rsidP="00E80681">
      <w:pPr>
        <w:autoSpaceDE w:val="0"/>
        <w:autoSpaceDN w:val="0"/>
        <w:adjustRightInd w:val="0"/>
        <w:spacing w:after="0" w:line="240" w:lineRule="auto"/>
        <w:jc w:val="both"/>
        <w:rPr>
          <w:rFonts w:ascii="Times New Roman" w:hAnsi="Times New Roman" w:cs="Times New Roman"/>
          <w:b/>
          <w:bCs/>
          <w:color w:val="000000" w:themeColor="text1"/>
        </w:rPr>
      </w:pPr>
      <w:r w:rsidRPr="00E80681">
        <w:rPr>
          <w:rFonts w:ascii="Times New Roman" w:eastAsia="Times New Roman" w:hAnsi="Times New Roman" w:cs="Times New Roman"/>
          <w:kern w:val="0"/>
          <w:lang w:eastAsia="pl-PL"/>
          <w14:ligatures w14:val="none"/>
        </w:rPr>
        <w:t>Zgodnie z przedłożoną dokumentacją, a także ustaleniami i wymaganiami niniejszej decyzji, przedsięwzięcie nie będzie powodować negatywnego oddziaływania na zdrowie ludzi ani przekroczenia dopuszczalnych norm środowiskowych, w tym w zakresie hałasu i emisji. Wdrożone środki organizacyjne i techniczne będą wystarczające do zapewnienia ochrony zdrowia ludzkiego na dalszych etapach realizacji i eksploatacji inwestycji.</w:t>
      </w:r>
    </w:p>
    <w:p w14:paraId="3267A5FD" w14:textId="77777777" w:rsidR="00E07A82" w:rsidRDefault="00E07A82" w:rsidP="00DD730C">
      <w:pPr>
        <w:autoSpaceDE w:val="0"/>
        <w:autoSpaceDN w:val="0"/>
        <w:adjustRightInd w:val="0"/>
        <w:spacing w:after="0" w:line="240" w:lineRule="auto"/>
        <w:jc w:val="both"/>
        <w:rPr>
          <w:rFonts w:ascii="Times New Roman" w:hAnsi="Times New Roman" w:cs="Times New Roman"/>
          <w:b/>
          <w:bCs/>
          <w:color w:val="7030A0"/>
        </w:rPr>
      </w:pPr>
    </w:p>
    <w:p w14:paraId="719D31BE" w14:textId="2E2FFC2D" w:rsidR="00E07A82" w:rsidRPr="00E07A82" w:rsidRDefault="00E07A82" w:rsidP="00930AC7">
      <w:pPr>
        <w:autoSpaceDE w:val="0"/>
        <w:autoSpaceDN w:val="0"/>
        <w:adjustRightInd w:val="0"/>
        <w:spacing w:after="0" w:line="240" w:lineRule="auto"/>
        <w:ind w:left="284" w:hanging="284"/>
        <w:jc w:val="both"/>
        <w:rPr>
          <w:rFonts w:ascii="Times New Roman" w:hAnsi="Times New Roman" w:cs="Times New Roman"/>
          <w:b/>
          <w:bCs/>
          <w:kern w:val="0"/>
        </w:rPr>
      </w:pPr>
      <w:bookmarkStart w:id="17" w:name="_Hlk209520780"/>
      <w:r w:rsidRPr="00E07A82">
        <w:rPr>
          <w:rFonts w:ascii="Times New Roman" w:hAnsi="Times New Roman" w:cs="Times New Roman"/>
          <w:b/>
          <w:bCs/>
          <w:kern w:val="0"/>
        </w:rPr>
        <w:t>2. Usytuowanie przedsięwzięcia, z uwzględnieniem możliwego zagrożenia dla</w:t>
      </w:r>
      <w:r>
        <w:rPr>
          <w:rFonts w:ascii="Times New Roman" w:hAnsi="Times New Roman" w:cs="Times New Roman"/>
          <w:b/>
          <w:bCs/>
          <w:kern w:val="0"/>
        </w:rPr>
        <w:t xml:space="preserve"> </w:t>
      </w:r>
      <w:r w:rsidRPr="00E07A82">
        <w:rPr>
          <w:rFonts w:ascii="Times New Roman" w:hAnsi="Times New Roman" w:cs="Times New Roman"/>
          <w:b/>
          <w:bCs/>
          <w:kern w:val="0"/>
        </w:rPr>
        <w:t>środowiska, w szczególności przy istniejącym użytkowaniu terenu, zdolności</w:t>
      </w:r>
      <w:r>
        <w:rPr>
          <w:rFonts w:ascii="Times New Roman" w:hAnsi="Times New Roman" w:cs="Times New Roman"/>
          <w:b/>
          <w:bCs/>
          <w:kern w:val="0"/>
        </w:rPr>
        <w:t xml:space="preserve"> </w:t>
      </w:r>
      <w:r w:rsidRPr="00E07A82">
        <w:rPr>
          <w:rFonts w:ascii="Times New Roman" w:hAnsi="Times New Roman" w:cs="Times New Roman"/>
          <w:b/>
          <w:bCs/>
          <w:kern w:val="0"/>
        </w:rPr>
        <w:t>samooczyszczania się środowiska i odnawiania się zasobów naturalnych, walorów</w:t>
      </w:r>
      <w:r>
        <w:rPr>
          <w:rFonts w:ascii="Times New Roman" w:hAnsi="Times New Roman" w:cs="Times New Roman"/>
          <w:b/>
          <w:bCs/>
          <w:kern w:val="0"/>
        </w:rPr>
        <w:t xml:space="preserve"> </w:t>
      </w:r>
      <w:r w:rsidRPr="00E07A82">
        <w:rPr>
          <w:rFonts w:ascii="Times New Roman" w:hAnsi="Times New Roman" w:cs="Times New Roman"/>
          <w:b/>
          <w:bCs/>
          <w:kern w:val="0"/>
        </w:rPr>
        <w:t>przyrodniczych i</w:t>
      </w:r>
      <w:r w:rsidR="00A04125">
        <w:rPr>
          <w:rFonts w:ascii="Times New Roman" w:hAnsi="Times New Roman" w:cs="Times New Roman"/>
          <w:b/>
          <w:bCs/>
          <w:kern w:val="0"/>
        </w:rPr>
        <w:t> </w:t>
      </w:r>
      <w:r w:rsidRPr="00E07A82">
        <w:rPr>
          <w:rFonts w:ascii="Times New Roman" w:hAnsi="Times New Roman" w:cs="Times New Roman"/>
          <w:b/>
          <w:bCs/>
          <w:kern w:val="0"/>
        </w:rPr>
        <w:t>krajobrazowych oraz uwarunkowań miejscowych planów</w:t>
      </w:r>
      <w:r>
        <w:rPr>
          <w:rFonts w:ascii="Times New Roman" w:hAnsi="Times New Roman" w:cs="Times New Roman"/>
          <w:b/>
          <w:bCs/>
          <w:kern w:val="0"/>
        </w:rPr>
        <w:t xml:space="preserve"> </w:t>
      </w:r>
      <w:r w:rsidRPr="00E07A82">
        <w:rPr>
          <w:rFonts w:ascii="Times New Roman" w:hAnsi="Times New Roman" w:cs="Times New Roman"/>
          <w:b/>
          <w:bCs/>
          <w:kern w:val="0"/>
        </w:rPr>
        <w:t>zagospodarowania przestrzennego – uwzględniające:</w:t>
      </w:r>
    </w:p>
    <w:p w14:paraId="368A481A" w14:textId="42A6D116" w:rsidR="00E07A82" w:rsidRPr="00E07A82" w:rsidRDefault="00E07A82" w:rsidP="00F33C04">
      <w:pPr>
        <w:pStyle w:val="Akapitzlist"/>
        <w:numPr>
          <w:ilvl w:val="0"/>
          <w:numId w:val="20"/>
        </w:numPr>
        <w:autoSpaceDE w:val="0"/>
        <w:autoSpaceDN w:val="0"/>
        <w:adjustRightInd w:val="0"/>
        <w:spacing w:after="0" w:line="240" w:lineRule="auto"/>
        <w:rPr>
          <w:rFonts w:ascii="Times New Roman" w:hAnsi="Times New Roman" w:cs="Times New Roman"/>
          <w:b/>
          <w:bCs/>
          <w:kern w:val="0"/>
        </w:rPr>
      </w:pPr>
      <w:r w:rsidRPr="00E07A82">
        <w:rPr>
          <w:rFonts w:ascii="Times New Roman" w:hAnsi="Times New Roman" w:cs="Times New Roman"/>
          <w:b/>
          <w:bCs/>
          <w:kern w:val="0"/>
        </w:rPr>
        <w:t>obszary wodno-błotne oraz inne obszary o płytkim zaleganiu wód</w:t>
      </w:r>
    </w:p>
    <w:p w14:paraId="71FCCD82" w14:textId="77777777" w:rsidR="00E07A82" w:rsidRPr="00E07A82" w:rsidRDefault="00E07A82" w:rsidP="00E07A82">
      <w:pPr>
        <w:pStyle w:val="Akapitzlist"/>
        <w:autoSpaceDE w:val="0"/>
        <w:autoSpaceDN w:val="0"/>
        <w:adjustRightInd w:val="0"/>
        <w:spacing w:after="0" w:line="240" w:lineRule="auto"/>
        <w:rPr>
          <w:rFonts w:ascii="Times New Roman" w:hAnsi="Times New Roman" w:cs="Times New Roman"/>
          <w:b/>
          <w:bCs/>
          <w:kern w:val="0"/>
        </w:rPr>
      </w:pPr>
      <w:r w:rsidRPr="00E07A82">
        <w:rPr>
          <w:rFonts w:ascii="Times New Roman" w:hAnsi="Times New Roman" w:cs="Times New Roman"/>
          <w:b/>
          <w:bCs/>
          <w:kern w:val="0"/>
        </w:rPr>
        <w:t>podziemnych, w tym siedliska łęgowe oraz ujścia rzek,</w:t>
      </w:r>
    </w:p>
    <w:p w14:paraId="0A64D9AF" w14:textId="43A6B1D7" w:rsidR="00E07A82" w:rsidRPr="00E07A82" w:rsidRDefault="00E07A82" w:rsidP="00F33C04">
      <w:pPr>
        <w:pStyle w:val="Akapitzlist"/>
        <w:numPr>
          <w:ilvl w:val="0"/>
          <w:numId w:val="20"/>
        </w:numPr>
        <w:autoSpaceDE w:val="0"/>
        <w:autoSpaceDN w:val="0"/>
        <w:adjustRightInd w:val="0"/>
        <w:spacing w:after="0" w:line="240" w:lineRule="auto"/>
        <w:rPr>
          <w:rFonts w:ascii="Times New Roman" w:hAnsi="Times New Roman" w:cs="Times New Roman"/>
          <w:b/>
          <w:bCs/>
          <w:kern w:val="0"/>
        </w:rPr>
      </w:pPr>
      <w:r w:rsidRPr="00E07A82">
        <w:rPr>
          <w:rFonts w:ascii="Times New Roman" w:hAnsi="Times New Roman" w:cs="Times New Roman"/>
          <w:b/>
          <w:bCs/>
          <w:kern w:val="0"/>
        </w:rPr>
        <w:lastRenderedPageBreak/>
        <w:t>obszary wybrzeży i środowisko morskie,</w:t>
      </w:r>
    </w:p>
    <w:p w14:paraId="6D14F2C9" w14:textId="6AC66303" w:rsidR="00E07A82" w:rsidRDefault="00E07A82" w:rsidP="00F33C04">
      <w:pPr>
        <w:pStyle w:val="Akapitzlist"/>
        <w:numPr>
          <w:ilvl w:val="0"/>
          <w:numId w:val="20"/>
        </w:numPr>
        <w:autoSpaceDE w:val="0"/>
        <w:autoSpaceDN w:val="0"/>
        <w:adjustRightInd w:val="0"/>
        <w:spacing w:after="0" w:line="240" w:lineRule="auto"/>
        <w:jc w:val="both"/>
        <w:rPr>
          <w:rFonts w:ascii="Times New Roman" w:hAnsi="Times New Roman" w:cs="Times New Roman"/>
          <w:b/>
          <w:bCs/>
          <w:kern w:val="0"/>
        </w:rPr>
      </w:pPr>
      <w:r w:rsidRPr="00E07A82">
        <w:rPr>
          <w:rFonts w:ascii="Times New Roman" w:hAnsi="Times New Roman" w:cs="Times New Roman"/>
          <w:b/>
          <w:bCs/>
          <w:kern w:val="0"/>
        </w:rPr>
        <w:t>obszary górskie i leśne.</w:t>
      </w:r>
    </w:p>
    <w:p w14:paraId="119F03ED" w14:textId="77777777" w:rsidR="00633FB5" w:rsidRPr="00E07A82" w:rsidRDefault="00633FB5" w:rsidP="00633FB5">
      <w:pPr>
        <w:pStyle w:val="Akapitzlist"/>
        <w:autoSpaceDE w:val="0"/>
        <w:autoSpaceDN w:val="0"/>
        <w:adjustRightInd w:val="0"/>
        <w:spacing w:after="0" w:line="240" w:lineRule="auto"/>
        <w:jc w:val="both"/>
        <w:rPr>
          <w:rFonts w:ascii="Times New Roman" w:hAnsi="Times New Roman" w:cs="Times New Roman"/>
          <w:b/>
          <w:bCs/>
          <w:kern w:val="0"/>
        </w:rPr>
      </w:pPr>
    </w:p>
    <w:bookmarkEnd w:id="17"/>
    <w:p w14:paraId="51C5EA76" w14:textId="55606846" w:rsidR="008D7F84" w:rsidRPr="008D7F84" w:rsidRDefault="008D7F84" w:rsidP="00A04125">
      <w:pPr>
        <w:spacing w:after="0" w:line="240" w:lineRule="auto"/>
        <w:jc w:val="both"/>
        <w:rPr>
          <w:rFonts w:ascii="Times New Roman" w:eastAsia="Times New Roman" w:hAnsi="Times New Roman" w:cs="Times New Roman"/>
          <w:kern w:val="0"/>
          <w:lang w:eastAsia="pl-PL"/>
          <w14:ligatures w14:val="none"/>
        </w:rPr>
      </w:pPr>
      <w:r w:rsidRPr="008D7F84">
        <w:rPr>
          <w:rFonts w:ascii="Times New Roman" w:eastAsia="Times New Roman" w:hAnsi="Times New Roman" w:cs="Times New Roman"/>
          <w:kern w:val="0"/>
          <w:lang w:eastAsia="pl-PL"/>
          <w14:ligatures w14:val="none"/>
        </w:rPr>
        <w:t>Na terenie planowanego przedsięwzięcia nie występują obszary wodno-błotne, obszary o</w:t>
      </w:r>
      <w:r w:rsidR="008F1BE3">
        <w:rPr>
          <w:rFonts w:ascii="Times New Roman" w:eastAsia="Times New Roman" w:hAnsi="Times New Roman" w:cs="Times New Roman"/>
          <w:kern w:val="0"/>
          <w:lang w:eastAsia="pl-PL"/>
          <w14:ligatures w14:val="none"/>
        </w:rPr>
        <w:t> </w:t>
      </w:r>
      <w:r w:rsidRPr="008D7F84">
        <w:rPr>
          <w:rFonts w:ascii="Times New Roman" w:eastAsia="Times New Roman" w:hAnsi="Times New Roman" w:cs="Times New Roman"/>
          <w:kern w:val="0"/>
          <w:lang w:eastAsia="pl-PL"/>
          <w14:ligatures w14:val="none"/>
        </w:rPr>
        <w:t>płytkim zaleganiu wód podziemnych, siedliska łęgowe, ujścia rzek, ani też obszary górskie, leśne, wybrzeża czy środowiska morskiego. Nie znajdują się tu także obszary objęte ochroną przyrody, strefy ochronne ujęć wód, zbiorników wód śródlądowych, obszary Natura 2000 ani inne formy ochrony, a także tereny, na których standardy jakości środowiska są przekroczone lub zagrożone przekroczeniem. Obszar ten nie przylega do jezior, nie jest uzdrowiskiem ani terenem ochrony uzdrowiskowej, nie posiada także szczególnych walorów krajobrazowych, historycznych ani kulturowych.</w:t>
      </w:r>
    </w:p>
    <w:p w14:paraId="30C087EF" w14:textId="77777777" w:rsidR="008D7F84" w:rsidRPr="008D7F84" w:rsidRDefault="008D7F84" w:rsidP="00A04125">
      <w:pPr>
        <w:spacing w:after="0" w:line="240" w:lineRule="auto"/>
        <w:jc w:val="both"/>
        <w:rPr>
          <w:rFonts w:ascii="Times New Roman" w:eastAsia="Times New Roman" w:hAnsi="Times New Roman" w:cs="Times New Roman"/>
          <w:kern w:val="0"/>
          <w:lang w:eastAsia="pl-PL"/>
          <w14:ligatures w14:val="none"/>
        </w:rPr>
      </w:pPr>
      <w:r w:rsidRPr="008D7F84">
        <w:rPr>
          <w:rFonts w:ascii="Times New Roman" w:eastAsia="Times New Roman" w:hAnsi="Times New Roman" w:cs="Times New Roman"/>
          <w:kern w:val="0"/>
          <w:lang w:eastAsia="pl-PL"/>
          <w14:ligatures w14:val="none"/>
        </w:rPr>
        <w:t>W otoczeniu zakładu znajdują się tereny zabudowy produkcyjno-usługowej, tereny rolne, zabudowa mieszkaniowa oraz droga wojewódzka nr 589.</w:t>
      </w:r>
    </w:p>
    <w:p w14:paraId="652BB835" w14:textId="77777777" w:rsidR="008D7F84" w:rsidRPr="008D7F84" w:rsidRDefault="008D7F84" w:rsidP="00A04125">
      <w:pPr>
        <w:spacing w:after="0" w:line="240" w:lineRule="auto"/>
        <w:jc w:val="both"/>
        <w:rPr>
          <w:rFonts w:ascii="Times New Roman" w:eastAsia="Times New Roman" w:hAnsi="Times New Roman" w:cs="Times New Roman"/>
          <w:kern w:val="0"/>
          <w:lang w:eastAsia="pl-PL"/>
          <w14:ligatures w14:val="none"/>
        </w:rPr>
      </w:pPr>
      <w:r w:rsidRPr="008D7F84">
        <w:rPr>
          <w:rFonts w:ascii="Times New Roman" w:eastAsia="Times New Roman" w:hAnsi="Times New Roman" w:cs="Times New Roman"/>
          <w:kern w:val="0"/>
          <w:lang w:eastAsia="pl-PL"/>
          <w14:ligatures w14:val="none"/>
        </w:rPr>
        <w:t>Zgodnie ze „Studium uwarunkowań i kierunków zagospodarowania przestrzennego Gminy Chełmża”, przyjętym uchwałą nr XXVIII/228/17 Rady Gminy Chełmża z dnia 30 marca 2017 r., teren przedsięwzięcia zlokalizowany jest na obszarze przeznaczonym pod aktywność gospodarczą (AG).</w:t>
      </w:r>
    </w:p>
    <w:p w14:paraId="5946C808" w14:textId="77777777" w:rsidR="008D7F84" w:rsidRPr="008D7F84" w:rsidRDefault="008D7F84" w:rsidP="00E112C9">
      <w:pPr>
        <w:spacing w:after="0" w:line="240" w:lineRule="auto"/>
        <w:jc w:val="both"/>
        <w:rPr>
          <w:rFonts w:ascii="Times New Roman" w:eastAsia="Times New Roman" w:hAnsi="Times New Roman" w:cs="Times New Roman"/>
          <w:kern w:val="0"/>
          <w:lang w:eastAsia="pl-PL"/>
          <w14:ligatures w14:val="none"/>
        </w:rPr>
      </w:pPr>
      <w:r w:rsidRPr="008D7F84">
        <w:rPr>
          <w:rFonts w:ascii="Times New Roman" w:eastAsia="Times New Roman" w:hAnsi="Times New Roman" w:cs="Times New Roman"/>
          <w:kern w:val="0"/>
          <w:lang w:eastAsia="pl-PL"/>
          <w14:ligatures w14:val="none"/>
        </w:rPr>
        <w:t>Teren planowanej inwestycji objęty jest również miejscowymi planami zagospodarowania przestrzennego, uchwalonymi:</w:t>
      </w:r>
    </w:p>
    <w:p w14:paraId="0B74C1A3" w14:textId="77777777" w:rsidR="008D7F84" w:rsidRPr="008D7F84" w:rsidRDefault="008D7F84" w:rsidP="00240414">
      <w:pPr>
        <w:numPr>
          <w:ilvl w:val="0"/>
          <w:numId w:val="29"/>
        </w:numPr>
        <w:tabs>
          <w:tab w:val="clear" w:pos="720"/>
        </w:tabs>
        <w:spacing w:after="0" w:line="240" w:lineRule="auto"/>
        <w:ind w:left="426" w:hanging="284"/>
        <w:jc w:val="both"/>
        <w:rPr>
          <w:rFonts w:ascii="Times New Roman" w:eastAsia="Times New Roman" w:hAnsi="Times New Roman" w:cs="Times New Roman"/>
          <w:kern w:val="0"/>
          <w:lang w:eastAsia="pl-PL"/>
          <w14:ligatures w14:val="none"/>
        </w:rPr>
      </w:pPr>
      <w:r w:rsidRPr="008D7F84">
        <w:rPr>
          <w:rFonts w:ascii="Times New Roman" w:eastAsia="Times New Roman" w:hAnsi="Times New Roman" w:cs="Times New Roman"/>
          <w:kern w:val="0"/>
          <w:lang w:eastAsia="pl-PL"/>
          <w14:ligatures w14:val="none"/>
        </w:rPr>
        <w:t>Uchwałą nr XXXVIII/206/97 Rady Gminy Chełmża z dnia 28 lipca 1997 r., obejmującą część wsi Grzywna jako teren oznaczony symbolem 33PP – teren przemysłowy,</w:t>
      </w:r>
    </w:p>
    <w:p w14:paraId="19353ED1" w14:textId="77777777" w:rsidR="008D7F84" w:rsidRPr="008D7F84" w:rsidRDefault="008D7F84" w:rsidP="00240414">
      <w:pPr>
        <w:numPr>
          <w:ilvl w:val="0"/>
          <w:numId w:val="29"/>
        </w:numPr>
        <w:tabs>
          <w:tab w:val="clear" w:pos="720"/>
        </w:tabs>
        <w:spacing w:after="0" w:line="240" w:lineRule="auto"/>
        <w:ind w:left="426" w:hanging="284"/>
        <w:jc w:val="both"/>
        <w:rPr>
          <w:rFonts w:ascii="Times New Roman" w:eastAsia="Times New Roman" w:hAnsi="Times New Roman" w:cs="Times New Roman"/>
          <w:kern w:val="0"/>
          <w:lang w:eastAsia="pl-PL"/>
          <w14:ligatures w14:val="none"/>
        </w:rPr>
      </w:pPr>
      <w:r w:rsidRPr="008D7F84">
        <w:rPr>
          <w:rFonts w:ascii="Times New Roman" w:eastAsia="Times New Roman" w:hAnsi="Times New Roman" w:cs="Times New Roman"/>
          <w:kern w:val="0"/>
          <w:lang w:eastAsia="pl-PL"/>
          <w14:ligatures w14:val="none"/>
        </w:rPr>
        <w:t>Uchwałą nr LI/325/98 Rady Gminy Chełmża z dnia 18 czerwca 1998 r., oznaczony symbolem 38PP – teren przemysłowo-usługowy z zabudową mieszkaniową.</w:t>
      </w:r>
    </w:p>
    <w:p w14:paraId="2AB79F09" w14:textId="77777777" w:rsidR="008D7F84" w:rsidRDefault="008D7F84" w:rsidP="00E112C9">
      <w:pPr>
        <w:spacing w:after="0" w:line="240" w:lineRule="auto"/>
        <w:jc w:val="both"/>
        <w:rPr>
          <w:rFonts w:ascii="Times New Roman" w:eastAsia="Times New Roman" w:hAnsi="Times New Roman" w:cs="Times New Roman"/>
          <w:kern w:val="0"/>
          <w:lang w:eastAsia="pl-PL"/>
          <w14:ligatures w14:val="none"/>
        </w:rPr>
      </w:pPr>
      <w:r w:rsidRPr="008D7F84">
        <w:rPr>
          <w:rFonts w:ascii="Times New Roman" w:eastAsia="Times New Roman" w:hAnsi="Times New Roman" w:cs="Times New Roman"/>
          <w:kern w:val="0"/>
          <w:lang w:eastAsia="pl-PL"/>
          <w14:ligatures w14:val="none"/>
        </w:rPr>
        <w:t xml:space="preserve">Zapisami MPZP nie jest objęta działka nr </w:t>
      </w:r>
      <w:proofErr w:type="spellStart"/>
      <w:r w:rsidRPr="008D7F84">
        <w:rPr>
          <w:rFonts w:ascii="Times New Roman" w:eastAsia="Times New Roman" w:hAnsi="Times New Roman" w:cs="Times New Roman"/>
          <w:kern w:val="0"/>
          <w:lang w:eastAsia="pl-PL"/>
          <w14:ligatures w14:val="none"/>
        </w:rPr>
        <w:t>ewid</w:t>
      </w:r>
      <w:proofErr w:type="spellEnd"/>
      <w:r w:rsidRPr="008D7F84">
        <w:rPr>
          <w:rFonts w:ascii="Times New Roman" w:eastAsia="Times New Roman" w:hAnsi="Times New Roman" w:cs="Times New Roman"/>
          <w:kern w:val="0"/>
          <w:lang w:eastAsia="pl-PL"/>
          <w14:ligatures w14:val="none"/>
        </w:rPr>
        <w:t>. 1/52 obręb Grzywna.</w:t>
      </w:r>
    </w:p>
    <w:p w14:paraId="532C6E88" w14:textId="77777777" w:rsidR="00E112C9" w:rsidRPr="008D7F84" w:rsidRDefault="00E112C9" w:rsidP="00E112C9">
      <w:pPr>
        <w:spacing w:after="0" w:line="240" w:lineRule="auto"/>
        <w:jc w:val="both"/>
        <w:rPr>
          <w:rFonts w:ascii="Times New Roman" w:eastAsia="Times New Roman" w:hAnsi="Times New Roman" w:cs="Times New Roman"/>
          <w:kern w:val="0"/>
          <w:lang w:eastAsia="pl-PL"/>
          <w14:ligatures w14:val="none"/>
        </w:rPr>
      </w:pPr>
    </w:p>
    <w:p w14:paraId="4C88A41A" w14:textId="333563E8" w:rsidR="002F3F68" w:rsidRPr="004D79EA" w:rsidRDefault="002F3F68" w:rsidP="00E112C9">
      <w:pPr>
        <w:pStyle w:val="Akapitzlist"/>
        <w:numPr>
          <w:ilvl w:val="0"/>
          <w:numId w:val="28"/>
        </w:numPr>
        <w:autoSpaceDE w:val="0"/>
        <w:autoSpaceDN w:val="0"/>
        <w:adjustRightInd w:val="0"/>
        <w:spacing w:after="0" w:line="240" w:lineRule="auto"/>
        <w:ind w:left="426"/>
        <w:jc w:val="both"/>
        <w:rPr>
          <w:rFonts w:ascii="Times New Roman" w:eastAsia="OpenSymbol" w:hAnsi="Times New Roman" w:cs="Times New Roman"/>
          <w:b/>
          <w:bCs/>
          <w:kern w:val="0"/>
        </w:rPr>
      </w:pPr>
      <w:bookmarkStart w:id="18" w:name="_Hlk209520793"/>
      <w:r w:rsidRPr="004D79EA">
        <w:rPr>
          <w:rFonts w:ascii="Times New Roman" w:eastAsia="OpenSymbol" w:hAnsi="Times New Roman" w:cs="Times New Roman"/>
          <w:b/>
          <w:bCs/>
          <w:kern w:val="0"/>
        </w:rPr>
        <w:t>obszary objęte ochroną, w tym strefy ochronne ujęć wód i obszary ochronne zbiorników wód śródlądowych,</w:t>
      </w:r>
    </w:p>
    <w:p w14:paraId="310C69FD" w14:textId="10A52838" w:rsidR="002F3F68" w:rsidRPr="004D79EA" w:rsidRDefault="002F3F68" w:rsidP="00E112C9">
      <w:pPr>
        <w:pStyle w:val="Akapitzlist"/>
        <w:numPr>
          <w:ilvl w:val="0"/>
          <w:numId w:val="28"/>
        </w:numPr>
        <w:autoSpaceDE w:val="0"/>
        <w:autoSpaceDN w:val="0"/>
        <w:adjustRightInd w:val="0"/>
        <w:spacing w:after="0" w:line="240" w:lineRule="auto"/>
        <w:ind w:left="426"/>
        <w:jc w:val="both"/>
        <w:rPr>
          <w:rFonts w:ascii="Times New Roman" w:eastAsia="OpenSymbol" w:hAnsi="Times New Roman" w:cs="Times New Roman"/>
          <w:b/>
          <w:bCs/>
          <w:kern w:val="0"/>
        </w:rPr>
      </w:pPr>
      <w:r w:rsidRPr="004D79EA">
        <w:rPr>
          <w:rFonts w:ascii="Times New Roman" w:eastAsia="OpenSymbol" w:hAnsi="Times New Roman" w:cs="Times New Roman"/>
          <w:b/>
          <w:bCs/>
          <w:kern w:val="0"/>
        </w:rPr>
        <w:t>obszary wymagające specjalnej ochrony ze względu na występowanie</w:t>
      </w:r>
    </w:p>
    <w:p w14:paraId="444AE201" w14:textId="77777777" w:rsidR="002F3F68" w:rsidRPr="004D79EA" w:rsidRDefault="002F3F68" w:rsidP="00DF4B1F">
      <w:pPr>
        <w:pStyle w:val="Akapitzlist"/>
        <w:numPr>
          <w:ilvl w:val="1"/>
          <w:numId w:val="30"/>
        </w:numPr>
        <w:autoSpaceDE w:val="0"/>
        <w:autoSpaceDN w:val="0"/>
        <w:adjustRightInd w:val="0"/>
        <w:spacing w:after="0" w:line="240" w:lineRule="auto"/>
        <w:rPr>
          <w:rFonts w:ascii="Times New Roman" w:eastAsia="OpenSymbol" w:hAnsi="Times New Roman" w:cs="Times New Roman"/>
          <w:b/>
          <w:bCs/>
          <w:kern w:val="0"/>
        </w:rPr>
      </w:pPr>
      <w:r w:rsidRPr="004D79EA">
        <w:rPr>
          <w:rFonts w:ascii="Times New Roman" w:eastAsia="OpenSymbol" w:hAnsi="Times New Roman" w:cs="Times New Roman"/>
          <w:b/>
          <w:bCs/>
          <w:kern w:val="0"/>
        </w:rPr>
        <w:t>gatunków roślin, grzybów i zwierząt lub ich siedlisk lub siedlisk</w:t>
      </w:r>
    </w:p>
    <w:p w14:paraId="07CD2B11" w14:textId="77777777" w:rsidR="002F3F68" w:rsidRPr="004D79EA" w:rsidRDefault="002F3F68" w:rsidP="00DF4B1F">
      <w:pPr>
        <w:pStyle w:val="Akapitzlist"/>
        <w:numPr>
          <w:ilvl w:val="1"/>
          <w:numId w:val="30"/>
        </w:numPr>
        <w:autoSpaceDE w:val="0"/>
        <w:autoSpaceDN w:val="0"/>
        <w:adjustRightInd w:val="0"/>
        <w:spacing w:after="0" w:line="240" w:lineRule="auto"/>
        <w:rPr>
          <w:rFonts w:ascii="Times New Roman" w:eastAsia="OpenSymbol" w:hAnsi="Times New Roman" w:cs="Times New Roman"/>
          <w:b/>
          <w:bCs/>
          <w:kern w:val="0"/>
        </w:rPr>
      </w:pPr>
      <w:r w:rsidRPr="004D79EA">
        <w:rPr>
          <w:rFonts w:ascii="Times New Roman" w:eastAsia="OpenSymbol" w:hAnsi="Times New Roman" w:cs="Times New Roman"/>
          <w:b/>
          <w:bCs/>
          <w:kern w:val="0"/>
        </w:rPr>
        <w:t>przyrodniczych objętych ochroną, w tym obszarów Natura 2000 oraz</w:t>
      </w:r>
    </w:p>
    <w:p w14:paraId="232E6198" w14:textId="1057D294" w:rsidR="002F3F68" w:rsidRPr="004D79EA" w:rsidRDefault="002F3F68" w:rsidP="00DF4B1F">
      <w:pPr>
        <w:pStyle w:val="NormalnyWeb"/>
        <w:numPr>
          <w:ilvl w:val="1"/>
          <w:numId w:val="30"/>
        </w:numPr>
        <w:spacing w:before="0" w:beforeAutospacing="0" w:after="0" w:afterAutospacing="0"/>
        <w:jc w:val="both"/>
        <w:rPr>
          <w:rFonts w:eastAsia="OpenSymbol"/>
          <w:b/>
          <w:bCs/>
        </w:rPr>
      </w:pPr>
      <w:r w:rsidRPr="004D79EA">
        <w:rPr>
          <w:rFonts w:eastAsia="OpenSymbol"/>
          <w:b/>
          <w:bCs/>
        </w:rPr>
        <w:t>pozostałe formy ochrony przyrody</w:t>
      </w:r>
      <w:r w:rsidR="000E2638" w:rsidRPr="004D79EA">
        <w:rPr>
          <w:rFonts w:eastAsia="OpenSymbol"/>
          <w:b/>
          <w:bCs/>
        </w:rPr>
        <w:t>:</w:t>
      </w:r>
    </w:p>
    <w:bookmarkEnd w:id="18"/>
    <w:p w14:paraId="055D0308" w14:textId="77777777" w:rsidR="00F771CB" w:rsidRDefault="00F771CB" w:rsidP="00770D10">
      <w:pPr>
        <w:autoSpaceDE w:val="0"/>
        <w:autoSpaceDN w:val="0"/>
        <w:adjustRightInd w:val="0"/>
        <w:spacing w:after="0" w:line="240" w:lineRule="auto"/>
        <w:jc w:val="both"/>
        <w:rPr>
          <w:rFonts w:ascii="Times New Roman" w:hAnsi="Times New Roman" w:cs="Times New Roman"/>
          <w:kern w:val="0"/>
        </w:rPr>
      </w:pPr>
    </w:p>
    <w:p w14:paraId="64BC3E7D" w14:textId="75C78DE1" w:rsidR="00C0720A" w:rsidRDefault="00C0720A" w:rsidP="00286A3F">
      <w:pPr>
        <w:pStyle w:val="NormalnyWeb"/>
        <w:spacing w:before="0" w:beforeAutospacing="0" w:after="0" w:afterAutospacing="0"/>
        <w:jc w:val="both"/>
      </w:pPr>
      <w:r>
        <w:t xml:space="preserve">Planowane przedsięwzięcie będzie realizowane </w:t>
      </w:r>
      <w:r w:rsidRPr="00C0720A">
        <w:rPr>
          <w:rStyle w:val="Pogrubienie"/>
          <w:rFonts w:eastAsiaTheme="majorEastAsia"/>
          <w:b w:val="0"/>
          <w:bCs w:val="0"/>
        </w:rPr>
        <w:t>poza obszarami objętymi ochroną przyrody</w:t>
      </w:r>
      <w:r>
        <w:t xml:space="preserve">, określonymi w ustawie </w:t>
      </w:r>
      <w:r w:rsidR="00682FC0" w:rsidRPr="00682FC0">
        <w:t>z dnia 16 kwietnia 2004 r. o ochronie przyrody (</w:t>
      </w:r>
      <w:proofErr w:type="spellStart"/>
      <w:r w:rsidR="00682FC0" w:rsidRPr="00682FC0">
        <w:t>t.j</w:t>
      </w:r>
      <w:proofErr w:type="spellEnd"/>
      <w:r w:rsidR="00682FC0" w:rsidRPr="00682FC0">
        <w:t xml:space="preserve">. Dz. U. z 2024 r. poz. 1478 z </w:t>
      </w:r>
      <w:proofErr w:type="spellStart"/>
      <w:r w:rsidR="00682FC0" w:rsidRPr="00682FC0">
        <w:t>późn</w:t>
      </w:r>
      <w:proofErr w:type="spellEnd"/>
      <w:r w:rsidR="00682FC0" w:rsidRPr="00682FC0">
        <w:t>. zm.)</w:t>
      </w:r>
      <w:r>
        <w:t>, w tym poza:</w:t>
      </w:r>
    </w:p>
    <w:p w14:paraId="24B621FF" w14:textId="77777777" w:rsidR="00C0720A" w:rsidRDefault="00C0720A" w:rsidP="00240414">
      <w:pPr>
        <w:pStyle w:val="NormalnyWeb"/>
        <w:numPr>
          <w:ilvl w:val="0"/>
          <w:numId w:val="31"/>
        </w:numPr>
        <w:tabs>
          <w:tab w:val="clear" w:pos="720"/>
        </w:tabs>
        <w:spacing w:before="0" w:beforeAutospacing="0" w:after="0" w:afterAutospacing="0"/>
        <w:ind w:left="567" w:hanging="425"/>
        <w:jc w:val="both"/>
      </w:pPr>
      <w:r>
        <w:t>strefami ochronnymi ujęć wód i zbiorników wód śródlądowych,</w:t>
      </w:r>
    </w:p>
    <w:p w14:paraId="7A42EC47" w14:textId="77777777" w:rsidR="00C0720A" w:rsidRDefault="00C0720A" w:rsidP="00240414">
      <w:pPr>
        <w:pStyle w:val="NormalnyWeb"/>
        <w:numPr>
          <w:ilvl w:val="0"/>
          <w:numId w:val="31"/>
        </w:numPr>
        <w:tabs>
          <w:tab w:val="clear" w:pos="720"/>
        </w:tabs>
        <w:ind w:left="567" w:hanging="425"/>
        <w:jc w:val="both"/>
      </w:pPr>
      <w:r>
        <w:t>obszarami Natura 2000 – zarówno wyznaczonymi, jak i projektowanymi (przekazanymi do Komisji Europejskiej),</w:t>
      </w:r>
    </w:p>
    <w:p w14:paraId="746F6C48" w14:textId="77777777" w:rsidR="00C0720A" w:rsidRDefault="00C0720A" w:rsidP="00240414">
      <w:pPr>
        <w:pStyle w:val="NormalnyWeb"/>
        <w:numPr>
          <w:ilvl w:val="0"/>
          <w:numId w:val="31"/>
        </w:numPr>
        <w:tabs>
          <w:tab w:val="clear" w:pos="720"/>
        </w:tabs>
        <w:ind w:left="567" w:hanging="425"/>
        <w:jc w:val="both"/>
      </w:pPr>
      <w:r>
        <w:t>innymi formami ochrony, jak parki narodowe, rezerwaty, użytki ekologiczne, pomniki przyrody itp.</w:t>
      </w:r>
    </w:p>
    <w:p w14:paraId="7199F62C" w14:textId="430E6C57" w:rsidR="00C0720A" w:rsidRPr="00C0720A" w:rsidRDefault="00C0720A" w:rsidP="00C0720A">
      <w:pPr>
        <w:pStyle w:val="NormalnyWeb"/>
        <w:jc w:val="both"/>
        <w:rPr>
          <w:b/>
          <w:bCs/>
        </w:rPr>
      </w:pPr>
      <w:r>
        <w:t xml:space="preserve">Obszar inwestycji położony jest również </w:t>
      </w:r>
      <w:r w:rsidRPr="00C0720A">
        <w:rPr>
          <w:rStyle w:val="Pogrubienie"/>
          <w:rFonts w:eastAsiaTheme="majorEastAsia"/>
          <w:b w:val="0"/>
          <w:bCs w:val="0"/>
        </w:rPr>
        <w:t>poza korytarzami migracyjnymi ssaków</w:t>
      </w:r>
      <w:r>
        <w:t xml:space="preserve"> o znaczeniu regionalnym, krajowym i międzynarodowym, wyznaczonymi przez Instytut Ochrony Przyrody PAN w Białowieży. Ze względu na charakter i lokalizację przedsięwzięcia w granicach istniejącego zakładu, a także wyniki przeprowadzonej inwentaryzacji przyrodniczej, </w:t>
      </w:r>
      <w:r w:rsidRPr="00C0720A">
        <w:rPr>
          <w:rStyle w:val="Pogrubienie"/>
          <w:rFonts w:eastAsiaTheme="majorEastAsia"/>
          <w:b w:val="0"/>
          <w:bCs w:val="0"/>
        </w:rPr>
        <w:t>realizacja i eksploatacja przedsięwzięcia nie wpłyn</w:t>
      </w:r>
      <w:r>
        <w:rPr>
          <w:rStyle w:val="Pogrubienie"/>
          <w:rFonts w:eastAsiaTheme="majorEastAsia"/>
          <w:b w:val="0"/>
          <w:bCs w:val="0"/>
        </w:rPr>
        <w:t>ą</w:t>
      </w:r>
      <w:r w:rsidRPr="00C0720A">
        <w:rPr>
          <w:rStyle w:val="Pogrubienie"/>
          <w:rFonts w:eastAsiaTheme="majorEastAsia"/>
          <w:b w:val="0"/>
          <w:bCs w:val="0"/>
        </w:rPr>
        <w:t xml:space="preserve"> negatywnie na migracje zwierząt, w tym </w:t>
      </w:r>
      <w:r>
        <w:rPr>
          <w:rStyle w:val="Pogrubienie"/>
          <w:rFonts w:eastAsiaTheme="majorEastAsia"/>
          <w:b w:val="0"/>
          <w:bCs w:val="0"/>
        </w:rPr>
        <w:t xml:space="preserve">migracje </w:t>
      </w:r>
      <w:r w:rsidRPr="00C0720A">
        <w:rPr>
          <w:rStyle w:val="Pogrubienie"/>
          <w:rFonts w:eastAsiaTheme="majorEastAsia"/>
          <w:b w:val="0"/>
          <w:bCs w:val="0"/>
        </w:rPr>
        <w:t>lokalne</w:t>
      </w:r>
      <w:r w:rsidRPr="00C0720A">
        <w:rPr>
          <w:b/>
          <w:bCs/>
        </w:rPr>
        <w:t>.</w:t>
      </w:r>
    </w:p>
    <w:p w14:paraId="3A85E51B" w14:textId="66D2E76A" w:rsidR="00C0720A" w:rsidRDefault="00C0720A" w:rsidP="00C0720A">
      <w:pPr>
        <w:pStyle w:val="NormalnyWeb"/>
        <w:jc w:val="both"/>
      </w:pPr>
      <w:r>
        <w:t xml:space="preserve">Przedsięwzięcie będzie wymagać </w:t>
      </w:r>
      <w:r w:rsidRPr="00C0720A">
        <w:rPr>
          <w:rStyle w:val="Pogrubienie"/>
          <w:rFonts w:eastAsiaTheme="majorEastAsia"/>
          <w:b w:val="0"/>
          <w:bCs w:val="0"/>
        </w:rPr>
        <w:t>usunięcia zieleni o charakterze ruderalnym</w:t>
      </w:r>
      <w:r>
        <w:t>, występującej w</w:t>
      </w:r>
      <w:r w:rsidR="00633FB5">
        <w:t> </w:t>
      </w:r>
      <w:r>
        <w:t>granicach zakładu. Do usunięcia zakwalifikowano m.in. następujące gatunki drzew i</w:t>
      </w:r>
      <w:r w:rsidR="00633FB5">
        <w:t> </w:t>
      </w:r>
      <w:r>
        <w:t xml:space="preserve">krzewów: klon pospolity, świerk kłujący, robinia akacjowa, lipa drobnolistna, dąb </w:t>
      </w:r>
      <w:r>
        <w:lastRenderedPageBreak/>
        <w:t>szypułkowy, wiąz. Ponadto usunięte zostaną rośliny niepodlegające obowiązkowi uzyskania zezwolenia — m.in. podrosty oraz pojedyncze krzewy i młode osobniki ww. gatunków.</w:t>
      </w:r>
    </w:p>
    <w:p w14:paraId="3DB2FEAC" w14:textId="77777777" w:rsidR="00C0720A" w:rsidRDefault="00C0720A" w:rsidP="00C0720A">
      <w:pPr>
        <w:pStyle w:val="NormalnyWeb"/>
        <w:jc w:val="both"/>
      </w:pPr>
      <w:r w:rsidRPr="00C0720A">
        <w:rPr>
          <w:rStyle w:val="Pogrubienie"/>
          <w:rFonts w:eastAsiaTheme="majorEastAsia"/>
          <w:b w:val="0"/>
          <w:bCs w:val="0"/>
        </w:rPr>
        <w:t>Prace związane z usunięciem zieleni zostaną przeprowadzone poza okresem lęgowym ptaków lub w innym terminie — po uprzedniej kontroli wykonanej przez specjalistę przyrodnika (nie wcześniej niż 2 dni przed planowanymi działaniami)</w:t>
      </w:r>
      <w:r w:rsidRPr="00C0720A">
        <w:rPr>
          <w:b/>
          <w:bCs/>
        </w:rPr>
        <w:t>,</w:t>
      </w:r>
      <w:r>
        <w:t xml:space="preserve"> w celu wykluczenia aktywnych lęgów.</w:t>
      </w:r>
    </w:p>
    <w:p w14:paraId="16E0D95D" w14:textId="77777777" w:rsidR="00C0720A" w:rsidRDefault="00C0720A" w:rsidP="00C0720A">
      <w:pPr>
        <w:pStyle w:val="NormalnyWeb"/>
        <w:jc w:val="both"/>
      </w:pPr>
      <w:r>
        <w:t xml:space="preserve">W ramach </w:t>
      </w:r>
      <w:r w:rsidRPr="00C0720A">
        <w:rPr>
          <w:rStyle w:val="Pogrubienie"/>
          <w:rFonts w:eastAsiaTheme="majorEastAsia"/>
          <w:b w:val="0"/>
          <w:bCs w:val="0"/>
        </w:rPr>
        <w:t>kompensacji przyrodniczej</w:t>
      </w:r>
      <w:r>
        <w:t xml:space="preserve"> przewidziano </w:t>
      </w:r>
      <w:r w:rsidRPr="00C0720A">
        <w:rPr>
          <w:rStyle w:val="Pogrubienie"/>
          <w:rFonts w:eastAsiaTheme="majorEastAsia"/>
          <w:b w:val="0"/>
          <w:bCs w:val="0"/>
        </w:rPr>
        <w:t>nasadzenia zastępcze w liczbie co najmniej równej liczbie usuniętych drzew</w:t>
      </w:r>
      <w:r>
        <w:t>, wymagających zezwolenia. Nasadzenia zostaną wykonane na terenie inwestycji, z wykorzystaniem gatunków rodzimych, w okresie wiosennym lub jesiennym, przy korzystnych warunkach wilgotnościowych.</w:t>
      </w:r>
    </w:p>
    <w:p w14:paraId="4AFF8632" w14:textId="77777777" w:rsidR="00C0720A" w:rsidRPr="00C0720A" w:rsidRDefault="00C0720A" w:rsidP="00C0720A">
      <w:pPr>
        <w:pStyle w:val="NormalnyWeb"/>
        <w:jc w:val="both"/>
      </w:pPr>
      <w:r>
        <w:t xml:space="preserve">Realizacja przedsięwzięcia nie będzie wymagała naruszania cennych lub wrażliwych siedlisk </w:t>
      </w:r>
      <w:r w:rsidRPr="00C0720A">
        <w:t>przyrodniczych ani ich przekształcania.</w:t>
      </w:r>
    </w:p>
    <w:p w14:paraId="47CC1BF5" w14:textId="024543B3" w:rsidR="00C0720A" w:rsidRPr="00C0720A" w:rsidRDefault="00C0720A" w:rsidP="00C0720A">
      <w:pPr>
        <w:pStyle w:val="NormalnyWeb"/>
        <w:jc w:val="both"/>
        <w:rPr>
          <w:b/>
          <w:bCs/>
        </w:rPr>
      </w:pPr>
      <w:r w:rsidRPr="00C0720A">
        <w:t xml:space="preserve">Oddziaływanie inwestycji na elementy środowiska przyrodniczego będzie </w:t>
      </w:r>
      <w:r w:rsidRPr="00C0720A">
        <w:rPr>
          <w:rStyle w:val="Pogrubienie"/>
          <w:rFonts w:eastAsiaTheme="majorEastAsia"/>
          <w:b w:val="0"/>
          <w:bCs w:val="0"/>
        </w:rPr>
        <w:t xml:space="preserve">ograniczone do etapu </w:t>
      </w:r>
      <w:r w:rsidR="00286A3F" w:rsidRPr="00C0720A">
        <w:rPr>
          <w:rStyle w:val="Pogrubienie"/>
          <w:rFonts w:eastAsiaTheme="majorEastAsia"/>
          <w:b w:val="0"/>
          <w:bCs w:val="0"/>
        </w:rPr>
        <w:t>realizacji</w:t>
      </w:r>
      <w:r w:rsidRPr="00C0720A">
        <w:t xml:space="preserve"> i polegać będzie głównie na </w:t>
      </w:r>
      <w:r w:rsidRPr="00C0720A">
        <w:rPr>
          <w:rStyle w:val="Pogrubienie"/>
          <w:rFonts w:eastAsiaTheme="majorEastAsia"/>
          <w:b w:val="0"/>
          <w:bCs w:val="0"/>
        </w:rPr>
        <w:t>czasowym płoszeniu zwierząt</w:t>
      </w:r>
      <w:r w:rsidRPr="00C0720A">
        <w:t xml:space="preserve">. Przekształceniu ulegnie głównie teren istniejących utwardzeń i zabudowań oraz powierzchnie biologicznie czynne o charakterze silnie przekształconym. </w:t>
      </w:r>
      <w:r w:rsidRPr="00C0720A">
        <w:rPr>
          <w:rStyle w:val="Pogrubienie"/>
          <w:rFonts w:eastAsiaTheme="majorEastAsia"/>
          <w:b w:val="0"/>
          <w:bCs w:val="0"/>
        </w:rPr>
        <w:t>Roślinność na terenie inwestycji posiada niskie walory przyrodnicze i reprezentowana jest przez powszechnie występujące gatunki niezagrożone wyginięciem</w:t>
      </w:r>
      <w:r w:rsidRPr="00C0720A">
        <w:rPr>
          <w:b/>
          <w:bCs/>
        </w:rPr>
        <w:t>.</w:t>
      </w:r>
    </w:p>
    <w:p w14:paraId="7C596024" w14:textId="77777777" w:rsidR="00C0720A" w:rsidRPr="00C0720A" w:rsidRDefault="00C0720A" w:rsidP="00C0720A">
      <w:pPr>
        <w:pStyle w:val="NormalnyWeb"/>
        <w:jc w:val="both"/>
        <w:rPr>
          <w:b/>
          <w:bCs/>
        </w:rPr>
      </w:pPr>
      <w:r>
        <w:t xml:space="preserve">Z uwagi na techniczny stan istniejącej zabudowy, </w:t>
      </w:r>
      <w:r w:rsidRPr="00C0720A">
        <w:rPr>
          <w:rStyle w:val="Pogrubienie"/>
          <w:rFonts w:eastAsiaTheme="majorEastAsia"/>
          <w:b w:val="0"/>
          <w:bCs w:val="0"/>
        </w:rPr>
        <w:t>możliwe jest występowanie w niej siedlisk ptaków i nietoperzy</w:t>
      </w:r>
      <w:r w:rsidRPr="00C0720A">
        <w:rPr>
          <w:b/>
          <w:bCs/>
        </w:rPr>
        <w:t xml:space="preserve">. </w:t>
      </w:r>
      <w:r>
        <w:t xml:space="preserve">Prace rozbiórkowe należy prowadzić </w:t>
      </w:r>
      <w:r w:rsidRPr="00C0720A">
        <w:rPr>
          <w:rStyle w:val="Pogrubienie"/>
          <w:rFonts w:eastAsiaTheme="majorEastAsia"/>
          <w:b w:val="0"/>
          <w:bCs w:val="0"/>
        </w:rPr>
        <w:t>poza okresem lęgowym ptaków lub po wcześniejszej kontroli przyrodniczej</w:t>
      </w:r>
      <w:r w:rsidRPr="00C0720A">
        <w:rPr>
          <w:b/>
          <w:bCs/>
        </w:rPr>
        <w:t>,</w:t>
      </w:r>
      <w:r>
        <w:t xml:space="preserve"> wykluczającej obecność zwierząt. </w:t>
      </w:r>
      <w:r w:rsidRPr="00C0720A">
        <w:rPr>
          <w:rStyle w:val="Pogrubienie"/>
          <w:rFonts w:eastAsiaTheme="majorEastAsia"/>
          <w:b w:val="0"/>
          <w:bCs w:val="0"/>
        </w:rPr>
        <w:t>W ramach kompensacji zostaną wywieszone budki lęgowe dla ptaków oraz budki dla nietoperzy</w:t>
      </w:r>
      <w:r w:rsidRPr="00C0720A">
        <w:rPr>
          <w:b/>
          <w:bCs/>
        </w:rPr>
        <w:t>.</w:t>
      </w:r>
    </w:p>
    <w:p w14:paraId="0BCA32A0" w14:textId="77777777" w:rsidR="00C0720A" w:rsidRPr="00C0720A" w:rsidRDefault="00C0720A" w:rsidP="00C0720A">
      <w:pPr>
        <w:pStyle w:val="NormalnyWeb"/>
        <w:jc w:val="both"/>
        <w:rPr>
          <w:b/>
          <w:bCs/>
        </w:rPr>
      </w:pPr>
      <w:r>
        <w:t xml:space="preserve">Dla uniknięcia zagrożenia dla drobnych zwierząt lądowych, </w:t>
      </w:r>
      <w:r w:rsidRPr="00C0720A">
        <w:rPr>
          <w:rStyle w:val="Pogrubienie"/>
          <w:rFonts w:eastAsiaTheme="majorEastAsia"/>
          <w:b w:val="0"/>
          <w:bCs w:val="0"/>
        </w:rPr>
        <w:t>zaleca się każdorazową kontrolę wykopów przed rozpoczęciem prac ziemnych</w:t>
      </w:r>
      <w:r w:rsidRPr="00C0720A">
        <w:rPr>
          <w:b/>
          <w:bCs/>
        </w:rPr>
        <w:t>.</w:t>
      </w:r>
    </w:p>
    <w:p w14:paraId="6704ED2E" w14:textId="7F176899" w:rsidR="00C0720A" w:rsidRDefault="00C0720A" w:rsidP="00C0720A">
      <w:pPr>
        <w:pStyle w:val="NormalnyWeb"/>
        <w:jc w:val="both"/>
      </w:pPr>
      <w:r>
        <w:t xml:space="preserve">Na podstawie analizy Karty Informacyjnej Przedsięwzięcia stwierdzono, że </w:t>
      </w:r>
      <w:r w:rsidRPr="00C0720A">
        <w:rPr>
          <w:rStyle w:val="Pogrubienie"/>
          <w:rFonts w:eastAsiaTheme="majorEastAsia"/>
          <w:b w:val="0"/>
          <w:bCs w:val="0"/>
        </w:rPr>
        <w:t>realizacja i</w:t>
      </w:r>
      <w:r w:rsidR="00A04125">
        <w:rPr>
          <w:rStyle w:val="Pogrubienie"/>
          <w:rFonts w:eastAsiaTheme="majorEastAsia"/>
          <w:b w:val="0"/>
          <w:bCs w:val="0"/>
        </w:rPr>
        <w:t> </w:t>
      </w:r>
      <w:r w:rsidRPr="00C0720A">
        <w:rPr>
          <w:rStyle w:val="Pogrubienie"/>
          <w:rFonts w:eastAsiaTheme="majorEastAsia"/>
          <w:b w:val="0"/>
          <w:bCs w:val="0"/>
        </w:rPr>
        <w:t>eksploatacja inwestycji nie spowodują negatywnego wpływu na środowisko przyrodnicze i</w:t>
      </w:r>
      <w:r w:rsidR="00A04125">
        <w:rPr>
          <w:rStyle w:val="Pogrubienie"/>
          <w:rFonts w:eastAsiaTheme="majorEastAsia"/>
          <w:b w:val="0"/>
          <w:bCs w:val="0"/>
        </w:rPr>
        <w:t> </w:t>
      </w:r>
      <w:r w:rsidRPr="00C0720A">
        <w:rPr>
          <w:rStyle w:val="Pogrubienie"/>
          <w:rFonts w:eastAsiaTheme="majorEastAsia"/>
          <w:b w:val="0"/>
          <w:bCs w:val="0"/>
        </w:rPr>
        <w:t>krajobraz</w:t>
      </w:r>
      <w:r>
        <w:t>, a przyjęte środki minimalizujące skutecznie ograniczą potencjalne oddziaływania.</w:t>
      </w:r>
    </w:p>
    <w:p w14:paraId="430BDB5F" w14:textId="0D18E275" w:rsidR="00C0720A" w:rsidRDefault="00C0720A" w:rsidP="00C0720A">
      <w:pPr>
        <w:pStyle w:val="NormalnyWeb"/>
        <w:jc w:val="both"/>
      </w:pPr>
      <w:r>
        <w:t xml:space="preserve">W przypadku, gdy w trakcie realizacji inwestycji dojdzie do konieczności wykonania czynności objętych zakazami wobec gatunków chronionych zwierząt (np. niszczenia siedlisk, ostoi, gniazd, miejsc rozrodu), </w:t>
      </w:r>
      <w:r w:rsidRPr="00C0720A">
        <w:rPr>
          <w:rStyle w:val="Pogrubienie"/>
          <w:rFonts w:eastAsiaTheme="majorEastAsia"/>
          <w:b w:val="0"/>
          <w:bCs w:val="0"/>
        </w:rPr>
        <w:t>inwestor lub wykonawca będzie zobowiązany do uzyskania stosownego zezwolenia</w:t>
      </w:r>
      <w:r w:rsidRPr="00C0720A">
        <w:rPr>
          <w:b/>
          <w:bCs/>
        </w:rPr>
        <w:t>,</w:t>
      </w:r>
      <w:r>
        <w:t xml:space="preserve"> zgodnie z art. 56 ustawy</w:t>
      </w:r>
      <w:r w:rsidR="00682FC0">
        <w:t xml:space="preserve"> </w:t>
      </w:r>
      <w:r w:rsidR="00682FC0" w:rsidRPr="00682FC0">
        <w:t>z dnia 16 kwietnia 2004 r. o ochronie przyrody (</w:t>
      </w:r>
      <w:proofErr w:type="spellStart"/>
      <w:r w:rsidR="00682FC0" w:rsidRPr="00682FC0">
        <w:t>t.j</w:t>
      </w:r>
      <w:proofErr w:type="spellEnd"/>
      <w:r w:rsidR="00682FC0" w:rsidRPr="00682FC0">
        <w:t xml:space="preserve">. Dz. U. z 2024 r. poz. 1478 z </w:t>
      </w:r>
      <w:proofErr w:type="spellStart"/>
      <w:r w:rsidR="00682FC0" w:rsidRPr="00682FC0">
        <w:t>późn</w:t>
      </w:r>
      <w:proofErr w:type="spellEnd"/>
      <w:r w:rsidR="00682FC0" w:rsidRPr="00682FC0">
        <w:t>. zm.)</w:t>
      </w:r>
      <w:r w:rsidR="00682FC0">
        <w:t>.</w:t>
      </w:r>
    </w:p>
    <w:p w14:paraId="37522B3F" w14:textId="5031703D" w:rsidR="000E2638" w:rsidRPr="004D79EA" w:rsidRDefault="000E2638" w:rsidP="00286A3F">
      <w:pPr>
        <w:pStyle w:val="Akapitzlist"/>
        <w:numPr>
          <w:ilvl w:val="0"/>
          <w:numId w:val="21"/>
        </w:numPr>
        <w:autoSpaceDE w:val="0"/>
        <w:autoSpaceDN w:val="0"/>
        <w:adjustRightInd w:val="0"/>
        <w:spacing w:after="0" w:line="240" w:lineRule="auto"/>
        <w:ind w:left="426"/>
        <w:rPr>
          <w:rFonts w:ascii="Times New Roman" w:hAnsi="Times New Roman" w:cs="Times New Roman"/>
          <w:b/>
          <w:bCs/>
          <w:kern w:val="0"/>
        </w:rPr>
      </w:pPr>
      <w:bookmarkStart w:id="19" w:name="_Hlk209520814"/>
      <w:r w:rsidRPr="004D79EA">
        <w:rPr>
          <w:rFonts w:ascii="Times New Roman" w:hAnsi="Times New Roman" w:cs="Times New Roman"/>
          <w:b/>
          <w:bCs/>
          <w:kern w:val="0"/>
        </w:rPr>
        <w:t xml:space="preserve">obszary, na których standardy jakości środowiska zostały przekroczone lub </w:t>
      </w:r>
      <w:r w:rsidRPr="004D79EA">
        <w:rPr>
          <w:rFonts w:ascii="Times New Roman" w:hAnsi="Times New Roman" w:cs="Times New Roman"/>
          <w:b/>
          <w:bCs/>
        </w:rPr>
        <w:t>istnieje prawdopodobieństwo ich przekroczenia:</w:t>
      </w:r>
    </w:p>
    <w:bookmarkEnd w:id="19"/>
    <w:p w14:paraId="443AC472" w14:textId="77777777" w:rsidR="00286A3F" w:rsidRDefault="00286A3F" w:rsidP="00286A3F">
      <w:pPr>
        <w:autoSpaceDE w:val="0"/>
        <w:autoSpaceDN w:val="0"/>
        <w:adjustRightInd w:val="0"/>
        <w:spacing w:after="0" w:line="240" w:lineRule="auto"/>
        <w:jc w:val="both"/>
        <w:rPr>
          <w:rFonts w:ascii="Times New Roman" w:hAnsi="Times New Roman" w:cs="Times New Roman"/>
          <w:kern w:val="0"/>
        </w:rPr>
      </w:pPr>
    </w:p>
    <w:p w14:paraId="5CBFB50F" w14:textId="42F4CBC9" w:rsidR="004D79EA" w:rsidRPr="004D79EA" w:rsidRDefault="004D79EA" w:rsidP="00286A3F">
      <w:pPr>
        <w:autoSpaceDE w:val="0"/>
        <w:autoSpaceDN w:val="0"/>
        <w:adjustRightInd w:val="0"/>
        <w:spacing w:after="0" w:line="240" w:lineRule="auto"/>
        <w:jc w:val="both"/>
        <w:rPr>
          <w:rFonts w:ascii="Times New Roman" w:hAnsi="Times New Roman" w:cs="Times New Roman"/>
          <w:kern w:val="0"/>
        </w:rPr>
      </w:pPr>
      <w:r w:rsidRPr="00286A3F">
        <w:rPr>
          <w:rFonts w:ascii="Times New Roman" w:hAnsi="Times New Roman" w:cs="Times New Roman"/>
          <w:kern w:val="0"/>
        </w:rPr>
        <w:t>Z dokumentacji wynika, że w miejscu realizacji przedsięwzięcia oraz jego</w:t>
      </w:r>
      <w:r w:rsidR="00286A3F">
        <w:rPr>
          <w:rFonts w:ascii="Times New Roman" w:hAnsi="Times New Roman" w:cs="Times New Roman"/>
          <w:kern w:val="0"/>
        </w:rPr>
        <w:t xml:space="preserve"> </w:t>
      </w:r>
      <w:r w:rsidRPr="004D79EA">
        <w:rPr>
          <w:rFonts w:ascii="Times New Roman" w:hAnsi="Times New Roman" w:cs="Times New Roman"/>
          <w:kern w:val="0"/>
        </w:rPr>
        <w:t>otoczeniu nie występują obszary, na których standardy jakości środowiska zostały przekroczone lub istnieje prawdopodobieństwo ich przekroczenia.</w:t>
      </w:r>
    </w:p>
    <w:p w14:paraId="3F27862D" w14:textId="77777777" w:rsidR="000E2638" w:rsidRPr="004D79EA" w:rsidRDefault="000E2638" w:rsidP="000E2638">
      <w:pPr>
        <w:autoSpaceDE w:val="0"/>
        <w:autoSpaceDN w:val="0"/>
        <w:adjustRightInd w:val="0"/>
        <w:spacing w:after="0" w:line="240" w:lineRule="auto"/>
        <w:rPr>
          <w:rFonts w:ascii="Times New Roman" w:hAnsi="Times New Roman" w:cs="Times New Roman"/>
          <w:b/>
          <w:bCs/>
          <w:kern w:val="0"/>
        </w:rPr>
      </w:pPr>
    </w:p>
    <w:p w14:paraId="7D9600F0" w14:textId="076B7071" w:rsidR="000E2638" w:rsidRDefault="000E2638" w:rsidP="00286A3F">
      <w:pPr>
        <w:pStyle w:val="Akapitzlist"/>
        <w:numPr>
          <w:ilvl w:val="0"/>
          <w:numId w:val="21"/>
        </w:numPr>
        <w:autoSpaceDE w:val="0"/>
        <w:autoSpaceDN w:val="0"/>
        <w:adjustRightInd w:val="0"/>
        <w:spacing w:after="0" w:line="240" w:lineRule="auto"/>
        <w:ind w:left="426"/>
        <w:rPr>
          <w:rFonts w:ascii="Times New Roman" w:hAnsi="Times New Roman" w:cs="Times New Roman"/>
          <w:b/>
          <w:bCs/>
          <w:kern w:val="0"/>
        </w:rPr>
      </w:pPr>
      <w:r w:rsidRPr="004D79EA">
        <w:rPr>
          <w:rFonts w:ascii="Times New Roman" w:hAnsi="Times New Roman" w:cs="Times New Roman"/>
          <w:b/>
          <w:bCs/>
          <w:kern w:val="0"/>
        </w:rPr>
        <w:t>obszary o krajobrazie mającym znaczenie historyczne, kulturowe lub archeologiczne:</w:t>
      </w:r>
    </w:p>
    <w:p w14:paraId="5994F047" w14:textId="77777777" w:rsidR="00286A3F" w:rsidRPr="004D79EA" w:rsidRDefault="00286A3F" w:rsidP="00286A3F">
      <w:pPr>
        <w:pStyle w:val="Akapitzlist"/>
        <w:autoSpaceDE w:val="0"/>
        <w:autoSpaceDN w:val="0"/>
        <w:adjustRightInd w:val="0"/>
        <w:spacing w:after="0" w:line="240" w:lineRule="auto"/>
        <w:ind w:left="426"/>
        <w:rPr>
          <w:rFonts w:ascii="Times New Roman" w:hAnsi="Times New Roman" w:cs="Times New Roman"/>
          <w:b/>
          <w:bCs/>
          <w:kern w:val="0"/>
        </w:rPr>
      </w:pPr>
    </w:p>
    <w:p w14:paraId="251BEBB9" w14:textId="58240942" w:rsidR="000E2638" w:rsidRDefault="004D79EA" w:rsidP="00633FB5">
      <w:pPr>
        <w:spacing w:after="0" w:line="240" w:lineRule="auto"/>
        <w:jc w:val="both"/>
        <w:rPr>
          <w:rFonts w:ascii="Times New Roman" w:hAnsi="Times New Roman" w:cs="Times New Roman"/>
          <w:kern w:val="0"/>
        </w:rPr>
      </w:pPr>
      <w:r w:rsidRPr="00286A3F">
        <w:rPr>
          <w:rFonts w:ascii="Times New Roman" w:hAnsi="Times New Roman" w:cs="Times New Roman"/>
          <w:kern w:val="0"/>
        </w:rPr>
        <w:t>Przedsięwzięcie nie jest zlokalizowane na obszarze o krajobrazie mającym</w:t>
      </w:r>
      <w:r w:rsidR="00286A3F">
        <w:rPr>
          <w:rFonts w:ascii="Times New Roman" w:hAnsi="Times New Roman" w:cs="Times New Roman"/>
          <w:kern w:val="0"/>
        </w:rPr>
        <w:t xml:space="preserve"> </w:t>
      </w:r>
      <w:r w:rsidRPr="004D79EA">
        <w:rPr>
          <w:rFonts w:ascii="Times New Roman" w:hAnsi="Times New Roman" w:cs="Times New Roman"/>
          <w:kern w:val="0"/>
        </w:rPr>
        <w:t xml:space="preserve">znaczenie </w:t>
      </w:r>
      <w:r w:rsidR="00286A3F">
        <w:rPr>
          <w:rFonts w:ascii="Times New Roman" w:hAnsi="Times New Roman" w:cs="Times New Roman"/>
          <w:kern w:val="0"/>
        </w:rPr>
        <w:t>h</w:t>
      </w:r>
      <w:r w:rsidRPr="004D79EA">
        <w:rPr>
          <w:rFonts w:ascii="Times New Roman" w:hAnsi="Times New Roman" w:cs="Times New Roman"/>
          <w:kern w:val="0"/>
        </w:rPr>
        <w:t>istoryczne, kulturowe lub archeologiczne.</w:t>
      </w:r>
    </w:p>
    <w:p w14:paraId="088C4875" w14:textId="77777777" w:rsidR="00633FB5" w:rsidRPr="004D79EA" w:rsidRDefault="00633FB5" w:rsidP="00633FB5">
      <w:pPr>
        <w:spacing w:after="0" w:line="240" w:lineRule="auto"/>
        <w:jc w:val="both"/>
        <w:rPr>
          <w:rFonts w:ascii="Times New Roman" w:hAnsi="Times New Roman" w:cs="Times New Roman"/>
          <w:kern w:val="0"/>
        </w:rPr>
      </w:pPr>
    </w:p>
    <w:p w14:paraId="3887DC6B" w14:textId="7CF88E54" w:rsidR="002F3F68" w:rsidRPr="004D79EA" w:rsidRDefault="000E2638" w:rsidP="00286A3F">
      <w:pPr>
        <w:pStyle w:val="NormalnyWeb"/>
        <w:numPr>
          <w:ilvl w:val="0"/>
          <w:numId w:val="21"/>
        </w:numPr>
        <w:spacing w:before="0" w:beforeAutospacing="0" w:after="0" w:afterAutospacing="0"/>
        <w:ind w:left="426"/>
        <w:jc w:val="both"/>
        <w:rPr>
          <w:b/>
          <w:bCs/>
        </w:rPr>
      </w:pPr>
      <w:r w:rsidRPr="004D79EA">
        <w:rPr>
          <w:b/>
          <w:bCs/>
        </w:rPr>
        <w:t>gęstość zaludnienia:</w:t>
      </w:r>
    </w:p>
    <w:p w14:paraId="5379AAD7" w14:textId="49E1E2E5" w:rsidR="000E2638" w:rsidRPr="004D79EA" w:rsidRDefault="000E2638" w:rsidP="00286A3F">
      <w:pPr>
        <w:pStyle w:val="NormalnyWeb"/>
        <w:spacing w:after="0"/>
        <w:jc w:val="both"/>
      </w:pPr>
      <w:r w:rsidRPr="004D79EA">
        <w:t>Pod względem administracyjnym przedsięwzięcie zlokalizowane jest</w:t>
      </w:r>
      <w:r w:rsidRPr="004D79EA">
        <w:rPr>
          <w:b/>
          <w:bCs/>
        </w:rPr>
        <w:t xml:space="preserve"> </w:t>
      </w:r>
      <w:r w:rsidRPr="004D79EA">
        <w:t>w miejscowości Grzywna charakteryzującej się zabudową jednorodzinną, zabudową zagrodową oraz gruntami rolnymi. Przedsięwzięcie będzie realizowane na terenie o małej gęstości zaludnienia.</w:t>
      </w:r>
    </w:p>
    <w:p w14:paraId="4ED956FE" w14:textId="1D5AD918" w:rsidR="000E2638" w:rsidRDefault="000E2638" w:rsidP="00286A3F">
      <w:pPr>
        <w:pStyle w:val="NormalnyWeb"/>
        <w:numPr>
          <w:ilvl w:val="0"/>
          <w:numId w:val="21"/>
        </w:numPr>
        <w:spacing w:before="0" w:beforeAutospacing="0" w:after="0" w:afterAutospacing="0"/>
        <w:ind w:left="426"/>
        <w:jc w:val="both"/>
        <w:rPr>
          <w:b/>
          <w:bCs/>
        </w:rPr>
      </w:pPr>
      <w:r w:rsidRPr="004D79EA">
        <w:rPr>
          <w:b/>
          <w:bCs/>
        </w:rPr>
        <w:t>obszary przylegające do jezior:</w:t>
      </w:r>
    </w:p>
    <w:p w14:paraId="434324A2" w14:textId="77777777" w:rsidR="00286A3F" w:rsidRPr="004D79EA" w:rsidRDefault="00286A3F" w:rsidP="00286A3F">
      <w:pPr>
        <w:pStyle w:val="NormalnyWeb"/>
        <w:spacing w:before="0" w:beforeAutospacing="0" w:after="0" w:afterAutospacing="0"/>
        <w:ind w:left="426"/>
        <w:jc w:val="both"/>
        <w:rPr>
          <w:b/>
          <w:bCs/>
        </w:rPr>
      </w:pPr>
    </w:p>
    <w:p w14:paraId="3F440425" w14:textId="5838EEB2" w:rsidR="004D79EA" w:rsidRDefault="004D79EA" w:rsidP="00286A3F">
      <w:pPr>
        <w:pStyle w:val="NormalnyWeb"/>
        <w:spacing w:before="0" w:beforeAutospacing="0" w:after="0" w:afterAutospacing="0"/>
        <w:jc w:val="both"/>
      </w:pPr>
      <w:r w:rsidRPr="004D79EA">
        <w:t>Przedsięwzięcie nie jest zlokalizowane na obszarze przylegającym do jezior.</w:t>
      </w:r>
    </w:p>
    <w:p w14:paraId="20E2F0B0" w14:textId="77777777" w:rsidR="00286A3F" w:rsidRPr="004D79EA" w:rsidRDefault="00286A3F" w:rsidP="004D79EA">
      <w:pPr>
        <w:pStyle w:val="NormalnyWeb"/>
        <w:spacing w:before="0" w:beforeAutospacing="0" w:after="0" w:afterAutospacing="0"/>
        <w:ind w:left="720"/>
        <w:jc w:val="both"/>
      </w:pPr>
    </w:p>
    <w:p w14:paraId="6ECDFB0D" w14:textId="41473EDE" w:rsidR="000E2638" w:rsidRPr="004D79EA" w:rsidRDefault="000E2638" w:rsidP="00286A3F">
      <w:pPr>
        <w:pStyle w:val="NormalnyWeb"/>
        <w:numPr>
          <w:ilvl w:val="0"/>
          <w:numId w:val="21"/>
        </w:numPr>
        <w:spacing w:before="0" w:beforeAutospacing="0" w:after="0" w:afterAutospacing="0"/>
        <w:ind w:left="426"/>
        <w:jc w:val="both"/>
        <w:rPr>
          <w:b/>
          <w:bCs/>
        </w:rPr>
      </w:pPr>
      <w:r w:rsidRPr="004D79EA">
        <w:rPr>
          <w:b/>
          <w:bCs/>
        </w:rPr>
        <w:t>uzdrowiska i obszary ochrony uzdrowiskowej:</w:t>
      </w:r>
    </w:p>
    <w:p w14:paraId="6BD7BD9C" w14:textId="77777777" w:rsidR="00286A3F" w:rsidRDefault="00286A3F" w:rsidP="00286A3F">
      <w:pPr>
        <w:autoSpaceDE w:val="0"/>
        <w:autoSpaceDN w:val="0"/>
        <w:adjustRightInd w:val="0"/>
        <w:spacing w:after="0" w:line="240" w:lineRule="auto"/>
        <w:jc w:val="both"/>
        <w:rPr>
          <w:rFonts w:ascii="Times New Roman" w:hAnsi="Times New Roman" w:cs="Times New Roman"/>
          <w:kern w:val="0"/>
        </w:rPr>
      </w:pPr>
    </w:p>
    <w:p w14:paraId="55E13E25" w14:textId="5A9045EF" w:rsidR="000E2638" w:rsidRPr="00286A3F" w:rsidRDefault="000E2638" w:rsidP="00286A3F">
      <w:pPr>
        <w:autoSpaceDE w:val="0"/>
        <w:autoSpaceDN w:val="0"/>
        <w:adjustRightInd w:val="0"/>
        <w:spacing w:after="0" w:line="240" w:lineRule="auto"/>
        <w:jc w:val="both"/>
        <w:rPr>
          <w:rFonts w:ascii="Times New Roman" w:hAnsi="Times New Roman" w:cs="Times New Roman"/>
        </w:rPr>
      </w:pPr>
      <w:r w:rsidRPr="00286A3F">
        <w:rPr>
          <w:rFonts w:ascii="Times New Roman" w:hAnsi="Times New Roman" w:cs="Times New Roman"/>
          <w:kern w:val="0"/>
        </w:rPr>
        <w:t>Przedsięwzięcie nie jest zlokalizowane na terenie uzdrowisk i obszarów ochrony</w:t>
      </w:r>
      <w:r w:rsidR="00286A3F" w:rsidRPr="00286A3F">
        <w:rPr>
          <w:rFonts w:ascii="Times New Roman" w:hAnsi="Times New Roman" w:cs="Times New Roman"/>
          <w:kern w:val="0"/>
        </w:rPr>
        <w:t xml:space="preserve"> </w:t>
      </w:r>
      <w:r w:rsidR="00286A3F">
        <w:rPr>
          <w:rFonts w:ascii="Times New Roman" w:hAnsi="Times New Roman" w:cs="Times New Roman"/>
          <w:kern w:val="0"/>
        </w:rPr>
        <w:t>u</w:t>
      </w:r>
      <w:r w:rsidRPr="00286A3F">
        <w:rPr>
          <w:rFonts w:ascii="Times New Roman" w:hAnsi="Times New Roman" w:cs="Times New Roman"/>
        </w:rPr>
        <w:t>zdrowiskowej.</w:t>
      </w:r>
    </w:p>
    <w:p w14:paraId="32A189A1" w14:textId="77777777" w:rsidR="00286A3F" w:rsidRPr="004D79EA" w:rsidRDefault="00286A3F" w:rsidP="000E2638">
      <w:pPr>
        <w:pStyle w:val="NormalnyWeb"/>
        <w:spacing w:before="0" w:beforeAutospacing="0" w:after="0" w:afterAutospacing="0"/>
        <w:ind w:left="720"/>
        <w:jc w:val="both"/>
        <w:rPr>
          <w:b/>
          <w:bCs/>
        </w:rPr>
      </w:pPr>
    </w:p>
    <w:p w14:paraId="1E75DA68" w14:textId="3421C2D8" w:rsidR="000E2638" w:rsidRPr="008D7F84" w:rsidRDefault="000E2638" w:rsidP="00C96BD8">
      <w:pPr>
        <w:pStyle w:val="NormalnyWeb"/>
        <w:numPr>
          <w:ilvl w:val="0"/>
          <w:numId w:val="21"/>
        </w:numPr>
        <w:spacing w:before="0" w:beforeAutospacing="0" w:after="0" w:afterAutospacing="0"/>
        <w:ind w:left="426"/>
        <w:jc w:val="both"/>
        <w:rPr>
          <w:rFonts w:eastAsia="OpenSymbol"/>
          <w:b/>
          <w:bCs/>
        </w:rPr>
      </w:pPr>
      <w:r w:rsidRPr="004D79EA">
        <w:rPr>
          <w:b/>
          <w:bCs/>
        </w:rPr>
        <w:t>wody i obowiązujące dla nich cele środowiskowe:</w:t>
      </w:r>
    </w:p>
    <w:p w14:paraId="0D64311D" w14:textId="77777777" w:rsidR="008325E3" w:rsidRDefault="008325E3" w:rsidP="00EF1CB8">
      <w:pPr>
        <w:pStyle w:val="NormalnyWeb"/>
        <w:spacing w:before="0" w:beforeAutospacing="0" w:after="0" w:afterAutospacing="0"/>
        <w:jc w:val="both"/>
      </w:pPr>
    </w:p>
    <w:p w14:paraId="4B10BDAC" w14:textId="73E2651C" w:rsidR="00EF1CB8" w:rsidRDefault="00EF1CB8" w:rsidP="00EF1CB8">
      <w:pPr>
        <w:pStyle w:val="NormalnyWeb"/>
        <w:spacing w:before="0" w:beforeAutospacing="0" w:after="0" w:afterAutospacing="0"/>
        <w:jc w:val="both"/>
      </w:pPr>
      <w:r>
        <w:t xml:space="preserve">Teren planowanego przedsięwzięcia </w:t>
      </w:r>
      <w:r w:rsidR="00E85C58">
        <w:t xml:space="preserve">zlokalizowany jest w dorzeczu Wisły, </w:t>
      </w:r>
      <w:r>
        <w:t>poza granicami Głównych Zbiorników Wód Podziemnych</w:t>
      </w:r>
      <w:r w:rsidR="00E85C58">
        <w:t xml:space="preserve">. </w:t>
      </w:r>
      <w:r>
        <w:t>Charakterystyczną cechą hydrografii gminy Chełmża są cieki o znacznej długości i niewielkim przepływie, przebiegające w rynnach i</w:t>
      </w:r>
      <w:r w:rsidR="00A04125">
        <w:t> </w:t>
      </w:r>
      <w:r>
        <w:t xml:space="preserve">dolinach pochodzenia lodowcowego oraz wodnolodowcowego. Przez teren gminy przepływają m.in. Struga Toruńska (część wschodnia) i </w:t>
      </w:r>
      <w:proofErr w:type="spellStart"/>
      <w:r>
        <w:t>Fryba</w:t>
      </w:r>
      <w:proofErr w:type="spellEnd"/>
      <w:r>
        <w:t xml:space="preserve"> (część zachodnia). Obszar cechuje się również gęstą siecią rowów melioracyjnych oraz sztucznych kanałów łączących jeziora, w tym największe – Jezioro Chełmżyńskie oraz m.in. Jezioro Grażyna, Grodzieńskie, Głuchowskie, </w:t>
      </w:r>
      <w:proofErr w:type="spellStart"/>
      <w:r>
        <w:t>Dźwierzyńskie</w:t>
      </w:r>
      <w:proofErr w:type="spellEnd"/>
      <w:r>
        <w:t xml:space="preserve"> i Stare.</w:t>
      </w:r>
    </w:p>
    <w:p w14:paraId="5C4944AD" w14:textId="77777777" w:rsidR="00EF1CB8" w:rsidRDefault="00EF1CB8" w:rsidP="00EF1CB8">
      <w:pPr>
        <w:pStyle w:val="NormalnyWeb"/>
        <w:spacing w:before="0" w:beforeAutospacing="0" w:after="0" w:afterAutospacing="0"/>
      </w:pPr>
      <w:r>
        <w:t>Teren inwestycji znajduje się w zlewni następujących jednolitych części wód powierzchniowych (JCWP) oraz jednolitej części wód podziemnych (</w:t>
      </w:r>
      <w:proofErr w:type="spellStart"/>
      <w:r>
        <w:t>JCWPd</w:t>
      </w:r>
      <w:proofErr w:type="spellEnd"/>
      <w:r>
        <w:t>):</w:t>
      </w:r>
    </w:p>
    <w:p w14:paraId="01DC8ED9" w14:textId="77777777" w:rsidR="00EF1CB8" w:rsidRDefault="00EF1CB8" w:rsidP="00EF1CB8">
      <w:pPr>
        <w:pStyle w:val="NormalnyWeb"/>
        <w:numPr>
          <w:ilvl w:val="0"/>
          <w:numId w:val="34"/>
        </w:numPr>
        <w:spacing w:before="0" w:beforeAutospacing="0" w:after="0" w:afterAutospacing="0"/>
      </w:pPr>
      <w:r w:rsidRPr="00BB4B2B">
        <w:rPr>
          <w:rStyle w:val="Pogrubienie"/>
          <w:rFonts w:eastAsiaTheme="majorEastAsia"/>
          <w:b w:val="0"/>
          <w:bCs w:val="0"/>
        </w:rPr>
        <w:t>JCWP:</w:t>
      </w:r>
      <w:r>
        <w:t xml:space="preserve"> RW20001029383 – </w:t>
      </w:r>
      <w:proofErr w:type="spellStart"/>
      <w:r>
        <w:t>Fryba</w:t>
      </w:r>
      <w:proofErr w:type="spellEnd"/>
      <w:r>
        <w:t xml:space="preserve"> do Dopływu </w:t>
      </w:r>
      <w:proofErr w:type="spellStart"/>
      <w:r>
        <w:t>Bajerzy</w:t>
      </w:r>
      <w:proofErr w:type="spellEnd"/>
      <w:r>
        <w:t xml:space="preserve"> oraz LW20451 – Jezioro Chełmżyńskie,</w:t>
      </w:r>
    </w:p>
    <w:p w14:paraId="0560C0D3" w14:textId="77777777" w:rsidR="00EF1CB8" w:rsidRDefault="00EF1CB8" w:rsidP="00A174EF">
      <w:pPr>
        <w:pStyle w:val="NormalnyWeb"/>
        <w:numPr>
          <w:ilvl w:val="0"/>
          <w:numId w:val="34"/>
        </w:numPr>
        <w:spacing w:before="0" w:beforeAutospacing="0" w:after="0" w:afterAutospacing="0"/>
        <w:ind w:left="714" w:hanging="357"/>
      </w:pPr>
      <w:proofErr w:type="spellStart"/>
      <w:r w:rsidRPr="00BB4B2B">
        <w:rPr>
          <w:rStyle w:val="Pogrubienie"/>
          <w:rFonts w:eastAsiaTheme="majorEastAsia"/>
          <w:b w:val="0"/>
          <w:bCs w:val="0"/>
        </w:rPr>
        <w:t>JCWPd</w:t>
      </w:r>
      <w:proofErr w:type="spellEnd"/>
      <w:r w:rsidRPr="00BB4B2B">
        <w:rPr>
          <w:rStyle w:val="Pogrubienie"/>
          <w:rFonts w:eastAsiaTheme="majorEastAsia"/>
          <w:b w:val="0"/>
          <w:bCs w:val="0"/>
        </w:rPr>
        <w:t>:</w:t>
      </w:r>
      <w:r>
        <w:t xml:space="preserve"> PLGW200038.</w:t>
      </w:r>
    </w:p>
    <w:p w14:paraId="6BD215A6" w14:textId="77777777" w:rsidR="00EF1CB8" w:rsidRDefault="00EF1CB8" w:rsidP="00CB09B8">
      <w:pPr>
        <w:pStyle w:val="NormalnyWeb"/>
        <w:spacing w:before="0" w:beforeAutospacing="0" w:after="0" w:afterAutospacing="0"/>
        <w:jc w:val="both"/>
      </w:pPr>
      <w:r>
        <w:t xml:space="preserve">Zgodnie z planem gospodarowania wodami, JCWP </w:t>
      </w:r>
      <w:proofErr w:type="spellStart"/>
      <w:r>
        <w:t>Fryba</w:t>
      </w:r>
      <w:proofErr w:type="spellEnd"/>
      <w:r>
        <w:t xml:space="preserve"> posiada status silnie zmienionej części wód, a jej potencjał ekologiczny oceniono jako </w:t>
      </w:r>
      <w:r w:rsidRPr="00BB4B2B">
        <w:rPr>
          <w:rStyle w:val="Pogrubienie"/>
          <w:rFonts w:eastAsiaTheme="majorEastAsia"/>
          <w:b w:val="0"/>
          <w:bCs w:val="0"/>
        </w:rPr>
        <w:t>zły</w:t>
      </w:r>
      <w:r>
        <w:t xml:space="preserve">. Jednolita część wód powierzchniowych RW20001029383 znajduje się w grupie JCWP zagrożonych nieosiągnięciem celów środowiskowych (tj. osiągnięcia co najmniej dobrego potencjału ekologicznego i stanu chemicznego). Z kolei </w:t>
      </w:r>
      <w:proofErr w:type="spellStart"/>
      <w:r>
        <w:t>JCWPd</w:t>
      </w:r>
      <w:proofErr w:type="spellEnd"/>
      <w:r>
        <w:t xml:space="preserve"> PLGW200038, zaliczona do regionu wodnego Dolnej Wisły, została oceniona jako posiadająca </w:t>
      </w:r>
      <w:r w:rsidRPr="00BB4B2B">
        <w:rPr>
          <w:rStyle w:val="Pogrubienie"/>
          <w:rFonts w:eastAsiaTheme="majorEastAsia"/>
          <w:b w:val="0"/>
          <w:bCs w:val="0"/>
        </w:rPr>
        <w:t>dobry stan ilościowy i chemiczny</w:t>
      </w:r>
      <w:r>
        <w:t xml:space="preserve"> oraz nie jest zagrożona ryzykiem nieosiągnięcia celów środowiskowych.</w:t>
      </w:r>
    </w:p>
    <w:p w14:paraId="75957E93" w14:textId="77777777" w:rsidR="00EF1CB8" w:rsidRDefault="00EF1CB8" w:rsidP="00F46CE7">
      <w:pPr>
        <w:pStyle w:val="NormalnyWeb"/>
        <w:spacing w:before="0" w:beforeAutospacing="0" w:after="0" w:afterAutospacing="0"/>
        <w:jc w:val="both"/>
      </w:pPr>
      <w:r>
        <w:t>W pobliżu planowanej inwestycji znajdują się ujęcia wód podziemnych, jednak planowane przedsięwzięcie nie przewiduje ich wykorzystywania ani wpływu na ich funkcjonowanie.</w:t>
      </w:r>
    </w:p>
    <w:p w14:paraId="5891A8CF" w14:textId="77777777" w:rsidR="00F46CE7" w:rsidRDefault="00F46CE7" w:rsidP="00F46CE7">
      <w:pPr>
        <w:pStyle w:val="NormalnyWeb"/>
        <w:spacing w:before="0" w:beforeAutospacing="0" w:after="0" w:afterAutospacing="0"/>
        <w:jc w:val="both"/>
      </w:pPr>
    </w:p>
    <w:p w14:paraId="6A49279C" w14:textId="77777777" w:rsidR="00F46CE7" w:rsidRDefault="00F46CE7" w:rsidP="00E118E5">
      <w:pPr>
        <w:pStyle w:val="NormalnyWeb"/>
        <w:spacing w:before="0" w:beforeAutospacing="0" w:after="0" w:afterAutospacing="0"/>
        <w:jc w:val="both"/>
      </w:pPr>
      <w:r w:rsidRPr="00F46CE7">
        <w:t>Planowane rozwiązania, mające na celu ochronę jakości wód powierzchniowych i</w:t>
      </w:r>
      <w:r>
        <w:t> </w:t>
      </w:r>
      <w:r w:rsidRPr="00F46CE7">
        <w:t>podziemnych oraz zachowanie zgodności z obowiązującymi dla nich celami środowiskowymi, obejmują działania w zakresie:</w:t>
      </w:r>
    </w:p>
    <w:p w14:paraId="5F2C7F07" w14:textId="6705F306" w:rsidR="00112369" w:rsidRDefault="00E118E5" w:rsidP="00E118E5">
      <w:pPr>
        <w:pStyle w:val="NormalnyWeb"/>
        <w:spacing w:before="0" w:beforeAutospacing="0" w:after="0" w:afterAutospacing="0"/>
        <w:jc w:val="both"/>
      </w:pPr>
      <w:r>
        <w:t>-</w:t>
      </w:r>
      <w:r w:rsidR="00112369">
        <w:t xml:space="preserve"> gospodark</w:t>
      </w:r>
      <w:r w:rsidR="00240414">
        <w:t>i</w:t>
      </w:r>
      <w:r w:rsidR="00112369">
        <w:t xml:space="preserve"> wodno-ściekow</w:t>
      </w:r>
      <w:r w:rsidR="00240414">
        <w:t>ej</w:t>
      </w:r>
      <w:r w:rsidR="00112369">
        <w:t>:</w:t>
      </w:r>
    </w:p>
    <w:p w14:paraId="49120DA7" w14:textId="77777777" w:rsidR="00112369" w:rsidRDefault="00112369" w:rsidP="00F33C04">
      <w:pPr>
        <w:pStyle w:val="NormalnyWeb"/>
        <w:numPr>
          <w:ilvl w:val="0"/>
          <w:numId w:val="26"/>
        </w:numPr>
        <w:spacing w:before="0" w:beforeAutospacing="0" w:after="0" w:afterAutospacing="0"/>
        <w:jc w:val="both"/>
      </w:pPr>
      <w:r>
        <w:t>zapotrzebowanie na wodę będzie pokrywane z gminnej sieci wodociągowej,</w:t>
      </w:r>
    </w:p>
    <w:p w14:paraId="54A29EE7" w14:textId="77777777" w:rsidR="00112369" w:rsidRDefault="00112369" w:rsidP="00F33C04">
      <w:pPr>
        <w:pStyle w:val="NormalnyWeb"/>
        <w:numPr>
          <w:ilvl w:val="0"/>
          <w:numId w:val="26"/>
        </w:numPr>
        <w:spacing w:before="0" w:beforeAutospacing="0" w:after="0" w:afterAutospacing="0"/>
        <w:jc w:val="both"/>
      </w:pPr>
      <w:r>
        <w:t>ścieki socjalno-bytowe odprowadzane będą do zakładowej kanalizacji zakończonej szczelnymi zbiornikami bezodpływowymi,</w:t>
      </w:r>
    </w:p>
    <w:p w14:paraId="7DB6D895" w14:textId="77777777" w:rsidR="00112369" w:rsidRDefault="00112369" w:rsidP="00F33C04">
      <w:pPr>
        <w:pStyle w:val="NormalnyWeb"/>
        <w:numPr>
          <w:ilvl w:val="0"/>
          <w:numId w:val="26"/>
        </w:numPr>
        <w:spacing w:after="0"/>
        <w:jc w:val="both"/>
      </w:pPr>
      <w:r>
        <w:t>brak ścieków przemysłowych,</w:t>
      </w:r>
    </w:p>
    <w:p w14:paraId="6A9FD612" w14:textId="77777777" w:rsidR="00112369" w:rsidRDefault="00112369" w:rsidP="00F33C04">
      <w:pPr>
        <w:pStyle w:val="NormalnyWeb"/>
        <w:numPr>
          <w:ilvl w:val="0"/>
          <w:numId w:val="26"/>
        </w:numPr>
        <w:spacing w:after="0"/>
        <w:jc w:val="both"/>
      </w:pPr>
      <w:r>
        <w:t xml:space="preserve">obecnie wody opadowe i roztopowe z utwardzonych powierzchni zakładu są odprowadzane do systemu kanalizacji deszczowej wyposażonej w separatory substancji </w:t>
      </w:r>
      <w:r>
        <w:lastRenderedPageBreak/>
        <w:t>ropopochodnych z osadnikiem, zakończonego wylotem na teren zielony z systemem rozsączania,</w:t>
      </w:r>
    </w:p>
    <w:p w14:paraId="10E459D1" w14:textId="77777777" w:rsidR="00112369" w:rsidRDefault="00112369" w:rsidP="00F33C04">
      <w:pPr>
        <w:pStyle w:val="NormalnyWeb"/>
        <w:numPr>
          <w:ilvl w:val="0"/>
          <w:numId w:val="26"/>
        </w:numPr>
        <w:spacing w:after="0"/>
        <w:jc w:val="both"/>
      </w:pPr>
      <w:r>
        <w:t>planuje się budowę podziemnych zbiorników deszczowych o pojemności ok. 10 m³ do gromadzenia wód opadowych z dachów, które będą wykorzystywane do podlewania zieleni na terenie zakładu,</w:t>
      </w:r>
    </w:p>
    <w:p w14:paraId="23566245" w14:textId="77777777" w:rsidR="00112369" w:rsidRDefault="00112369" w:rsidP="00F33C04">
      <w:pPr>
        <w:pStyle w:val="NormalnyWeb"/>
        <w:numPr>
          <w:ilvl w:val="0"/>
          <w:numId w:val="26"/>
        </w:numPr>
        <w:spacing w:before="0" w:beforeAutospacing="0" w:after="0" w:afterAutospacing="0"/>
        <w:jc w:val="both"/>
      </w:pPr>
      <w:r>
        <w:t>podczyszczone wody opadowe z terenów utwardzonych będą również odprowadzane do szczelnych zbiorników retencyjnych, a następnie wykorzystywane w sposób gospodarczy (np. podlewanie trawników).</w:t>
      </w:r>
    </w:p>
    <w:p w14:paraId="4404C583" w14:textId="79729EBB" w:rsidR="00112369" w:rsidRDefault="00E118E5" w:rsidP="00F33C04">
      <w:pPr>
        <w:pStyle w:val="NormalnyWeb"/>
        <w:numPr>
          <w:ilvl w:val="0"/>
          <w:numId w:val="25"/>
        </w:numPr>
        <w:spacing w:before="0" w:beforeAutospacing="0" w:after="0" w:afterAutospacing="0"/>
        <w:ind w:left="142" w:hanging="142"/>
        <w:jc w:val="both"/>
      </w:pPr>
      <w:r>
        <w:t>g</w:t>
      </w:r>
      <w:r w:rsidR="00112369">
        <w:t>ospodark</w:t>
      </w:r>
      <w:r w:rsidR="00240414">
        <w:t>i</w:t>
      </w:r>
      <w:r>
        <w:t xml:space="preserve"> </w:t>
      </w:r>
      <w:r w:rsidR="00112369">
        <w:t>odpadami:</w:t>
      </w:r>
    </w:p>
    <w:p w14:paraId="061A0145" w14:textId="77777777" w:rsidR="00112369" w:rsidRDefault="00112369" w:rsidP="00286A3F">
      <w:pPr>
        <w:pStyle w:val="NormalnyWeb"/>
        <w:numPr>
          <w:ilvl w:val="0"/>
          <w:numId w:val="25"/>
        </w:numPr>
        <w:spacing w:before="0" w:beforeAutospacing="0" w:after="0" w:afterAutospacing="0"/>
        <w:jc w:val="both"/>
      </w:pPr>
      <w:r>
        <w:t>wszystkie powstające odpady będą gromadzone w sposób zabezpieczający środowisko, na wyznaczonej i utwardzonej powierzchni,</w:t>
      </w:r>
    </w:p>
    <w:p w14:paraId="2EAF5CE7" w14:textId="43EF6DB2" w:rsidR="00112369" w:rsidRDefault="00112369" w:rsidP="00286A3F">
      <w:pPr>
        <w:pStyle w:val="NormalnyWeb"/>
        <w:numPr>
          <w:ilvl w:val="0"/>
          <w:numId w:val="25"/>
        </w:numPr>
        <w:spacing w:after="0"/>
        <w:jc w:val="both"/>
      </w:pPr>
      <w:r>
        <w:t>odpady będą przekazywane uprawnionemu odbiorcy, zgodnie z przepisami o</w:t>
      </w:r>
      <w:r w:rsidR="00A04125">
        <w:t> </w:t>
      </w:r>
      <w:r>
        <w:t>gospodarce odpadami.</w:t>
      </w:r>
    </w:p>
    <w:p w14:paraId="188BE389" w14:textId="45147B2E" w:rsidR="00112369" w:rsidRDefault="00112369" w:rsidP="00112369">
      <w:pPr>
        <w:pStyle w:val="NormalnyWeb"/>
        <w:spacing w:after="0"/>
        <w:jc w:val="both"/>
      </w:pPr>
      <w:r>
        <w:t>Na podstawie powyższych ustaleń oraz charakterystyki inwestycji stwierdza się, że planowane przedsięwzięcie nie wpłynie negatywnie na stan wód powierzchniowych i podziemnych, a</w:t>
      </w:r>
      <w:r w:rsidR="00A04125">
        <w:t> </w:t>
      </w:r>
      <w:r>
        <w:t>także nie naruszy obowiązujących dla nich celów środowiskowych</w:t>
      </w:r>
      <w:r w:rsidR="00E118E5">
        <w:t>.</w:t>
      </w:r>
      <w:r>
        <w:t xml:space="preserve"> </w:t>
      </w:r>
    </w:p>
    <w:p w14:paraId="170CF147" w14:textId="36B0602C" w:rsidR="008325E3" w:rsidRPr="008325E3" w:rsidRDefault="008325E3" w:rsidP="00930AC7">
      <w:pPr>
        <w:autoSpaceDE w:val="0"/>
        <w:autoSpaceDN w:val="0"/>
        <w:adjustRightInd w:val="0"/>
        <w:spacing w:after="0" w:line="240" w:lineRule="auto"/>
        <w:ind w:left="426" w:hanging="426"/>
        <w:jc w:val="both"/>
        <w:rPr>
          <w:rFonts w:ascii="Times New Roman" w:hAnsi="Times New Roman" w:cs="Times New Roman"/>
          <w:b/>
          <w:bCs/>
          <w:kern w:val="0"/>
        </w:rPr>
      </w:pPr>
      <w:r w:rsidRPr="008325E3">
        <w:rPr>
          <w:rFonts w:ascii="Times New Roman" w:hAnsi="Times New Roman" w:cs="Times New Roman"/>
          <w:b/>
          <w:bCs/>
          <w:kern w:val="0"/>
        </w:rPr>
        <w:t>3. Rodzaj, cechy i skala możliwego oddziaływania rozważanego w odniesieniu do</w:t>
      </w:r>
      <w:r>
        <w:rPr>
          <w:rFonts w:ascii="Times New Roman" w:hAnsi="Times New Roman" w:cs="Times New Roman"/>
          <w:b/>
          <w:bCs/>
          <w:kern w:val="0"/>
        </w:rPr>
        <w:t xml:space="preserve"> </w:t>
      </w:r>
      <w:r w:rsidR="00F45A81">
        <w:rPr>
          <w:rFonts w:ascii="Times New Roman" w:hAnsi="Times New Roman" w:cs="Times New Roman"/>
          <w:b/>
          <w:bCs/>
          <w:kern w:val="0"/>
        </w:rPr>
        <w:t>u</w:t>
      </w:r>
      <w:r w:rsidRPr="008325E3">
        <w:rPr>
          <w:rFonts w:ascii="Times New Roman" w:hAnsi="Times New Roman" w:cs="Times New Roman"/>
          <w:b/>
          <w:bCs/>
          <w:kern w:val="0"/>
        </w:rPr>
        <w:t>warunkowań wynikających z:</w:t>
      </w:r>
    </w:p>
    <w:p w14:paraId="62BB653F" w14:textId="036258B6" w:rsidR="008D7F84" w:rsidRDefault="008325E3" w:rsidP="00930AC7">
      <w:pPr>
        <w:autoSpaceDE w:val="0"/>
        <w:autoSpaceDN w:val="0"/>
        <w:adjustRightInd w:val="0"/>
        <w:spacing w:after="0" w:line="240" w:lineRule="auto"/>
        <w:ind w:left="426" w:hanging="426"/>
        <w:jc w:val="both"/>
        <w:rPr>
          <w:rFonts w:ascii="Times New Roman" w:hAnsi="Times New Roman" w:cs="Times New Roman"/>
          <w:b/>
          <w:bCs/>
          <w:kern w:val="0"/>
        </w:rPr>
      </w:pPr>
      <w:r w:rsidRPr="008325E3">
        <w:rPr>
          <w:rFonts w:ascii="Times New Roman" w:hAnsi="Times New Roman" w:cs="Times New Roman"/>
          <w:b/>
          <w:bCs/>
          <w:kern w:val="0"/>
        </w:rPr>
        <w:t>a) zasięgu oddziaływania – obszaru geograficznego i liczby ludności, na którą</w:t>
      </w:r>
      <w:r w:rsidR="008F1BE3">
        <w:rPr>
          <w:rFonts w:ascii="Times New Roman" w:hAnsi="Times New Roman" w:cs="Times New Roman"/>
          <w:b/>
          <w:bCs/>
          <w:kern w:val="0"/>
        </w:rPr>
        <w:t xml:space="preserve"> </w:t>
      </w:r>
      <w:r w:rsidRPr="008325E3">
        <w:rPr>
          <w:rFonts w:ascii="Times New Roman" w:hAnsi="Times New Roman" w:cs="Times New Roman"/>
          <w:b/>
          <w:bCs/>
          <w:kern w:val="0"/>
        </w:rPr>
        <w:t>przedsięwzięcie może oddziaływać:</w:t>
      </w:r>
    </w:p>
    <w:p w14:paraId="5CD46741" w14:textId="77777777" w:rsidR="00CB09B8" w:rsidRPr="008325E3" w:rsidRDefault="00CB09B8" w:rsidP="00930AC7">
      <w:pPr>
        <w:autoSpaceDE w:val="0"/>
        <w:autoSpaceDN w:val="0"/>
        <w:adjustRightInd w:val="0"/>
        <w:spacing w:after="0" w:line="240" w:lineRule="auto"/>
        <w:ind w:left="426" w:hanging="426"/>
        <w:jc w:val="both"/>
        <w:rPr>
          <w:rFonts w:ascii="Times New Roman" w:eastAsia="OpenSymbol" w:hAnsi="Times New Roman" w:cs="Times New Roman"/>
          <w:b/>
          <w:bCs/>
        </w:rPr>
      </w:pPr>
    </w:p>
    <w:p w14:paraId="3F747F4F" w14:textId="6AC8D43F" w:rsidR="008325E3" w:rsidRPr="008325E3" w:rsidRDefault="008325E3" w:rsidP="008325E3">
      <w:pPr>
        <w:pStyle w:val="Bezodstpw"/>
        <w:jc w:val="both"/>
        <w:rPr>
          <w:rFonts w:ascii="Times New Roman" w:eastAsia="Times New Roman" w:hAnsi="Times New Roman" w:cs="Times New Roman"/>
          <w:bCs/>
          <w:kern w:val="0"/>
          <w:lang w:eastAsia="ar-SA"/>
          <w14:ligatures w14:val="none"/>
        </w:rPr>
      </w:pPr>
      <w:r w:rsidRPr="008325E3">
        <w:rPr>
          <w:rFonts w:ascii="Times New Roman" w:hAnsi="Times New Roman" w:cs="Times New Roman"/>
          <w:kern w:val="0"/>
        </w:rPr>
        <w:t>Pod względem administracyjnym przedsięwzięcie zlokalizowane jest</w:t>
      </w:r>
      <w:r>
        <w:rPr>
          <w:rFonts w:ascii="Times New Roman" w:hAnsi="Times New Roman" w:cs="Times New Roman"/>
          <w:kern w:val="0"/>
        </w:rPr>
        <w:t xml:space="preserve"> </w:t>
      </w:r>
      <w:r w:rsidRPr="008325E3">
        <w:rPr>
          <w:rFonts w:ascii="Times New Roman" w:hAnsi="Times New Roman" w:cs="Times New Roman"/>
          <w:kern w:val="0"/>
        </w:rPr>
        <w:t xml:space="preserve">w miejscowości </w:t>
      </w:r>
      <w:r>
        <w:rPr>
          <w:rFonts w:ascii="Times New Roman" w:hAnsi="Times New Roman" w:cs="Times New Roman"/>
          <w:kern w:val="0"/>
        </w:rPr>
        <w:t>Grzywna</w:t>
      </w:r>
      <w:r w:rsidRPr="008325E3">
        <w:rPr>
          <w:rFonts w:ascii="Times New Roman" w:hAnsi="Times New Roman" w:cs="Times New Roman"/>
          <w:kern w:val="0"/>
        </w:rPr>
        <w:t>, charakteryzującej się zabudową jednorodzinną,</w:t>
      </w:r>
      <w:r>
        <w:rPr>
          <w:rFonts w:ascii="Times New Roman" w:hAnsi="Times New Roman" w:cs="Times New Roman"/>
          <w:kern w:val="0"/>
        </w:rPr>
        <w:t xml:space="preserve"> </w:t>
      </w:r>
      <w:r w:rsidRPr="008325E3">
        <w:rPr>
          <w:rFonts w:ascii="Times New Roman" w:hAnsi="Times New Roman" w:cs="Times New Roman"/>
          <w:kern w:val="0"/>
        </w:rPr>
        <w:t>wielorodzinną, rozproszoną zabudową zagrodową, zabudową usługowo-produkcyjną oraz</w:t>
      </w:r>
      <w:r>
        <w:rPr>
          <w:rFonts w:ascii="Times New Roman" w:hAnsi="Times New Roman" w:cs="Times New Roman"/>
          <w:kern w:val="0"/>
        </w:rPr>
        <w:t xml:space="preserve"> </w:t>
      </w:r>
      <w:r w:rsidRPr="008325E3">
        <w:rPr>
          <w:rFonts w:ascii="Times New Roman" w:hAnsi="Times New Roman" w:cs="Times New Roman"/>
          <w:kern w:val="0"/>
        </w:rPr>
        <w:t>gruntami rolnymi. Przedsięwzięcie będzie realizowane na terenie o małej gęstości</w:t>
      </w:r>
      <w:r>
        <w:rPr>
          <w:rFonts w:ascii="Times New Roman" w:hAnsi="Times New Roman" w:cs="Times New Roman"/>
          <w:kern w:val="0"/>
        </w:rPr>
        <w:t xml:space="preserve"> </w:t>
      </w:r>
      <w:r w:rsidRPr="008325E3">
        <w:rPr>
          <w:rFonts w:ascii="Times New Roman" w:hAnsi="Times New Roman" w:cs="Times New Roman"/>
          <w:kern w:val="0"/>
        </w:rPr>
        <w:t>zaludnienia</w:t>
      </w:r>
      <w:r>
        <w:rPr>
          <w:rFonts w:ascii="Times New Roman" w:hAnsi="Times New Roman" w:cs="Times New Roman"/>
          <w:kern w:val="0"/>
        </w:rPr>
        <w:t xml:space="preserve">, </w:t>
      </w:r>
      <w:r w:rsidRPr="008325E3">
        <w:rPr>
          <w:rFonts w:ascii="Times New Roman" w:eastAsia="Times New Roman" w:hAnsi="Times New Roman" w:cs="Times New Roman"/>
          <w:bCs/>
          <w:kern w:val="0"/>
          <w:lang w:eastAsia="ar-SA"/>
          <w14:ligatures w14:val="none"/>
        </w:rPr>
        <w:t xml:space="preserve">na terenie istniejącego zakładu. W sąsiedztwie przedmiotowego terenu występuje zabudowa produkcyjno-usługowa, tereny rolne, zabudowa mieszkaniowa, droga wojewódzka, linia kolejowa. </w:t>
      </w:r>
    </w:p>
    <w:p w14:paraId="7344CB4B" w14:textId="77777777" w:rsidR="008325E3" w:rsidRPr="008325E3" w:rsidRDefault="008325E3" w:rsidP="008325E3">
      <w:pPr>
        <w:spacing w:after="0" w:line="240" w:lineRule="auto"/>
        <w:ind w:firstLine="709"/>
        <w:jc w:val="both"/>
        <w:rPr>
          <w:rFonts w:ascii="Times New Roman" w:eastAsia="Times New Roman" w:hAnsi="Times New Roman" w:cs="Times New Roman"/>
          <w:kern w:val="0"/>
          <w:lang w:eastAsia="pl-PL"/>
          <w14:ligatures w14:val="none"/>
        </w:rPr>
      </w:pPr>
      <w:r w:rsidRPr="008325E3">
        <w:rPr>
          <w:rFonts w:ascii="Times New Roman" w:eastAsia="Times New Roman" w:hAnsi="Times New Roman" w:cs="Times New Roman"/>
          <w:kern w:val="0"/>
          <w:lang w:eastAsia="pl-PL"/>
          <w14:ligatures w14:val="none"/>
        </w:rPr>
        <w:t xml:space="preserve">Realizacja przedsięwzięcia nie wpłynie negatywnie na krajobraz. Teren inwestycji stanowi teren zabudowy przemysłowej przeznaczony do częściowych rozbiórek oraz na tym terenie (częściowo utwardzonym i zabudowanym) będzie realizowane przedsięwzięcie. Planowane zamierzenie nie będzie stanowić dominanty w krajobrazie, a jedynie nastąpi funkcjonalne uzupełnienie obecnego zagospodarowania terenu oraz kontynuacja wykorzystania terenu do prowadzenia działalności produkcyjnej. </w:t>
      </w:r>
    </w:p>
    <w:p w14:paraId="38D15EE3" w14:textId="3137F508" w:rsidR="008325E3" w:rsidRPr="008325E3" w:rsidRDefault="008325E3" w:rsidP="008325E3">
      <w:pPr>
        <w:autoSpaceDE w:val="0"/>
        <w:autoSpaceDN w:val="0"/>
        <w:adjustRightInd w:val="0"/>
        <w:spacing w:after="0" w:line="240" w:lineRule="auto"/>
        <w:jc w:val="both"/>
        <w:rPr>
          <w:rFonts w:ascii="Times New Roman" w:hAnsi="Times New Roman" w:cs="Times New Roman"/>
          <w:kern w:val="0"/>
        </w:rPr>
      </w:pPr>
    </w:p>
    <w:p w14:paraId="03F154C5" w14:textId="7894C9EF" w:rsidR="008325E3" w:rsidRDefault="008325E3" w:rsidP="00930AC7">
      <w:pPr>
        <w:autoSpaceDE w:val="0"/>
        <w:autoSpaceDN w:val="0"/>
        <w:adjustRightInd w:val="0"/>
        <w:spacing w:after="0" w:line="240" w:lineRule="auto"/>
        <w:ind w:left="284" w:hanging="284"/>
        <w:jc w:val="both"/>
        <w:rPr>
          <w:rFonts w:ascii="Times New Roman" w:hAnsi="Times New Roman" w:cs="Times New Roman"/>
          <w:b/>
          <w:bCs/>
          <w:kern w:val="0"/>
        </w:rPr>
      </w:pPr>
      <w:r w:rsidRPr="008325E3">
        <w:rPr>
          <w:rFonts w:ascii="Times New Roman" w:hAnsi="Times New Roman" w:cs="Times New Roman"/>
          <w:b/>
          <w:bCs/>
          <w:kern w:val="0"/>
        </w:rPr>
        <w:t>b) transgraniczny charakter oddziaływania przedsięwzięcia na poszczególne</w:t>
      </w:r>
      <w:r w:rsidR="00F45A81">
        <w:rPr>
          <w:rFonts w:ascii="Times New Roman" w:hAnsi="Times New Roman" w:cs="Times New Roman"/>
          <w:b/>
          <w:bCs/>
          <w:kern w:val="0"/>
        </w:rPr>
        <w:t xml:space="preserve"> </w:t>
      </w:r>
      <w:r w:rsidRPr="008325E3">
        <w:rPr>
          <w:rFonts w:ascii="Times New Roman" w:hAnsi="Times New Roman" w:cs="Times New Roman"/>
          <w:b/>
          <w:bCs/>
          <w:kern w:val="0"/>
        </w:rPr>
        <w:t>elementy przyrodnicze:</w:t>
      </w:r>
    </w:p>
    <w:p w14:paraId="7FB4CAC4" w14:textId="77777777" w:rsidR="00A174EF" w:rsidRPr="008325E3" w:rsidRDefault="00A174EF" w:rsidP="00930AC7">
      <w:pPr>
        <w:autoSpaceDE w:val="0"/>
        <w:autoSpaceDN w:val="0"/>
        <w:adjustRightInd w:val="0"/>
        <w:spacing w:after="0" w:line="240" w:lineRule="auto"/>
        <w:ind w:left="284" w:hanging="284"/>
        <w:jc w:val="both"/>
        <w:rPr>
          <w:rFonts w:ascii="Times New Roman" w:hAnsi="Times New Roman" w:cs="Times New Roman"/>
          <w:b/>
          <w:bCs/>
          <w:kern w:val="0"/>
        </w:rPr>
      </w:pPr>
    </w:p>
    <w:p w14:paraId="2C434D37" w14:textId="1D4BE693" w:rsidR="008325E3" w:rsidRPr="008325E3" w:rsidRDefault="008325E3" w:rsidP="00BB4B2B">
      <w:pPr>
        <w:autoSpaceDE w:val="0"/>
        <w:autoSpaceDN w:val="0"/>
        <w:adjustRightInd w:val="0"/>
        <w:spacing w:after="0" w:line="240" w:lineRule="auto"/>
        <w:jc w:val="both"/>
        <w:rPr>
          <w:rFonts w:ascii="Times New Roman" w:hAnsi="Times New Roman" w:cs="Times New Roman"/>
          <w:b/>
          <w:bCs/>
          <w:kern w:val="0"/>
        </w:rPr>
      </w:pPr>
      <w:r w:rsidRPr="008325E3">
        <w:rPr>
          <w:rFonts w:ascii="Times New Roman" w:hAnsi="Times New Roman" w:cs="Times New Roman"/>
          <w:kern w:val="0"/>
        </w:rPr>
        <w:t>Ze względu na charakter lokalny, zakres oraz znaczną odległość od granic Rzeczpospolitej</w:t>
      </w:r>
      <w:r w:rsidR="00BB4B2B">
        <w:rPr>
          <w:rFonts w:ascii="Times New Roman" w:hAnsi="Times New Roman" w:cs="Times New Roman"/>
          <w:kern w:val="0"/>
        </w:rPr>
        <w:t xml:space="preserve"> </w:t>
      </w:r>
      <w:r w:rsidRPr="008325E3">
        <w:rPr>
          <w:rFonts w:ascii="Times New Roman" w:hAnsi="Times New Roman" w:cs="Times New Roman"/>
          <w:kern w:val="0"/>
        </w:rPr>
        <w:t>Polskiej, nie przewiduje się transgranicznego oddziaływania przedsięwzięcia.</w:t>
      </w:r>
    </w:p>
    <w:p w14:paraId="457F6AFA" w14:textId="77777777" w:rsidR="008325E3" w:rsidRPr="008325E3" w:rsidRDefault="008325E3" w:rsidP="008325E3">
      <w:pPr>
        <w:autoSpaceDE w:val="0"/>
        <w:autoSpaceDN w:val="0"/>
        <w:adjustRightInd w:val="0"/>
        <w:spacing w:after="0" w:line="240" w:lineRule="auto"/>
        <w:jc w:val="both"/>
        <w:rPr>
          <w:rFonts w:ascii="Times New Roman" w:hAnsi="Times New Roman" w:cs="Times New Roman"/>
          <w:b/>
          <w:bCs/>
          <w:kern w:val="0"/>
        </w:rPr>
      </w:pPr>
    </w:p>
    <w:p w14:paraId="2F4B5008" w14:textId="25D4D29B" w:rsidR="008325E3" w:rsidRPr="008325E3" w:rsidRDefault="008325E3" w:rsidP="00930AC7">
      <w:pPr>
        <w:autoSpaceDE w:val="0"/>
        <w:autoSpaceDN w:val="0"/>
        <w:adjustRightInd w:val="0"/>
        <w:spacing w:after="0" w:line="240" w:lineRule="auto"/>
        <w:ind w:left="284" w:hanging="284"/>
        <w:jc w:val="both"/>
        <w:rPr>
          <w:rFonts w:ascii="Times New Roman" w:hAnsi="Times New Roman" w:cs="Times New Roman"/>
          <w:b/>
          <w:bCs/>
          <w:kern w:val="0"/>
        </w:rPr>
      </w:pPr>
      <w:r w:rsidRPr="008325E3">
        <w:rPr>
          <w:rFonts w:ascii="Times New Roman" w:hAnsi="Times New Roman" w:cs="Times New Roman"/>
          <w:b/>
          <w:bCs/>
          <w:kern w:val="0"/>
        </w:rPr>
        <w:t>c) charakter, wielkość, intensywność i złożoności oddziaływania,</w:t>
      </w:r>
      <w:r>
        <w:rPr>
          <w:rFonts w:ascii="Times New Roman" w:hAnsi="Times New Roman" w:cs="Times New Roman"/>
          <w:b/>
          <w:bCs/>
          <w:kern w:val="0"/>
        </w:rPr>
        <w:t xml:space="preserve"> </w:t>
      </w:r>
      <w:r w:rsidRPr="008325E3">
        <w:rPr>
          <w:rFonts w:ascii="Times New Roman" w:hAnsi="Times New Roman" w:cs="Times New Roman"/>
          <w:b/>
          <w:bCs/>
          <w:kern w:val="0"/>
        </w:rPr>
        <w:t>z uwzględnieniem obciążenia istniejącej infrastruktury technicznej oraz</w:t>
      </w:r>
      <w:r>
        <w:rPr>
          <w:rFonts w:ascii="Times New Roman" w:hAnsi="Times New Roman" w:cs="Times New Roman"/>
          <w:b/>
          <w:bCs/>
          <w:kern w:val="0"/>
        </w:rPr>
        <w:t xml:space="preserve"> </w:t>
      </w:r>
      <w:r w:rsidRPr="008325E3">
        <w:rPr>
          <w:rFonts w:ascii="Times New Roman" w:hAnsi="Times New Roman" w:cs="Times New Roman"/>
          <w:b/>
          <w:bCs/>
          <w:kern w:val="0"/>
        </w:rPr>
        <w:t>przewidywanego momentu rozpoczęcia oddziaływania:</w:t>
      </w:r>
    </w:p>
    <w:p w14:paraId="6CAE9190" w14:textId="77777777" w:rsidR="008325E3" w:rsidRDefault="008325E3" w:rsidP="008325E3">
      <w:pPr>
        <w:autoSpaceDE w:val="0"/>
        <w:autoSpaceDN w:val="0"/>
        <w:adjustRightInd w:val="0"/>
        <w:spacing w:after="0" w:line="240" w:lineRule="auto"/>
        <w:jc w:val="both"/>
        <w:rPr>
          <w:rFonts w:ascii="Times New Roman" w:hAnsi="Times New Roman" w:cs="Times New Roman"/>
          <w:kern w:val="0"/>
        </w:rPr>
      </w:pPr>
    </w:p>
    <w:p w14:paraId="7B7AD114" w14:textId="21041513" w:rsidR="008325E3" w:rsidRDefault="008325E3" w:rsidP="008325E3">
      <w:pPr>
        <w:autoSpaceDE w:val="0"/>
        <w:autoSpaceDN w:val="0"/>
        <w:adjustRightInd w:val="0"/>
        <w:spacing w:after="0" w:line="240" w:lineRule="auto"/>
        <w:jc w:val="both"/>
        <w:rPr>
          <w:rFonts w:ascii="Times New Roman" w:hAnsi="Times New Roman" w:cs="Times New Roman"/>
          <w:kern w:val="0"/>
        </w:rPr>
      </w:pPr>
      <w:r w:rsidRPr="008325E3">
        <w:rPr>
          <w:rFonts w:ascii="Times New Roman" w:hAnsi="Times New Roman" w:cs="Times New Roman"/>
          <w:kern w:val="0"/>
        </w:rPr>
        <w:t>Informacje zawarte w przedłożonej dokumentacji pozwalają stwierdzić na brak możliwości</w:t>
      </w:r>
      <w:r>
        <w:rPr>
          <w:rFonts w:ascii="Times New Roman" w:hAnsi="Times New Roman" w:cs="Times New Roman"/>
          <w:kern w:val="0"/>
        </w:rPr>
        <w:t xml:space="preserve"> </w:t>
      </w:r>
      <w:r w:rsidRPr="008325E3">
        <w:rPr>
          <w:rFonts w:ascii="Times New Roman" w:hAnsi="Times New Roman" w:cs="Times New Roman"/>
          <w:kern w:val="0"/>
        </w:rPr>
        <w:t>wystąpienia oddziaływań o znacznej wielkości, intensywności i złożoności.</w:t>
      </w:r>
      <w:r>
        <w:rPr>
          <w:rFonts w:ascii="Times New Roman" w:hAnsi="Times New Roman" w:cs="Times New Roman"/>
          <w:kern w:val="0"/>
        </w:rPr>
        <w:t xml:space="preserve"> </w:t>
      </w:r>
      <w:r w:rsidRPr="008325E3">
        <w:rPr>
          <w:rFonts w:ascii="Times New Roman" w:hAnsi="Times New Roman" w:cs="Times New Roman"/>
          <w:kern w:val="0"/>
        </w:rPr>
        <w:t>Przedsięwzięcie nie będzie znacząco negatywnie oddziaływać na środowisko.</w:t>
      </w:r>
    </w:p>
    <w:p w14:paraId="5EFF317D" w14:textId="77777777" w:rsidR="008325E3" w:rsidRDefault="008325E3" w:rsidP="008325E3">
      <w:pPr>
        <w:autoSpaceDE w:val="0"/>
        <w:autoSpaceDN w:val="0"/>
        <w:adjustRightInd w:val="0"/>
        <w:spacing w:after="0" w:line="240" w:lineRule="auto"/>
        <w:jc w:val="both"/>
        <w:rPr>
          <w:rFonts w:ascii="Times New Roman" w:hAnsi="Times New Roman" w:cs="Times New Roman"/>
          <w:kern w:val="0"/>
        </w:rPr>
      </w:pPr>
    </w:p>
    <w:p w14:paraId="36C42E8C" w14:textId="2FA94032" w:rsidR="008325E3" w:rsidRDefault="008325E3" w:rsidP="00930AC7">
      <w:pPr>
        <w:autoSpaceDE w:val="0"/>
        <w:autoSpaceDN w:val="0"/>
        <w:adjustRightInd w:val="0"/>
        <w:spacing w:after="0" w:line="240" w:lineRule="auto"/>
        <w:ind w:left="284" w:hanging="284"/>
        <w:rPr>
          <w:rFonts w:ascii="Times New Roman" w:hAnsi="Times New Roman" w:cs="Times New Roman"/>
          <w:b/>
          <w:bCs/>
          <w:kern w:val="0"/>
        </w:rPr>
      </w:pPr>
      <w:r w:rsidRPr="008F38C9">
        <w:rPr>
          <w:rFonts w:ascii="Times New Roman" w:hAnsi="Times New Roman" w:cs="Times New Roman"/>
          <w:b/>
          <w:bCs/>
          <w:kern w:val="0"/>
        </w:rPr>
        <w:lastRenderedPageBreak/>
        <w:t xml:space="preserve">d) i </w:t>
      </w:r>
      <w:r w:rsidR="00F45A81">
        <w:rPr>
          <w:rFonts w:ascii="Times New Roman" w:hAnsi="Times New Roman" w:cs="Times New Roman"/>
          <w:b/>
          <w:bCs/>
          <w:kern w:val="0"/>
        </w:rPr>
        <w:t>e</w:t>
      </w:r>
      <w:r w:rsidRPr="008F38C9">
        <w:rPr>
          <w:rFonts w:ascii="Times New Roman" w:hAnsi="Times New Roman" w:cs="Times New Roman"/>
          <w:b/>
          <w:bCs/>
          <w:kern w:val="0"/>
        </w:rPr>
        <w:t>) prawdopodobieństwo oddziaływania, czas trwania, częstotliwości i odwracalność oddziaływania:</w:t>
      </w:r>
    </w:p>
    <w:p w14:paraId="7AECB828" w14:textId="77777777" w:rsidR="008F38C9" w:rsidRPr="008F38C9" w:rsidRDefault="008F38C9" w:rsidP="008325E3">
      <w:pPr>
        <w:autoSpaceDE w:val="0"/>
        <w:autoSpaceDN w:val="0"/>
        <w:adjustRightInd w:val="0"/>
        <w:spacing w:after="0" w:line="240" w:lineRule="auto"/>
        <w:rPr>
          <w:rFonts w:ascii="Times New Roman" w:hAnsi="Times New Roman" w:cs="Times New Roman"/>
          <w:kern w:val="0"/>
        </w:rPr>
      </w:pPr>
    </w:p>
    <w:p w14:paraId="2D80F97B" w14:textId="00C467A2" w:rsidR="00D56EBD" w:rsidRDefault="008F38C9" w:rsidP="00F45A81">
      <w:pPr>
        <w:autoSpaceDE w:val="0"/>
        <w:autoSpaceDN w:val="0"/>
        <w:adjustRightInd w:val="0"/>
        <w:spacing w:after="0" w:line="240" w:lineRule="auto"/>
        <w:jc w:val="both"/>
        <w:rPr>
          <w:rFonts w:ascii="Times New Roman" w:hAnsi="Times New Roman" w:cs="Times New Roman"/>
          <w:kern w:val="0"/>
        </w:rPr>
      </w:pPr>
      <w:r w:rsidRPr="008F38C9">
        <w:rPr>
          <w:rFonts w:ascii="Times New Roman" w:hAnsi="Times New Roman" w:cs="Times New Roman"/>
          <w:kern w:val="0"/>
        </w:rPr>
        <w:t>Przeprowadzona analiza rozprzestrzeniania hałasu w środowisku</w:t>
      </w:r>
      <w:r w:rsidR="006735A8">
        <w:rPr>
          <w:rFonts w:ascii="Times New Roman" w:hAnsi="Times New Roman" w:cs="Times New Roman"/>
          <w:kern w:val="0"/>
        </w:rPr>
        <w:t>, zawarta w Kip</w:t>
      </w:r>
      <w:r w:rsidRPr="008F38C9">
        <w:rPr>
          <w:rFonts w:ascii="Times New Roman" w:hAnsi="Times New Roman" w:cs="Times New Roman"/>
          <w:kern w:val="0"/>
        </w:rPr>
        <w:t xml:space="preserve"> wykazała spełnienie wymagań określonych w rozporządzeniu Ministra</w:t>
      </w:r>
      <w:r w:rsidR="00F45A81">
        <w:rPr>
          <w:rFonts w:ascii="Times New Roman" w:hAnsi="Times New Roman" w:cs="Times New Roman"/>
          <w:kern w:val="0"/>
        </w:rPr>
        <w:t xml:space="preserve"> </w:t>
      </w:r>
      <w:r w:rsidRPr="008F38C9">
        <w:rPr>
          <w:rFonts w:ascii="Times New Roman" w:hAnsi="Times New Roman" w:cs="Times New Roman"/>
          <w:kern w:val="0"/>
        </w:rPr>
        <w:t xml:space="preserve">Środowiska z dnia </w:t>
      </w:r>
      <w:r w:rsidR="00A174EF" w:rsidRPr="00A174EF">
        <w:rPr>
          <w:rFonts w:ascii="Times New Roman" w:hAnsi="Times New Roman" w:cs="Times New Roman"/>
          <w:kern w:val="0"/>
        </w:rPr>
        <w:t>Ministra Środowiska z dnia 14 czerwca 2007 r. w sprawie dopuszczalnych poziomów hałasu w</w:t>
      </w:r>
      <w:r w:rsidR="00A04125">
        <w:rPr>
          <w:rFonts w:ascii="Times New Roman" w:hAnsi="Times New Roman" w:cs="Times New Roman"/>
          <w:kern w:val="0"/>
        </w:rPr>
        <w:t> </w:t>
      </w:r>
      <w:r w:rsidR="00A174EF" w:rsidRPr="00A174EF">
        <w:rPr>
          <w:rFonts w:ascii="Times New Roman" w:hAnsi="Times New Roman" w:cs="Times New Roman"/>
          <w:kern w:val="0"/>
        </w:rPr>
        <w:t>środowisku (</w:t>
      </w:r>
      <w:proofErr w:type="spellStart"/>
      <w:r w:rsidR="00A174EF" w:rsidRPr="00A174EF">
        <w:rPr>
          <w:rFonts w:ascii="Times New Roman" w:hAnsi="Times New Roman" w:cs="Times New Roman"/>
          <w:kern w:val="0"/>
        </w:rPr>
        <w:t>t.j</w:t>
      </w:r>
      <w:proofErr w:type="spellEnd"/>
      <w:r w:rsidR="00A174EF" w:rsidRPr="00A174EF">
        <w:rPr>
          <w:rFonts w:ascii="Times New Roman" w:hAnsi="Times New Roman" w:cs="Times New Roman"/>
          <w:kern w:val="0"/>
        </w:rPr>
        <w:t xml:space="preserve">. Dz. U. z 2014 r. poz. 112). </w:t>
      </w:r>
      <w:r w:rsidRPr="00A174EF">
        <w:rPr>
          <w:rFonts w:ascii="Times New Roman" w:hAnsi="Times New Roman" w:cs="Times New Roman"/>
          <w:kern w:val="0"/>
        </w:rPr>
        <w:t>Biorąc pod uwagę wyniki</w:t>
      </w:r>
      <w:r w:rsidR="00F45A81" w:rsidRPr="00A174EF">
        <w:rPr>
          <w:rFonts w:ascii="Times New Roman" w:hAnsi="Times New Roman" w:cs="Times New Roman"/>
          <w:kern w:val="0"/>
        </w:rPr>
        <w:t xml:space="preserve"> </w:t>
      </w:r>
      <w:r w:rsidRPr="00A174EF">
        <w:rPr>
          <w:rFonts w:ascii="Times New Roman" w:hAnsi="Times New Roman" w:cs="Times New Roman"/>
          <w:kern w:val="0"/>
        </w:rPr>
        <w:t xml:space="preserve">przeprowadzonej analizy rozprzestrzeniania hałasu dla </w:t>
      </w:r>
      <w:r w:rsidR="00D56EBD" w:rsidRPr="00A174EF">
        <w:rPr>
          <w:rFonts w:ascii="Times New Roman" w:hAnsi="Times New Roman" w:cs="Times New Roman"/>
          <w:kern w:val="0"/>
        </w:rPr>
        <w:t>przedmiotowego przedsięwzięcia</w:t>
      </w:r>
      <w:r w:rsidRPr="00A174EF">
        <w:rPr>
          <w:rFonts w:ascii="Times New Roman" w:hAnsi="Times New Roman" w:cs="Times New Roman"/>
          <w:kern w:val="0"/>
        </w:rPr>
        <w:t xml:space="preserve"> można</w:t>
      </w:r>
      <w:r w:rsidR="00F45A81" w:rsidRPr="00A174EF">
        <w:rPr>
          <w:rFonts w:ascii="Times New Roman" w:hAnsi="Times New Roman" w:cs="Times New Roman"/>
          <w:kern w:val="0"/>
        </w:rPr>
        <w:t xml:space="preserve"> </w:t>
      </w:r>
      <w:r w:rsidRPr="00A174EF">
        <w:rPr>
          <w:rFonts w:ascii="Times New Roman" w:hAnsi="Times New Roman" w:cs="Times New Roman"/>
          <w:kern w:val="0"/>
        </w:rPr>
        <w:t>stwierdzić, że</w:t>
      </w:r>
      <w:r w:rsidR="00D56EBD">
        <w:rPr>
          <w:rFonts w:ascii="Times New Roman" w:hAnsi="Times New Roman" w:cs="Times New Roman"/>
          <w:kern w:val="0"/>
        </w:rPr>
        <w:t>:</w:t>
      </w:r>
      <w:r w:rsidRPr="008F38C9">
        <w:rPr>
          <w:rFonts w:ascii="Times New Roman" w:hAnsi="Times New Roman" w:cs="Times New Roman"/>
          <w:kern w:val="0"/>
        </w:rPr>
        <w:t xml:space="preserve"> </w:t>
      </w:r>
    </w:p>
    <w:p w14:paraId="677E857D" w14:textId="1EA9354A" w:rsidR="00D56EBD" w:rsidRPr="00A04125" w:rsidRDefault="00D56EBD" w:rsidP="00A04125">
      <w:pPr>
        <w:pStyle w:val="Akapitzlist"/>
        <w:numPr>
          <w:ilvl w:val="3"/>
          <w:numId w:val="38"/>
        </w:numPr>
        <w:autoSpaceDE w:val="0"/>
        <w:autoSpaceDN w:val="0"/>
        <w:adjustRightInd w:val="0"/>
        <w:spacing w:after="0" w:line="240" w:lineRule="auto"/>
        <w:jc w:val="both"/>
        <w:rPr>
          <w:rFonts w:ascii="Times New Roman" w:hAnsi="Times New Roman" w:cs="Times New Roman"/>
          <w:kern w:val="0"/>
        </w:rPr>
      </w:pPr>
      <w:r w:rsidRPr="00A04125">
        <w:rPr>
          <w:rFonts w:ascii="Times New Roman" w:hAnsi="Times New Roman" w:cs="Times New Roman"/>
          <w:kern w:val="0"/>
        </w:rPr>
        <w:t>Z punktu widzenia emisji hałasu do środowiska przedsięwzięcie nie będzie stanowić ponad normatywnej uciążliwości akustycznej dla środowiska,</w:t>
      </w:r>
    </w:p>
    <w:p w14:paraId="7BD3EE57" w14:textId="298CC924" w:rsidR="00D56EBD" w:rsidRPr="00A04125" w:rsidRDefault="00D56EBD" w:rsidP="00A04125">
      <w:pPr>
        <w:pStyle w:val="Akapitzlist"/>
        <w:numPr>
          <w:ilvl w:val="3"/>
          <w:numId w:val="38"/>
        </w:numPr>
        <w:autoSpaceDE w:val="0"/>
        <w:autoSpaceDN w:val="0"/>
        <w:adjustRightInd w:val="0"/>
        <w:spacing w:after="0" w:line="240" w:lineRule="auto"/>
        <w:jc w:val="both"/>
        <w:rPr>
          <w:rFonts w:ascii="Times New Roman" w:hAnsi="Times New Roman" w:cs="Times New Roman"/>
          <w:kern w:val="0"/>
        </w:rPr>
      </w:pPr>
      <w:r w:rsidRPr="00A04125">
        <w:rPr>
          <w:rFonts w:ascii="Times New Roman" w:hAnsi="Times New Roman" w:cs="Times New Roman"/>
          <w:kern w:val="0"/>
        </w:rPr>
        <w:t>Przedsięwzięcie nie będzie stanowić istotnego źródła wibracji,</w:t>
      </w:r>
    </w:p>
    <w:p w14:paraId="0C6B68F5" w14:textId="0E46B811" w:rsidR="00D56EBD" w:rsidRPr="00A04125" w:rsidRDefault="00D56EBD" w:rsidP="00A04125">
      <w:pPr>
        <w:pStyle w:val="Akapitzlist"/>
        <w:numPr>
          <w:ilvl w:val="3"/>
          <w:numId w:val="38"/>
        </w:numPr>
        <w:tabs>
          <w:tab w:val="left" w:pos="426"/>
        </w:tabs>
        <w:autoSpaceDE w:val="0"/>
        <w:autoSpaceDN w:val="0"/>
        <w:adjustRightInd w:val="0"/>
        <w:spacing w:after="0" w:line="240" w:lineRule="auto"/>
        <w:jc w:val="both"/>
        <w:rPr>
          <w:rFonts w:ascii="Times New Roman" w:hAnsi="Times New Roman" w:cs="Times New Roman"/>
          <w:kern w:val="0"/>
        </w:rPr>
      </w:pPr>
      <w:r w:rsidRPr="00A04125">
        <w:rPr>
          <w:rFonts w:ascii="Times New Roman" w:hAnsi="Times New Roman" w:cs="Times New Roman"/>
          <w:kern w:val="0"/>
        </w:rPr>
        <w:t>Dopuszcza się pracę źródeł hałasu zgodnie z opisanymi warunkami,</w:t>
      </w:r>
    </w:p>
    <w:p w14:paraId="5038B287" w14:textId="7D274182" w:rsidR="00D56EBD" w:rsidRPr="00A04125" w:rsidRDefault="00D56EBD" w:rsidP="00A04125">
      <w:pPr>
        <w:pStyle w:val="Akapitzlist"/>
        <w:numPr>
          <w:ilvl w:val="3"/>
          <w:numId w:val="38"/>
        </w:numPr>
        <w:autoSpaceDE w:val="0"/>
        <w:autoSpaceDN w:val="0"/>
        <w:adjustRightInd w:val="0"/>
        <w:spacing w:after="0" w:line="240" w:lineRule="auto"/>
        <w:jc w:val="both"/>
        <w:rPr>
          <w:rFonts w:ascii="Times New Roman" w:hAnsi="Times New Roman" w:cs="Times New Roman"/>
          <w:kern w:val="0"/>
        </w:rPr>
      </w:pPr>
      <w:r w:rsidRPr="00A04125">
        <w:rPr>
          <w:rFonts w:ascii="Times New Roman" w:hAnsi="Times New Roman" w:cs="Times New Roman"/>
          <w:kern w:val="0"/>
        </w:rPr>
        <w:t xml:space="preserve">Najbliższe tereny podlegające ochronie akustycznej: tereny zabudowy mieszkaniowej jednorodzinnej znajdują się poza zasięgiem izolinii o poziomie równoważnym 50 </w:t>
      </w:r>
      <w:proofErr w:type="spellStart"/>
      <w:r w:rsidRPr="00A04125">
        <w:rPr>
          <w:rFonts w:ascii="Times New Roman" w:hAnsi="Times New Roman" w:cs="Times New Roman"/>
          <w:kern w:val="0"/>
        </w:rPr>
        <w:t>dB</w:t>
      </w:r>
      <w:proofErr w:type="spellEnd"/>
      <w:r w:rsidRPr="00A04125">
        <w:rPr>
          <w:rFonts w:ascii="Times New Roman" w:hAnsi="Times New Roman" w:cs="Times New Roman"/>
          <w:kern w:val="0"/>
        </w:rPr>
        <w:t xml:space="preserve"> w</w:t>
      </w:r>
      <w:r w:rsidR="00633FB5">
        <w:rPr>
          <w:rFonts w:ascii="Times New Roman" w:hAnsi="Times New Roman" w:cs="Times New Roman"/>
          <w:kern w:val="0"/>
        </w:rPr>
        <w:t> </w:t>
      </w:r>
      <w:r w:rsidRPr="00A04125">
        <w:rPr>
          <w:rFonts w:ascii="Times New Roman" w:hAnsi="Times New Roman" w:cs="Times New Roman"/>
          <w:kern w:val="0"/>
        </w:rPr>
        <w:t>porze dnia, tereny zabudowy zagrodowej i tereny zabudowy mieszkaniowej wielorodzinnej i zamieszkania zbiorowego znajdują się poza zasięgiem izolinii o</w:t>
      </w:r>
      <w:r w:rsidR="00633FB5">
        <w:rPr>
          <w:rFonts w:ascii="Times New Roman" w:hAnsi="Times New Roman" w:cs="Times New Roman"/>
          <w:kern w:val="0"/>
        </w:rPr>
        <w:t> </w:t>
      </w:r>
      <w:r w:rsidRPr="00A04125">
        <w:rPr>
          <w:rFonts w:ascii="Times New Roman" w:hAnsi="Times New Roman" w:cs="Times New Roman"/>
          <w:kern w:val="0"/>
        </w:rPr>
        <w:t xml:space="preserve">poziomie równoważnym 55 </w:t>
      </w:r>
      <w:proofErr w:type="spellStart"/>
      <w:r w:rsidRPr="00A04125">
        <w:rPr>
          <w:rFonts w:ascii="Times New Roman" w:hAnsi="Times New Roman" w:cs="Times New Roman"/>
          <w:kern w:val="0"/>
        </w:rPr>
        <w:t>dB</w:t>
      </w:r>
      <w:proofErr w:type="spellEnd"/>
      <w:r w:rsidRPr="00A04125">
        <w:rPr>
          <w:rFonts w:ascii="Times New Roman" w:hAnsi="Times New Roman" w:cs="Times New Roman"/>
          <w:kern w:val="0"/>
        </w:rPr>
        <w:t xml:space="preserve"> w porze dnia.</w:t>
      </w:r>
    </w:p>
    <w:p w14:paraId="502796AF" w14:textId="08004E3A" w:rsidR="008F38C9" w:rsidRDefault="008F38C9" w:rsidP="008F38C9">
      <w:pPr>
        <w:autoSpaceDE w:val="0"/>
        <w:autoSpaceDN w:val="0"/>
        <w:adjustRightInd w:val="0"/>
        <w:spacing w:after="0" w:line="240" w:lineRule="auto"/>
        <w:jc w:val="both"/>
        <w:rPr>
          <w:rFonts w:ascii="Times New Roman" w:hAnsi="Times New Roman" w:cs="Times New Roman"/>
        </w:rPr>
      </w:pPr>
      <w:r w:rsidRPr="008F38C9">
        <w:rPr>
          <w:rFonts w:ascii="Times New Roman" w:hAnsi="Times New Roman" w:cs="Times New Roman"/>
          <w:kern w:val="0"/>
        </w:rPr>
        <w:t xml:space="preserve">Przeprowadzona analiza </w:t>
      </w:r>
      <w:r w:rsidR="00D56EBD">
        <w:rPr>
          <w:rFonts w:ascii="Times New Roman" w:hAnsi="Times New Roman" w:cs="Times New Roman"/>
          <w:kern w:val="0"/>
        </w:rPr>
        <w:t>oddziaływania zakładu, po zakończeniu jego rozbudowy i</w:t>
      </w:r>
      <w:r w:rsidR="00633FB5">
        <w:rPr>
          <w:rFonts w:ascii="Times New Roman" w:hAnsi="Times New Roman" w:cs="Times New Roman"/>
          <w:kern w:val="0"/>
        </w:rPr>
        <w:t> </w:t>
      </w:r>
      <w:r w:rsidR="00D56EBD">
        <w:rPr>
          <w:rFonts w:ascii="Times New Roman" w:hAnsi="Times New Roman" w:cs="Times New Roman"/>
          <w:kern w:val="0"/>
        </w:rPr>
        <w:t>modernizacji, na stan jakości powietrz atmosferycznego z uwzględnieniem wszystkich źródeł emisji wykazała</w:t>
      </w:r>
      <w:r w:rsidRPr="008F38C9">
        <w:rPr>
          <w:rFonts w:ascii="Times New Roman" w:hAnsi="Times New Roman" w:cs="Times New Roman"/>
          <w:kern w:val="0"/>
        </w:rPr>
        <w:t>, że</w:t>
      </w:r>
      <w:r w:rsidR="00F45A81">
        <w:rPr>
          <w:rFonts w:ascii="Times New Roman" w:hAnsi="Times New Roman" w:cs="Times New Roman"/>
          <w:kern w:val="0"/>
        </w:rPr>
        <w:t xml:space="preserve"> </w:t>
      </w:r>
      <w:r w:rsidRPr="008F38C9">
        <w:rPr>
          <w:rFonts w:ascii="Times New Roman" w:hAnsi="Times New Roman" w:cs="Times New Roman"/>
          <w:kern w:val="0"/>
        </w:rPr>
        <w:t xml:space="preserve">wprowadzane do powietrza substancje, nie będą powodować przekroczenia </w:t>
      </w:r>
      <w:r w:rsidR="0036775D">
        <w:rPr>
          <w:rFonts w:ascii="Times New Roman" w:hAnsi="Times New Roman" w:cs="Times New Roman"/>
          <w:kern w:val="0"/>
        </w:rPr>
        <w:t xml:space="preserve">standardów jakości środowiska oraz </w:t>
      </w:r>
      <w:r w:rsidRPr="008F38C9">
        <w:rPr>
          <w:rFonts w:ascii="Times New Roman" w:hAnsi="Times New Roman" w:cs="Times New Roman"/>
          <w:kern w:val="0"/>
        </w:rPr>
        <w:t>wartości</w:t>
      </w:r>
      <w:r w:rsidR="00F45A81">
        <w:rPr>
          <w:rFonts w:ascii="Times New Roman" w:hAnsi="Times New Roman" w:cs="Times New Roman"/>
          <w:kern w:val="0"/>
        </w:rPr>
        <w:t xml:space="preserve"> </w:t>
      </w:r>
      <w:r w:rsidRPr="008F38C9">
        <w:rPr>
          <w:rFonts w:ascii="Times New Roman" w:hAnsi="Times New Roman" w:cs="Times New Roman"/>
          <w:kern w:val="0"/>
        </w:rPr>
        <w:t>odniesienia, określonych zgodnie z</w:t>
      </w:r>
      <w:r w:rsidR="00633FB5">
        <w:rPr>
          <w:rFonts w:ascii="Times New Roman" w:hAnsi="Times New Roman" w:cs="Times New Roman"/>
          <w:kern w:val="0"/>
        </w:rPr>
        <w:t> </w:t>
      </w:r>
      <w:r w:rsidRPr="008F38C9">
        <w:rPr>
          <w:rFonts w:ascii="Times New Roman" w:hAnsi="Times New Roman" w:cs="Times New Roman"/>
          <w:kern w:val="0"/>
        </w:rPr>
        <w:t xml:space="preserve">rozporządzeniem </w:t>
      </w:r>
      <w:r w:rsidR="005A0AD2" w:rsidRPr="005A0AD2">
        <w:rPr>
          <w:rFonts w:ascii="Times New Roman" w:hAnsi="Times New Roman" w:cs="Times New Roman"/>
        </w:rPr>
        <w:t>Ministra Środowiska z dnia 26 stycznia 2010 r. w sprawie wartości odniesienia dla niektórych substancji w powietrzu (Dz. U. Nr 16, poz. 87).</w:t>
      </w:r>
    </w:p>
    <w:p w14:paraId="73C306F1" w14:textId="77777777" w:rsidR="00CB2A69" w:rsidRPr="008F38C9" w:rsidRDefault="00CB2A69" w:rsidP="008F38C9">
      <w:pPr>
        <w:autoSpaceDE w:val="0"/>
        <w:autoSpaceDN w:val="0"/>
        <w:adjustRightInd w:val="0"/>
        <w:spacing w:after="0" w:line="240" w:lineRule="auto"/>
        <w:jc w:val="both"/>
        <w:rPr>
          <w:rFonts w:ascii="Times New Roman" w:hAnsi="Times New Roman" w:cs="Times New Roman"/>
          <w:color w:val="EE0000"/>
          <w:kern w:val="0"/>
        </w:rPr>
      </w:pPr>
    </w:p>
    <w:p w14:paraId="6DC021D2" w14:textId="541C2CD0" w:rsidR="008F38C9" w:rsidRDefault="00F45A81" w:rsidP="00930AC7">
      <w:pPr>
        <w:autoSpaceDE w:val="0"/>
        <w:autoSpaceDN w:val="0"/>
        <w:adjustRightInd w:val="0"/>
        <w:spacing w:after="0" w:line="240" w:lineRule="auto"/>
        <w:ind w:left="284" w:hanging="284"/>
        <w:jc w:val="both"/>
        <w:rPr>
          <w:rFonts w:ascii="Times New Roman" w:hAnsi="Times New Roman" w:cs="Times New Roman"/>
          <w:b/>
          <w:bCs/>
          <w:kern w:val="0"/>
        </w:rPr>
      </w:pPr>
      <w:r>
        <w:rPr>
          <w:rFonts w:ascii="Times New Roman" w:hAnsi="Times New Roman" w:cs="Times New Roman"/>
          <w:b/>
          <w:bCs/>
          <w:kern w:val="0"/>
        </w:rPr>
        <w:t>f</w:t>
      </w:r>
      <w:r w:rsidR="008F38C9" w:rsidRPr="008F38C9">
        <w:rPr>
          <w:rFonts w:ascii="Times New Roman" w:hAnsi="Times New Roman" w:cs="Times New Roman"/>
          <w:b/>
          <w:bCs/>
          <w:kern w:val="0"/>
        </w:rPr>
        <w:t>) powiązania z innymi przedsięwzięciami, w szczególności kumulowania się</w:t>
      </w:r>
      <w:r w:rsidR="008F38C9">
        <w:rPr>
          <w:rFonts w:ascii="Times New Roman" w:hAnsi="Times New Roman" w:cs="Times New Roman"/>
          <w:b/>
          <w:bCs/>
          <w:kern w:val="0"/>
        </w:rPr>
        <w:t xml:space="preserve"> </w:t>
      </w:r>
      <w:r w:rsidR="008F38C9" w:rsidRPr="008F38C9">
        <w:rPr>
          <w:rFonts w:ascii="Times New Roman" w:hAnsi="Times New Roman" w:cs="Times New Roman"/>
          <w:b/>
          <w:bCs/>
          <w:kern w:val="0"/>
        </w:rPr>
        <w:t>oddziaływań przedsięwzięć realizowanych i zrealizowanych, dla których</w:t>
      </w:r>
      <w:r w:rsidR="008F38C9">
        <w:rPr>
          <w:rFonts w:ascii="Times New Roman" w:hAnsi="Times New Roman" w:cs="Times New Roman"/>
          <w:b/>
          <w:bCs/>
          <w:kern w:val="0"/>
        </w:rPr>
        <w:t xml:space="preserve"> </w:t>
      </w:r>
      <w:r w:rsidR="008F38C9" w:rsidRPr="008F38C9">
        <w:rPr>
          <w:rFonts w:ascii="Times New Roman" w:hAnsi="Times New Roman" w:cs="Times New Roman"/>
          <w:b/>
          <w:bCs/>
          <w:kern w:val="0"/>
        </w:rPr>
        <w:t>została wydana decyzja o</w:t>
      </w:r>
      <w:r w:rsidR="00633FB5">
        <w:rPr>
          <w:rFonts w:ascii="Times New Roman" w:hAnsi="Times New Roman" w:cs="Times New Roman"/>
          <w:b/>
          <w:bCs/>
          <w:kern w:val="0"/>
        </w:rPr>
        <w:t> </w:t>
      </w:r>
      <w:r w:rsidR="008F38C9" w:rsidRPr="008F38C9">
        <w:rPr>
          <w:rFonts w:ascii="Times New Roman" w:hAnsi="Times New Roman" w:cs="Times New Roman"/>
          <w:b/>
          <w:bCs/>
          <w:kern w:val="0"/>
        </w:rPr>
        <w:t>środowiskowych uwarunkowaniach, znajdujących</w:t>
      </w:r>
      <w:r w:rsidR="008F38C9">
        <w:rPr>
          <w:rFonts w:ascii="Times New Roman" w:hAnsi="Times New Roman" w:cs="Times New Roman"/>
          <w:b/>
          <w:bCs/>
          <w:kern w:val="0"/>
        </w:rPr>
        <w:t xml:space="preserve"> </w:t>
      </w:r>
      <w:r w:rsidR="008F38C9" w:rsidRPr="008F38C9">
        <w:rPr>
          <w:rFonts w:ascii="Times New Roman" w:hAnsi="Times New Roman" w:cs="Times New Roman"/>
          <w:b/>
          <w:bCs/>
          <w:kern w:val="0"/>
        </w:rPr>
        <w:t>się na terenie, na którym planuje się realizację przedsięwzięcia, oraz</w:t>
      </w:r>
      <w:r w:rsidR="008F38C9">
        <w:rPr>
          <w:rFonts w:ascii="Times New Roman" w:hAnsi="Times New Roman" w:cs="Times New Roman"/>
          <w:b/>
          <w:bCs/>
          <w:kern w:val="0"/>
        </w:rPr>
        <w:t xml:space="preserve"> </w:t>
      </w:r>
      <w:r w:rsidR="008F38C9" w:rsidRPr="008F38C9">
        <w:rPr>
          <w:rFonts w:ascii="Times New Roman" w:hAnsi="Times New Roman" w:cs="Times New Roman"/>
          <w:b/>
          <w:bCs/>
          <w:kern w:val="0"/>
        </w:rPr>
        <w:t>w obszarze oddziaływania przedsięwzięcia lub których oddziaływania</w:t>
      </w:r>
      <w:r w:rsidR="008F38C9">
        <w:rPr>
          <w:rFonts w:ascii="Times New Roman" w:hAnsi="Times New Roman" w:cs="Times New Roman"/>
          <w:b/>
          <w:bCs/>
          <w:kern w:val="0"/>
        </w:rPr>
        <w:t xml:space="preserve"> </w:t>
      </w:r>
      <w:r w:rsidR="008F38C9" w:rsidRPr="008F38C9">
        <w:rPr>
          <w:rFonts w:ascii="Times New Roman" w:hAnsi="Times New Roman" w:cs="Times New Roman"/>
          <w:b/>
          <w:bCs/>
          <w:kern w:val="0"/>
        </w:rPr>
        <w:t>mieszczą się w obszarze oddziaływania planowanego przedsięwzięcia -</w:t>
      </w:r>
      <w:r w:rsidR="008F38C9">
        <w:rPr>
          <w:rFonts w:ascii="Times New Roman" w:hAnsi="Times New Roman" w:cs="Times New Roman"/>
          <w:b/>
          <w:bCs/>
          <w:kern w:val="0"/>
        </w:rPr>
        <w:t xml:space="preserve"> </w:t>
      </w:r>
      <w:r w:rsidR="008F38C9" w:rsidRPr="008F38C9">
        <w:rPr>
          <w:rFonts w:ascii="Times New Roman" w:hAnsi="Times New Roman" w:cs="Times New Roman"/>
          <w:b/>
          <w:bCs/>
          <w:kern w:val="0"/>
        </w:rPr>
        <w:t>w zakresie, w jakim ich oddziaływania mogą prowadzić do skumulowania</w:t>
      </w:r>
      <w:r w:rsidR="008F38C9">
        <w:rPr>
          <w:rFonts w:ascii="Times New Roman" w:hAnsi="Times New Roman" w:cs="Times New Roman"/>
          <w:b/>
          <w:bCs/>
          <w:kern w:val="0"/>
        </w:rPr>
        <w:t xml:space="preserve"> </w:t>
      </w:r>
      <w:r w:rsidR="008F38C9" w:rsidRPr="008F38C9">
        <w:rPr>
          <w:rFonts w:ascii="Times New Roman" w:hAnsi="Times New Roman" w:cs="Times New Roman"/>
          <w:b/>
          <w:bCs/>
          <w:kern w:val="0"/>
        </w:rPr>
        <w:t>oddziaływań z planowanym przedsięwzięciem:</w:t>
      </w:r>
    </w:p>
    <w:p w14:paraId="59AB2D64" w14:textId="77777777" w:rsidR="008F38C9" w:rsidRPr="008F38C9" w:rsidRDefault="008F38C9" w:rsidP="008F38C9">
      <w:pPr>
        <w:autoSpaceDE w:val="0"/>
        <w:autoSpaceDN w:val="0"/>
        <w:adjustRightInd w:val="0"/>
        <w:spacing w:after="0" w:line="240" w:lineRule="auto"/>
        <w:jc w:val="both"/>
        <w:rPr>
          <w:rFonts w:ascii="Times New Roman" w:hAnsi="Times New Roman" w:cs="Times New Roman"/>
          <w:b/>
          <w:bCs/>
          <w:kern w:val="0"/>
        </w:rPr>
      </w:pPr>
    </w:p>
    <w:p w14:paraId="161E50C8" w14:textId="24A371D0" w:rsidR="008F38C9" w:rsidRDefault="008F38C9" w:rsidP="008F38C9">
      <w:pPr>
        <w:autoSpaceDE w:val="0"/>
        <w:autoSpaceDN w:val="0"/>
        <w:adjustRightInd w:val="0"/>
        <w:spacing w:after="0" w:line="240" w:lineRule="auto"/>
        <w:jc w:val="both"/>
        <w:rPr>
          <w:rFonts w:ascii="Times New Roman" w:hAnsi="Times New Roman" w:cs="Times New Roman"/>
          <w:kern w:val="0"/>
        </w:rPr>
      </w:pPr>
      <w:r w:rsidRPr="008F38C9">
        <w:rPr>
          <w:rFonts w:ascii="Times New Roman" w:hAnsi="Times New Roman" w:cs="Times New Roman"/>
          <w:kern w:val="0"/>
        </w:rPr>
        <w:t>Biorąc pod uwagę charakter przedmiotowego obszaru oraz fakt, iż planowane</w:t>
      </w:r>
      <w:r>
        <w:rPr>
          <w:rFonts w:ascii="Times New Roman" w:hAnsi="Times New Roman" w:cs="Times New Roman"/>
          <w:kern w:val="0"/>
        </w:rPr>
        <w:t xml:space="preserve"> </w:t>
      </w:r>
      <w:r w:rsidRPr="008F38C9">
        <w:rPr>
          <w:rFonts w:ascii="Times New Roman" w:hAnsi="Times New Roman" w:cs="Times New Roman"/>
          <w:kern w:val="0"/>
        </w:rPr>
        <w:t>przedsięwzięcie stanowić będzie część prowadzonej działalności, stwierdza się, że</w:t>
      </w:r>
      <w:r>
        <w:rPr>
          <w:rFonts w:ascii="Times New Roman" w:hAnsi="Times New Roman" w:cs="Times New Roman"/>
          <w:kern w:val="0"/>
        </w:rPr>
        <w:t xml:space="preserve"> </w:t>
      </w:r>
      <w:r w:rsidRPr="008F38C9">
        <w:rPr>
          <w:rFonts w:ascii="Times New Roman" w:hAnsi="Times New Roman" w:cs="Times New Roman"/>
          <w:kern w:val="0"/>
        </w:rPr>
        <w:t xml:space="preserve">eksploatacja </w:t>
      </w:r>
      <w:r>
        <w:rPr>
          <w:rFonts w:ascii="Times New Roman" w:hAnsi="Times New Roman" w:cs="Times New Roman"/>
          <w:kern w:val="0"/>
        </w:rPr>
        <w:t>p</w:t>
      </w:r>
      <w:r w:rsidRPr="008F38C9">
        <w:rPr>
          <w:rFonts w:ascii="Times New Roman" w:hAnsi="Times New Roman" w:cs="Times New Roman"/>
          <w:kern w:val="0"/>
        </w:rPr>
        <w:t>rzedsięwzięcia nie spowoduje kumulacji oddziaływań, a zatem nie wpłynie</w:t>
      </w:r>
      <w:r>
        <w:rPr>
          <w:rFonts w:ascii="Times New Roman" w:hAnsi="Times New Roman" w:cs="Times New Roman"/>
          <w:kern w:val="0"/>
        </w:rPr>
        <w:t xml:space="preserve"> </w:t>
      </w:r>
      <w:r w:rsidRPr="008F38C9">
        <w:rPr>
          <w:rFonts w:ascii="Times New Roman" w:hAnsi="Times New Roman" w:cs="Times New Roman"/>
          <w:kern w:val="0"/>
        </w:rPr>
        <w:t>negatywnie na środowisko oraz nie będzie stanowić zagrożenia życia lub zdrowia ludzi.</w:t>
      </w:r>
    </w:p>
    <w:p w14:paraId="73C0D1B1" w14:textId="77777777" w:rsidR="008F38C9" w:rsidRPr="008F38C9" w:rsidRDefault="008F38C9" w:rsidP="008F38C9">
      <w:pPr>
        <w:autoSpaceDE w:val="0"/>
        <w:autoSpaceDN w:val="0"/>
        <w:adjustRightInd w:val="0"/>
        <w:spacing w:after="0" w:line="240" w:lineRule="auto"/>
        <w:rPr>
          <w:rFonts w:ascii="Times New Roman" w:hAnsi="Times New Roman" w:cs="Times New Roman"/>
          <w:kern w:val="0"/>
        </w:rPr>
      </w:pPr>
    </w:p>
    <w:p w14:paraId="240DBDC8" w14:textId="324BA9C2" w:rsidR="008F38C9" w:rsidRDefault="00F45A81" w:rsidP="008F38C9">
      <w:pPr>
        <w:autoSpaceDE w:val="0"/>
        <w:autoSpaceDN w:val="0"/>
        <w:adjustRightInd w:val="0"/>
        <w:spacing w:after="0" w:line="240" w:lineRule="auto"/>
        <w:rPr>
          <w:rFonts w:ascii="Times New Roman" w:hAnsi="Times New Roman" w:cs="Times New Roman"/>
          <w:b/>
          <w:bCs/>
          <w:kern w:val="0"/>
        </w:rPr>
      </w:pPr>
      <w:r>
        <w:rPr>
          <w:rFonts w:ascii="Times New Roman" w:hAnsi="Times New Roman" w:cs="Times New Roman"/>
          <w:b/>
          <w:bCs/>
          <w:kern w:val="0"/>
        </w:rPr>
        <w:t>g</w:t>
      </w:r>
      <w:r w:rsidR="008F38C9" w:rsidRPr="008F38C9">
        <w:rPr>
          <w:rFonts w:ascii="Times New Roman" w:hAnsi="Times New Roman" w:cs="Times New Roman"/>
          <w:b/>
          <w:bCs/>
          <w:kern w:val="0"/>
        </w:rPr>
        <w:t>) możliwości ograniczenia oddziaływania:</w:t>
      </w:r>
    </w:p>
    <w:p w14:paraId="3E877E1B" w14:textId="77777777" w:rsidR="008F1BE3" w:rsidRPr="008F38C9" w:rsidRDefault="008F1BE3" w:rsidP="008F38C9">
      <w:pPr>
        <w:autoSpaceDE w:val="0"/>
        <w:autoSpaceDN w:val="0"/>
        <w:adjustRightInd w:val="0"/>
        <w:spacing w:after="0" w:line="240" w:lineRule="auto"/>
        <w:rPr>
          <w:rFonts w:ascii="Times New Roman" w:hAnsi="Times New Roman" w:cs="Times New Roman"/>
          <w:b/>
          <w:bCs/>
          <w:kern w:val="0"/>
        </w:rPr>
      </w:pPr>
    </w:p>
    <w:p w14:paraId="36015CBA" w14:textId="5D2104AC" w:rsidR="008F38C9" w:rsidRPr="008F38C9" w:rsidRDefault="008F38C9" w:rsidP="008F38C9">
      <w:pPr>
        <w:autoSpaceDE w:val="0"/>
        <w:autoSpaceDN w:val="0"/>
        <w:adjustRightInd w:val="0"/>
        <w:spacing w:after="0" w:line="240" w:lineRule="auto"/>
        <w:jc w:val="both"/>
        <w:rPr>
          <w:rFonts w:ascii="Times New Roman" w:hAnsi="Times New Roman" w:cs="Times New Roman"/>
          <w:kern w:val="0"/>
        </w:rPr>
      </w:pPr>
      <w:r w:rsidRPr="008F38C9">
        <w:rPr>
          <w:rFonts w:ascii="Times New Roman" w:hAnsi="Times New Roman" w:cs="Times New Roman"/>
          <w:kern w:val="0"/>
        </w:rPr>
        <w:t>W sentencji przedmiotowej decyzji określono warunki eksploatacji i użytkowania</w:t>
      </w:r>
      <w:r>
        <w:rPr>
          <w:rFonts w:ascii="Times New Roman" w:hAnsi="Times New Roman" w:cs="Times New Roman"/>
          <w:kern w:val="0"/>
        </w:rPr>
        <w:t xml:space="preserve"> </w:t>
      </w:r>
      <w:r w:rsidRPr="008F38C9">
        <w:rPr>
          <w:rFonts w:ascii="Times New Roman" w:hAnsi="Times New Roman" w:cs="Times New Roman"/>
          <w:kern w:val="0"/>
        </w:rPr>
        <w:t>przedsięwzięcia wynikające z potrzeby ograniczenia uciążliwości mających wpływ na</w:t>
      </w:r>
      <w:r>
        <w:rPr>
          <w:rFonts w:ascii="Times New Roman" w:hAnsi="Times New Roman" w:cs="Times New Roman"/>
          <w:kern w:val="0"/>
        </w:rPr>
        <w:t xml:space="preserve"> </w:t>
      </w:r>
      <w:r w:rsidRPr="008F38C9">
        <w:rPr>
          <w:rFonts w:ascii="Times New Roman" w:hAnsi="Times New Roman" w:cs="Times New Roman"/>
          <w:kern w:val="0"/>
        </w:rPr>
        <w:t>środowisko.</w:t>
      </w:r>
    </w:p>
    <w:p w14:paraId="7D841390" w14:textId="2F022C1D" w:rsidR="008325E3" w:rsidRPr="008F38C9" w:rsidRDefault="008F38C9" w:rsidP="008F1BE3">
      <w:pPr>
        <w:autoSpaceDE w:val="0"/>
        <w:autoSpaceDN w:val="0"/>
        <w:adjustRightInd w:val="0"/>
        <w:spacing w:after="0" w:line="240" w:lineRule="auto"/>
        <w:jc w:val="both"/>
        <w:rPr>
          <w:rFonts w:ascii="Times New Roman" w:hAnsi="Times New Roman" w:cs="Times New Roman"/>
          <w:kern w:val="0"/>
        </w:rPr>
      </w:pPr>
      <w:r w:rsidRPr="008F38C9">
        <w:rPr>
          <w:rFonts w:ascii="Times New Roman" w:hAnsi="Times New Roman" w:cs="Times New Roman"/>
          <w:kern w:val="0"/>
        </w:rPr>
        <w:t xml:space="preserve">Zastosowanie zaproponowanych w przedłożonej Karcie </w:t>
      </w:r>
      <w:r>
        <w:rPr>
          <w:rFonts w:ascii="Times New Roman" w:hAnsi="Times New Roman" w:cs="Times New Roman"/>
          <w:kern w:val="0"/>
        </w:rPr>
        <w:t>i</w:t>
      </w:r>
      <w:r w:rsidRPr="008F38C9">
        <w:rPr>
          <w:rFonts w:ascii="Times New Roman" w:hAnsi="Times New Roman" w:cs="Times New Roman"/>
          <w:kern w:val="0"/>
        </w:rPr>
        <w:t>nformacyjnej</w:t>
      </w:r>
      <w:r>
        <w:rPr>
          <w:rFonts w:ascii="Times New Roman" w:hAnsi="Times New Roman" w:cs="Times New Roman"/>
          <w:kern w:val="0"/>
        </w:rPr>
        <w:t xml:space="preserve"> p</w:t>
      </w:r>
      <w:r w:rsidRPr="008F38C9">
        <w:rPr>
          <w:rFonts w:ascii="Times New Roman" w:hAnsi="Times New Roman" w:cs="Times New Roman"/>
          <w:kern w:val="0"/>
        </w:rPr>
        <w:t>rzedsięwzięcia rozwiązań technicznych, technologicznych i organizacyjnych, zapewni</w:t>
      </w:r>
      <w:r>
        <w:rPr>
          <w:rFonts w:ascii="Times New Roman" w:hAnsi="Times New Roman" w:cs="Times New Roman"/>
          <w:kern w:val="0"/>
        </w:rPr>
        <w:t xml:space="preserve"> </w:t>
      </w:r>
      <w:r w:rsidRPr="008F38C9">
        <w:rPr>
          <w:rFonts w:ascii="Times New Roman" w:hAnsi="Times New Roman" w:cs="Times New Roman"/>
          <w:kern w:val="0"/>
        </w:rPr>
        <w:t>ochronę środowiska przed negatywnym</w:t>
      </w:r>
      <w:r w:rsidR="008F1BE3">
        <w:rPr>
          <w:rFonts w:ascii="Times New Roman" w:hAnsi="Times New Roman" w:cs="Times New Roman"/>
          <w:kern w:val="0"/>
        </w:rPr>
        <w:t xml:space="preserve"> o</w:t>
      </w:r>
      <w:r w:rsidR="008F1BE3" w:rsidRPr="008F1BE3">
        <w:rPr>
          <w:rFonts w:ascii="Times New Roman" w:hAnsi="Times New Roman" w:cs="Times New Roman"/>
          <w:kern w:val="0"/>
        </w:rPr>
        <w:t>działywaniem przedsięwzięcia, zarówno na</w:t>
      </w:r>
      <w:r w:rsidR="008F1BE3">
        <w:rPr>
          <w:rFonts w:ascii="Times New Roman" w:hAnsi="Times New Roman" w:cs="Times New Roman"/>
          <w:kern w:val="0"/>
        </w:rPr>
        <w:t xml:space="preserve"> </w:t>
      </w:r>
      <w:r w:rsidR="008F1BE3" w:rsidRPr="008F1BE3">
        <w:rPr>
          <w:rFonts w:ascii="Times New Roman" w:hAnsi="Times New Roman" w:cs="Times New Roman"/>
          <w:kern w:val="0"/>
        </w:rPr>
        <w:t>etapie jego realizacji jak i</w:t>
      </w:r>
      <w:r w:rsidR="00633FB5">
        <w:rPr>
          <w:rFonts w:ascii="Times New Roman" w:hAnsi="Times New Roman" w:cs="Times New Roman"/>
          <w:kern w:val="0"/>
        </w:rPr>
        <w:t> </w:t>
      </w:r>
      <w:r w:rsidR="008F1BE3" w:rsidRPr="008F1BE3">
        <w:rPr>
          <w:rFonts w:ascii="Times New Roman" w:hAnsi="Times New Roman" w:cs="Times New Roman"/>
          <w:kern w:val="0"/>
        </w:rPr>
        <w:t>eksploatacji.</w:t>
      </w:r>
    </w:p>
    <w:p w14:paraId="59F28B0D" w14:textId="1F0017D9" w:rsidR="00305051" w:rsidRPr="008F1BE3" w:rsidRDefault="00AA5749" w:rsidP="00DC7B2F">
      <w:pPr>
        <w:spacing w:before="120" w:after="120" w:line="240" w:lineRule="auto"/>
        <w:jc w:val="both"/>
        <w:rPr>
          <w:rFonts w:ascii="Times New Roman" w:hAnsi="Times New Roman" w:cs="Times New Roman"/>
        </w:rPr>
      </w:pPr>
      <w:r w:rsidRPr="008F1BE3">
        <w:rPr>
          <w:rFonts w:ascii="Times New Roman" w:hAnsi="Times New Roman" w:cs="Times New Roman"/>
        </w:rPr>
        <w:t>Mając powyższe na uwadze orzeczono jak w sentencji</w:t>
      </w:r>
    </w:p>
    <w:p w14:paraId="627B5395" w14:textId="77777777" w:rsidR="009A6616" w:rsidRPr="00150028" w:rsidRDefault="009A6616" w:rsidP="007853A6">
      <w:pPr>
        <w:spacing w:after="0" w:line="240" w:lineRule="auto"/>
        <w:jc w:val="both"/>
        <w:rPr>
          <w:rFonts w:ascii="Times New Roman" w:hAnsi="Times New Roman" w:cs="Times New Roman"/>
          <w:color w:val="2F5496" w:themeColor="accent1" w:themeShade="BF"/>
        </w:rPr>
      </w:pPr>
    </w:p>
    <w:p w14:paraId="0FD95CC4" w14:textId="77777777" w:rsidR="00FF203F" w:rsidRDefault="00FF203F" w:rsidP="009A6616">
      <w:pPr>
        <w:spacing w:after="0" w:line="276" w:lineRule="auto"/>
        <w:jc w:val="center"/>
        <w:rPr>
          <w:rFonts w:ascii="Times New Roman" w:eastAsia="Times New Roman" w:hAnsi="Times New Roman" w:cs="Times New Roman"/>
          <w:b/>
          <w:kern w:val="0"/>
          <w:lang w:eastAsia="pl-PL"/>
          <w14:ligatures w14:val="none"/>
        </w:rPr>
      </w:pPr>
    </w:p>
    <w:p w14:paraId="4718263A" w14:textId="77777777" w:rsidR="00FF203F" w:rsidRDefault="00FF203F" w:rsidP="009A6616">
      <w:pPr>
        <w:spacing w:after="0" w:line="276" w:lineRule="auto"/>
        <w:jc w:val="center"/>
        <w:rPr>
          <w:rFonts w:ascii="Times New Roman" w:eastAsia="Times New Roman" w:hAnsi="Times New Roman" w:cs="Times New Roman"/>
          <w:b/>
          <w:kern w:val="0"/>
          <w:lang w:eastAsia="pl-PL"/>
          <w14:ligatures w14:val="none"/>
        </w:rPr>
      </w:pPr>
    </w:p>
    <w:p w14:paraId="2534EC4D" w14:textId="77777777" w:rsidR="00FF203F" w:rsidRDefault="00FF203F" w:rsidP="009A6616">
      <w:pPr>
        <w:spacing w:after="0" w:line="276" w:lineRule="auto"/>
        <w:jc w:val="center"/>
        <w:rPr>
          <w:rFonts w:ascii="Times New Roman" w:eastAsia="Times New Roman" w:hAnsi="Times New Roman" w:cs="Times New Roman"/>
          <w:b/>
          <w:kern w:val="0"/>
          <w:lang w:eastAsia="pl-PL"/>
          <w14:ligatures w14:val="none"/>
        </w:rPr>
      </w:pPr>
    </w:p>
    <w:p w14:paraId="6FA3442C" w14:textId="047F5D8F" w:rsidR="009A6616" w:rsidRPr="009A6616" w:rsidRDefault="009A6616" w:rsidP="009A6616">
      <w:pPr>
        <w:spacing w:after="0" w:line="276" w:lineRule="auto"/>
        <w:jc w:val="center"/>
        <w:rPr>
          <w:rFonts w:ascii="Times New Roman" w:eastAsia="Times New Roman" w:hAnsi="Times New Roman" w:cs="Times New Roman"/>
          <w:b/>
          <w:kern w:val="0"/>
          <w:lang w:eastAsia="pl-PL"/>
          <w14:ligatures w14:val="none"/>
        </w:rPr>
      </w:pPr>
      <w:r w:rsidRPr="009A6616">
        <w:rPr>
          <w:rFonts w:ascii="Times New Roman" w:eastAsia="Times New Roman" w:hAnsi="Times New Roman" w:cs="Times New Roman"/>
          <w:b/>
          <w:kern w:val="0"/>
          <w:lang w:eastAsia="pl-PL"/>
          <w14:ligatures w14:val="none"/>
        </w:rPr>
        <w:lastRenderedPageBreak/>
        <w:t>Pouczenie</w:t>
      </w:r>
    </w:p>
    <w:p w14:paraId="7B7E3C3E" w14:textId="77777777" w:rsidR="007853A6" w:rsidRPr="00DC7B2F" w:rsidRDefault="007853A6" w:rsidP="00B72AE1">
      <w:pPr>
        <w:spacing w:after="0" w:line="240" w:lineRule="auto"/>
        <w:rPr>
          <w:sz w:val="16"/>
          <w:szCs w:val="16"/>
        </w:rPr>
      </w:pPr>
    </w:p>
    <w:p w14:paraId="58F467B9" w14:textId="77777777" w:rsidR="009A6616" w:rsidRPr="009A6616" w:rsidRDefault="009A6616" w:rsidP="00DC7B2F">
      <w:pPr>
        <w:spacing w:after="120" w:line="240" w:lineRule="auto"/>
        <w:ind w:firstLine="708"/>
        <w:jc w:val="both"/>
        <w:rPr>
          <w:rFonts w:ascii="Times New Roman" w:eastAsia="Times New Roman" w:hAnsi="Times New Roman" w:cs="Times New Roman"/>
          <w:kern w:val="0"/>
          <w:lang w:eastAsia="pl-PL"/>
          <w14:ligatures w14:val="none"/>
        </w:rPr>
      </w:pPr>
      <w:r w:rsidRPr="009A6616">
        <w:rPr>
          <w:rFonts w:ascii="Times New Roman" w:eastAsia="Times New Roman" w:hAnsi="Times New Roman" w:cs="Times New Roman"/>
          <w:kern w:val="0"/>
          <w:lang w:eastAsia="pl-PL"/>
          <w14:ligatures w14:val="none"/>
        </w:rPr>
        <w:t>Od decyzji przysługuje stronom prawo odwołania do Samorządowego Kolegium Odwoławczego w Toruniu za pośrednictwem Wójta Gminy Chełmża, w terminie 14 dni od dnia doręczenia.</w:t>
      </w:r>
    </w:p>
    <w:p w14:paraId="333BFC8C" w14:textId="1877C8F7" w:rsidR="009A6616" w:rsidRPr="009A6616" w:rsidRDefault="009A6616" w:rsidP="00DC7B2F">
      <w:pPr>
        <w:spacing w:after="120" w:line="240" w:lineRule="auto"/>
        <w:jc w:val="both"/>
        <w:rPr>
          <w:rFonts w:ascii="Times New Roman" w:eastAsia="Times New Roman" w:hAnsi="Times New Roman" w:cs="Times New Roman"/>
          <w:kern w:val="0"/>
          <w:lang w:eastAsia="pl-PL"/>
          <w14:ligatures w14:val="none"/>
        </w:rPr>
      </w:pPr>
      <w:r w:rsidRPr="009A6616">
        <w:rPr>
          <w:rFonts w:ascii="Times New Roman" w:eastAsia="Times New Roman" w:hAnsi="Times New Roman" w:cs="Times New Roman"/>
          <w:kern w:val="0"/>
          <w:lang w:eastAsia="pl-PL"/>
          <w14:ligatures w14:val="none"/>
        </w:rPr>
        <w:tab/>
        <w:t>Decyzję o środowiskowych uwarunkowaniach dołącza się do wniosku o wydanie decyzji, o których mowa w art. 72 ustawy</w:t>
      </w:r>
      <w:r>
        <w:rPr>
          <w:rFonts w:ascii="Times New Roman" w:eastAsia="Times New Roman" w:hAnsi="Times New Roman" w:cs="Times New Roman"/>
          <w:kern w:val="0"/>
          <w:lang w:eastAsia="pl-PL"/>
          <w14:ligatures w14:val="none"/>
        </w:rPr>
        <w:t xml:space="preserve">. </w:t>
      </w:r>
      <w:r w:rsidRPr="009A6616">
        <w:rPr>
          <w:rFonts w:ascii="Times New Roman" w:eastAsia="Times New Roman" w:hAnsi="Times New Roman" w:cs="Times New Roman"/>
          <w:kern w:val="0"/>
          <w:lang w:eastAsia="pl-PL"/>
          <w14:ligatures w14:val="none"/>
        </w:rPr>
        <w:t xml:space="preserve">Wniosek ten powinien być złożony nie później niż przed upływem sześciu lat od dnia, w którym decyzja o środowiskowych uwarunkowaniach stała się ostateczna. </w:t>
      </w:r>
    </w:p>
    <w:p w14:paraId="1F54669F" w14:textId="77777777" w:rsidR="009A6616" w:rsidRPr="009A6616" w:rsidRDefault="009A6616" w:rsidP="00DC7B2F">
      <w:pPr>
        <w:spacing w:after="120" w:line="240" w:lineRule="auto"/>
        <w:jc w:val="both"/>
        <w:rPr>
          <w:rFonts w:ascii="Times New Roman" w:eastAsia="Times New Roman" w:hAnsi="Times New Roman" w:cs="Times New Roman"/>
          <w:kern w:val="0"/>
          <w:u w:val="single"/>
          <w:lang w:eastAsia="pl-PL"/>
          <w14:ligatures w14:val="none"/>
        </w:rPr>
      </w:pPr>
      <w:r w:rsidRPr="009A6616">
        <w:rPr>
          <w:rFonts w:ascii="Times New Roman" w:eastAsia="Times New Roman" w:hAnsi="Times New Roman" w:cs="Times New Roman"/>
          <w:kern w:val="0"/>
          <w:lang w:eastAsia="pl-PL"/>
          <w14:ligatures w14:val="none"/>
        </w:rPr>
        <w:t xml:space="preserve">Na podstawie art. 85 ust. 3 ustawy informacja o wydaniu decyzji i o możliwości zapoznania się z jej treścią oraz z dokumentacją </w:t>
      </w:r>
      <w:r w:rsidRPr="009A6616">
        <w:rPr>
          <w:rFonts w:ascii="Times New Roman" w:eastAsia="Times New Roman" w:hAnsi="Times New Roman" w:cs="Times New Roman"/>
          <w:iCs/>
          <w:kern w:val="0"/>
          <w:lang w:eastAsia="pl-PL"/>
          <w14:ligatures w14:val="none"/>
        </w:rPr>
        <w:t>sprawy</w:t>
      </w:r>
      <w:r w:rsidRPr="009A6616">
        <w:rPr>
          <w:rFonts w:ascii="Times New Roman" w:eastAsia="Times New Roman" w:hAnsi="Times New Roman" w:cs="Times New Roman"/>
          <w:i/>
          <w:kern w:val="0"/>
          <w:lang w:eastAsia="pl-PL"/>
          <w14:ligatures w14:val="none"/>
        </w:rPr>
        <w:t xml:space="preserve">, </w:t>
      </w:r>
      <w:r w:rsidRPr="009A6616">
        <w:rPr>
          <w:rFonts w:ascii="Times New Roman" w:eastAsia="Times New Roman" w:hAnsi="Times New Roman" w:cs="Times New Roman"/>
          <w:kern w:val="0"/>
          <w:lang w:eastAsia="pl-PL"/>
          <w14:ligatures w14:val="none"/>
        </w:rPr>
        <w:t xml:space="preserve">podlega podaniu do publicznej wiadomości. </w:t>
      </w:r>
    </w:p>
    <w:p w14:paraId="66C04DC7" w14:textId="77777777" w:rsidR="009A6616" w:rsidRPr="009A6616" w:rsidRDefault="009A6616" w:rsidP="009A6616">
      <w:pPr>
        <w:suppressAutoHyphens/>
        <w:spacing w:after="0" w:line="276" w:lineRule="auto"/>
        <w:jc w:val="both"/>
        <w:rPr>
          <w:rFonts w:ascii="Times New Roman" w:eastAsia="Times New Roman" w:hAnsi="Times New Roman" w:cs="Times New Roman"/>
          <w:b/>
          <w:bCs/>
          <w:color w:val="000000"/>
          <w:kern w:val="0"/>
          <w:sz w:val="20"/>
          <w:szCs w:val="20"/>
          <w:lang w:eastAsia="pl-PL"/>
          <w14:ligatures w14:val="none"/>
        </w:rPr>
      </w:pPr>
    </w:p>
    <w:p w14:paraId="7A74B71D" w14:textId="055C2B00" w:rsidR="009A6616" w:rsidRPr="00C7013B" w:rsidRDefault="009A6616" w:rsidP="00DC7B2F">
      <w:pPr>
        <w:spacing w:before="120" w:after="120" w:line="240" w:lineRule="auto"/>
        <w:jc w:val="both"/>
        <w:rPr>
          <w:rFonts w:ascii="Times New Roman" w:eastAsia="Times New Roman" w:hAnsi="Times New Roman" w:cs="Times New Roman"/>
          <w:kern w:val="0"/>
          <w:lang w:eastAsia="zh-CN"/>
          <w14:ligatures w14:val="none"/>
        </w:rPr>
      </w:pPr>
      <w:r w:rsidRPr="00C7013B">
        <w:rPr>
          <w:rFonts w:ascii="Times New Roman" w:eastAsia="Times New Roman" w:hAnsi="Times New Roman" w:cs="Times New Roman"/>
          <w:color w:val="000000"/>
          <w:kern w:val="0"/>
          <w:lang w:eastAsia="pl-PL"/>
          <w14:ligatures w14:val="none"/>
        </w:rPr>
        <w:t xml:space="preserve">Wykaz stron postępowania w postępowaniu w sprawie wydania decyzji </w:t>
      </w:r>
      <w:r w:rsidRPr="00C7013B">
        <w:rPr>
          <w:rFonts w:ascii="Times New Roman" w:eastAsia="Times New Roman" w:hAnsi="Times New Roman" w:cs="Times New Roman"/>
          <w:kern w:val="0"/>
          <w:lang w:eastAsia="pl-PL"/>
          <w14:ligatures w14:val="none"/>
        </w:rPr>
        <w:t xml:space="preserve">o środowiskowych uwarunkowaniach dla </w:t>
      </w:r>
      <w:r w:rsidR="00BB4B2B">
        <w:rPr>
          <w:rFonts w:ascii="Times New Roman" w:eastAsia="Times New Roman" w:hAnsi="Times New Roman" w:cs="Times New Roman"/>
          <w:kern w:val="0"/>
          <w:lang w:eastAsia="pl-PL"/>
          <w14:ligatures w14:val="none"/>
        </w:rPr>
        <w:t xml:space="preserve">przedmiotowego </w:t>
      </w:r>
      <w:r w:rsidR="00BB4B2B" w:rsidRPr="00C7013B">
        <w:rPr>
          <w:rFonts w:ascii="Times New Roman" w:eastAsia="Times New Roman" w:hAnsi="Times New Roman" w:cs="Times New Roman"/>
          <w:kern w:val="0"/>
          <w:lang w:eastAsia="pl-PL"/>
          <w14:ligatures w14:val="none"/>
        </w:rPr>
        <w:t>przedsięwzięcia</w:t>
      </w:r>
      <w:r w:rsidR="00BB4B2B" w:rsidRPr="00C7013B">
        <w:rPr>
          <w:rFonts w:ascii="Times New Roman" w:eastAsia="Times New Roman" w:hAnsi="Times New Roman" w:cs="Times New Roman"/>
          <w:kern w:val="0"/>
          <w:lang w:eastAsia="x-none"/>
          <w14:ligatures w14:val="none"/>
        </w:rPr>
        <w:t xml:space="preserve"> </w:t>
      </w:r>
      <w:r w:rsidR="00BB4B2B" w:rsidRPr="00C7013B">
        <w:rPr>
          <w:rFonts w:ascii="Times New Roman" w:eastAsia="Times New Roman" w:hAnsi="Times New Roman" w:cs="Times New Roman"/>
          <w:kern w:val="0"/>
          <w:lang w:eastAsia="zh-CN"/>
          <w14:ligatures w14:val="none"/>
        </w:rPr>
        <w:t>znajduje</w:t>
      </w:r>
      <w:r w:rsidRPr="00C7013B">
        <w:rPr>
          <w:rFonts w:ascii="Times New Roman" w:eastAsia="Times New Roman" w:hAnsi="Times New Roman" w:cs="Times New Roman"/>
          <w:kern w:val="0"/>
          <w:lang w:eastAsia="zh-CN"/>
          <w14:ligatures w14:val="none"/>
        </w:rPr>
        <w:t xml:space="preserve"> się w aktach sprawy.</w:t>
      </w:r>
    </w:p>
    <w:p w14:paraId="554A46CC" w14:textId="77777777" w:rsidR="00633FB5" w:rsidRDefault="00633FB5" w:rsidP="00DC7B2F">
      <w:pPr>
        <w:suppressAutoHyphens/>
        <w:spacing w:before="120" w:after="120" w:line="240" w:lineRule="auto"/>
        <w:rPr>
          <w:rFonts w:ascii="Times New Roman" w:eastAsia="Calibri" w:hAnsi="Times New Roman" w:cs="Times New Roman"/>
          <w:kern w:val="0"/>
          <w:sz w:val="22"/>
          <w:szCs w:val="22"/>
          <w:u w:val="single"/>
          <w14:ligatures w14:val="none"/>
        </w:rPr>
      </w:pPr>
    </w:p>
    <w:p w14:paraId="721D44D1" w14:textId="77777777" w:rsidR="00633FB5" w:rsidRDefault="00633FB5" w:rsidP="00DC7B2F">
      <w:pPr>
        <w:suppressAutoHyphens/>
        <w:spacing w:before="120" w:after="120" w:line="240" w:lineRule="auto"/>
        <w:rPr>
          <w:rFonts w:ascii="Times New Roman" w:eastAsia="Calibri" w:hAnsi="Times New Roman" w:cs="Times New Roman"/>
          <w:kern w:val="0"/>
          <w:sz w:val="22"/>
          <w:szCs w:val="22"/>
          <w:u w:val="single"/>
          <w14:ligatures w14:val="none"/>
        </w:rPr>
      </w:pPr>
    </w:p>
    <w:p w14:paraId="59B5947A" w14:textId="1D8AD515" w:rsidR="009A6616" w:rsidRPr="009A6616" w:rsidRDefault="009A6616" w:rsidP="00DC7B2F">
      <w:pPr>
        <w:suppressAutoHyphens/>
        <w:spacing w:before="120" w:after="120" w:line="240" w:lineRule="auto"/>
        <w:rPr>
          <w:rFonts w:ascii="Times New Roman" w:eastAsia="Calibri" w:hAnsi="Times New Roman" w:cs="Times New Roman"/>
          <w:kern w:val="0"/>
          <w:sz w:val="22"/>
          <w:szCs w:val="22"/>
          <w14:ligatures w14:val="none"/>
        </w:rPr>
      </w:pPr>
      <w:r w:rsidRPr="009A6616">
        <w:rPr>
          <w:rFonts w:ascii="Times New Roman" w:eastAsia="Calibri" w:hAnsi="Times New Roman" w:cs="Times New Roman"/>
          <w:kern w:val="0"/>
          <w:sz w:val="22"/>
          <w:szCs w:val="22"/>
          <w:u w:val="single"/>
          <w14:ligatures w14:val="none"/>
        </w:rPr>
        <w:t xml:space="preserve">Załączniki: </w:t>
      </w:r>
    </w:p>
    <w:p w14:paraId="260DF5AC" w14:textId="3F1F8B75" w:rsidR="009A6616" w:rsidRPr="009A6616" w:rsidRDefault="009A6616" w:rsidP="00F33C04">
      <w:pPr>
        <w:numPr>
          <w:ilvl w:val="0"/>
          <w:numId w:val="3"/>
        </w:numPr>
        <w:suppressAutoHyphens/>
        <w:spacing w:after="0" w:line="240" w:lineRule="auto"/>
        <w:ind w:left="283" w:hanging="357"/>
        <w:jc w:val="both"/>
        <w:rPr>
          <w:rFonts w:ascii="Times New Roman" w:eastAsia="Calibri" w:hAnsi="Times New Roman" w:cs="Times New Roman"/>
          <w:kern w:val="0"/>
          <w:sz w:val="22"/>
          <w:szCs w:val="22"/>
          <w14:ligatures w14:val="none"/>
        </w:rPr>
      </w:pPr>
      <w:r w:rsidRPr="009A6616">
        <w:rPr>
          <w:rFonts w:ascii="Times New Roman" w:eastAsia="Calibri" w:hAnsi="Times New Roman" w:cs="Times New Roman"/>
          <w:kern w:val="0"/>
          <w:sz w:val="22"/>
          <w:szCs w:val="22"/>
          <w14:ligatures w14:val="none"/>
        </w:rPr>
        <w:t>Charakterystyka planowanego przedsięwzięcia zgodnie z art. 82 ust. 2 ustawy</w:t>
      </w:r>
      <w:r w:rsidR="00512670">
        <w:rPr>
          <w:rFonts w:ascii="Times New Roman" w:eastAsia="Calibri" w:hAnsi="Times New Roman" w:cs="Times New Roman"/>
          <w:kern w:val="0"/>
          <w:sz w:val="22"/>
          <w:szCs w:val="22"/>
          <w14:ligatures w14:val="none"/>
        </w:rPr>
        <w:t xml:space="preserve"> </w:t>
      </w:r>
      <w:r w:rsidRPr="009A6616">
        <w:rPr>
          <w:rFonts w:ascii="Times New Roman" w:eastAsia="Calibri" w:hAnsi="Times New Roman" w:cs="Times New Roman"/>
          <w:kern w:val="0"/>
          <w:sz w:val="22"/>
          <w:szCs w:val="22"/>
          <w14:ligatures w14:val="none"/>
        </w:rPr>
        <w:t>– załącznik nr 1;</w:t>
      </w:r>
    </w:p>
    <w:p w14:paraId="009689CD" w14:textId="3AC19B06" w:rsidR="009A6616" w:rsidRPr="009A6616" w:rsidRDefault="009A6616" w:rsidP="00633FB5">
      <w:pPr>
        <w:numPr>
          <w:ilvl w:val="0"/>
          <w:numId w:val="3"/>
        </w:numPr>
        <w:suppressAutoHyphens/>
        <w:spacing w:after="0" w:line="240" w:lineRule="auto"/>
        <w:ind w:left="284" w:hanging="358"/>
        <w:jc w:val="both"/>
        <w:rPr>
          <w:rFonts w:ascii="Times New Roman" w:eastAsia="Calibri" w:hAnsi="Times New Roman" w:cs="Times New Roman"/>
          <w:kern w:val="0"/>
          <w:sz w:val="22"/>
          <w:szCs w:val="22"/>
          <w14:ligatures w14:val="none"/>
        </w:rPr>
      </w:pPr>
      <w:r w:rsidRPr="009A6616">
        <w:rPr>
          <w:rFonts w:ascii="Times New Roman" w:eastAsia="Calibri" w:hAnsi="Times New Roman" w:cs="Times New Roman"/>
          <w:kern w:val="0"/>
          <w:sz w:val="22"/>
          <w:szCs w:val="22"/>
          <w14:ligatures w14:val="none"/>
        </w:rPr>
        <w:t>Map</w:t>
      </w:r>
      <w:r w:rsidR="00FB0288">
        <w:rPr>
          <w:rFonts w:ascii="Times New Roman" w:eastAsia="Calibri" w:hAnsi="Times New Roman" w:cs="Times New Roman"/>
          <w:kern w:val="0"/>
          <w:sz w:val="22"/>
          <w:szCs w:val="22"/>
          <w14:ligatures w14:val="none"/>
        </w:rPr>
        <w:t>a</w:t>
      </w:r>
      <w:r w:rsidRPr="009A6616">
        <w:rPr>
          <w:rFonts w:ascii="Times New Roman" w:eastAsia="Calibri" w:hAnsi="Times New Roman" w:cs="Times New Roman"/>
          <w:kern w:val="0"/>
          <w:sz w:val="22"/>
          <w:szCs w:val="22"/>
          <w14:ligatures w14:val="none"/>
        </w:rPr>
        <w:t xml:space="preserve"> z zaznaczonym </w:t>
      </w:r>
      <w:r w:rsidR="00FB0288" w:rsidRPr="004A1C59">
        <w:rPr>
          <w:rFonts w:ascii="Times New Roman" w:eastAsia="Times New Roman" w:hAnsi="Times New Roman" w:cs="Times New Roman"/>
          <w:kern w:val="0"/>
          <w:lang w:eastAsia="pl-PL"/>
          <w14:ligatures w14:val="none"/>
        </w:rPr>
        <w:t>przewidywanym obszarem, o którym mowa w art. 74 ust. 3a zdanie drugie ustawy, wraz z zaznaczoną odległością, o której mowa w ust. 3a</w:t>
      </w:r>
      <w:r w:rsidR="00FB0288" w:rsidRPr="004A1C59">
        <w:rPr>
          <w:rFonts w:ascii="Times New Roman" w:eastAsia="Times New Roman" w:hAnsi="Times New Roman" w:cs="Times New Roman"/>
          <w:kern w:val="0"/>
          <w:sz w:val="16"/>
          <w:szCs w:val="16"/>
          <w:lang w:eastAsia="pl-PL"/>
          <w14:ligatures w14:val="none"/>
        </w:rPr>
        <w:t xml:space="preserve"> </w:t>
      </w:r>
      <w:r w:rsidR="00FB0288" w:rsidRPr="004A1C59">
        <w:rPr>
          <w:rFonts w:ascii="Times New Roman" w:eastAsia="Times New Roman" w:hAnsi="Times New Roman" w:cs="Times New Roman"/>
          <w:kern w:val="0"/>
          <w:lang w:eastAsia="pl-PL"/>
          <w14:ligatures w14:val="none"/>
        </w:rPr>
        <w:t>pkt 1</w:t>
      </w:r>
      <w:r w:rsidR="00FB0288">
        <w:rPr>
          <w:rFonts w:ascii="Times New Roman" w:eastAsia="Calibri" w:hAnsi="Times New Roman" w:cs="Times New Roman"/>
          <w:kern w:val="0"/>
          <w:sz w:val="22"/>
          <w:szCs w:val="22"/>
          <w14:ligatures w14:val="none"/>
        </w:rPr>
        <w:t xml:space="preserve"> </w:t>
      </w:r>
      <w:r w:rsidRPr="009A6616">
        <w:rPr>
          <w:rFonts w:ascii="Times New Roman" w:eastAsia="Calibri" w:hAnsi="Times New Roman" w:cs="Times New Roman"/>
          <w:kern w:val="0"/>
          <w:sz w:val="22"/>
          <w:szCs w:val="22"/>
          <w14:ligatures w14:val="none"/>
        </w:rPr>
        <w:t>– załącznik nr 2</w:t>
      </w:r>
    </w:p>
    <w:p w14:paraId="3D3D2532" w14:textId="77777777" w:rsidR="00CB26EA" w:rsidRDefault="00CB26EA" w:rsidP="00CB26EA">
      <w:pPr>
        <w:spacing w:after="0" w:line="240" w:lineRule="auto"/>
        <w:rPr>
          <w:rFonts w:ascii="Times New Roman" w:eastAsia="Times New Roman" w:hAnsi="Times New Roman" w:cs="Times New Roman"/>
          <w:color w:val="EE0000"/>
          <w:kern w:val="0"/>
          <w:lang w:eastAsia="pl-PL"/>
          <w14:ligatures w14:val="none"/>
        </w:rPr>
      </w:pPr>
    </w:p>
    <w:p w14:paraId="4C9FE858" w14:textId="77777777" w:rsidR="00CB26EA" w:rsidRDefault="00CB26EA" w:rsidP="00CB26EA">
      <w:pPr>
        <w:spacing w:after="0" w:line="240" w:lineRule="auto"/>
        <w:rPr>
          <w:rFonts w:ascii="Times New Roman" w:eastAsia="Times New Roman" w:hAnsi="Times New Roman" w:cs="Times New Roman"/>
          <w:color w:val="EE0000"/>
          <w:kern w:val="0"/>
          <w:lang w:eastAsia="pl-PL"/>
          <w14:ligatures w14:val="none"/>
        </w:rPr>
      </w:pPr>
    </w:p>
    <w:p w14:paraId="5637D2C8" w14:textId="77777777" w:rsidR="00842415" w:rsidRPr="00842415" w:rsidRDefault="00842415" w:rsidP="00842415">
      <w:pPr>
        <w:spacing w:after="0" w:line="240" w:lineRule="auto"/>
        <w:ind w:left="5664"/>
        <w:rPr>
          <w:rFonts w:ascii="Times New Roman" w:eastAsia="Times New Roman" w:hAnsi="Times New Roman" w:cs="Times New Roman"/>
          <w:kern w:val="0"/>
          <w:lang w:eastAsia="pl-PL"/>
          <w14:ligatures w14:val="none"/>
        </w:rPr>
      </w:pPr>
      <w:r w:rsidRPr="00842415">
        <w:rPr>
          <w:rFonts w:ascii="Times New Roman" w:eastAsia="Times New Roman" w:hAnsi="Times New Roman" w:cs="Times New Roman"/>
          <w:kern w:val="0"/>
          <w:lang w:eastAsia="pl-PL"/>
          <w14:ligatures w14:val="none"/>
        </w:rPr>
        <w:t>Z up. Wójta</w:t>
      </w:r>
    </w:p>
    <w:p w14:paraId="369E1C32" w14:textId="77777777" w:rsidR="00842415" w:rsidRPr="00842415" w:rsidRDefault="00842415" w:rsidP="00842415">
      <w:pPr>
        <w:spacing w:after="0" w:line="240" w:lineRule="auto"/>
        <w:rPr>
          <w:rFonts w:ascii="Times New Roman" w:eastAsia="Times New Roman" w:hAnsi="Times New Roman" w:cs="Times New Roman"/>
          <w:kern w:val="0"/>
          <w:lang w:eastAsia="pl-PL"/>
          <w14:ligatures w14:val="none"/>
        </w:rPr>
      </w:pPr>
      <w:r w:rsidRPr="00842415">
        <w:rPr>
          <w:rFonts w:ascii="Times New Roman" w:eastAsia="Times New Roman" w:hAnsi="Times New Roman" w:cs="Times New Roman"/>
          <w:kern w:val="0"/>
          <w:lang w:eastAsia="pl-PL"/>
          <w14:ligatures w14:val="none"/>
        </w:rPr>
        <w:tab/>
      </w:r>
      <w:r w:rsidRPr="00842415">
        <w:rPr>
          <w:rFonts w:ascii="Times New Roman" w:eastAsia="Times New Roman" w:hAnsi="Times New Roman" w:cs="Times New Roman"/>
          <w:kern w:val="0"/>
          <w:lang w:eastAsia="pl-PL"/>
          <w14:ligatures w14:val="none"/>
        </w:rPr>
        <w:tab/>
      </w:r>
      <w:r w:rsidRPr="00842415">
        <w:rPr>
          <w:rFonts w:ascii="Times New Roman" w:eastAsia="Times New Roman" w:hAnsi="Times New Roman" w:cs="Times New Roman"/>
          <w:kern w:val="0"/>
          <w:lang w:eastAsia="pl-PL"/>
          <w14:ligatures w14:val="none"/>
        </w:rPr>
        <w:tab/>
      </w:r>
      <w:r w:rsidRPr="00842415">
        <w:rPr>
          <w:rFonts w:ascii="Times New Roman" w:eastAsia="Times New Roman" w:hAnsi="Times New Roman" w:cs="Times New Roman"/>
          <w:kern w:val="0"/>
          <w:lang w:eastAsia="pl-PL"/>
          <w14:ligatures w14:val="none"/>
        </w:rPr>
        <w:tab/>
      </w:r>
      <w:r w:rsidRPr="00842415">
        <w:rPr>
          <w:rFonts w:ascii="Times New Roman" w:eastAsia="Times New Roman" w:hAnsi="Times New Roman" w:cs="Times New Roman"/>
          <w:kern w:val="0"/>
          <w:lang w:eastAsia="pl-PL"/>
          <w14:ligatures w14:val="none"/>
        </w:rPr>
        <w:tab/>
      </w:r>
      <w:r w:rsidRPr="00842415">
        <w:rPr>
          <w:rFonts w:ascii="Times New Roman" w:eastAsia="Times New Roman" w:hAnsi="Times New Roman" w:cs="Times New Roman"/>
          <w:kern w:val="0"/>
          <w:lang w:eastAsia="pl-PL"/>
          <w14:ligatures w14:val="none"/>
        </w:rPr>
        <w:tab/>
      </w:r>
      <w:r w:rsidRPr="00842415">
        <w:rPr>
          <w:rFonts w:ascii="Times New Roman" w:eastAsia="Times New Roman" w:hAnsi="Times New Roman" w:cs="Times New Roman"/>
          <w:kern w:val="0"/>
          <w:lang w:eastAsia="pl-PL"/>
          <w14:ligatures w14:val="none"/>
        </w:rPr>
        <w:tab/>
      </w:r>
      <w:r w:rsidRPr="00842415">
        <w:rPr>
          <w:rFonts w:ascii="Times New Roman" w:eastAsia="Times New Roman" w:hAnsi="Times New Roman" w:cs="Times New Roman"/>
          <w:kern w:val="0"/>
          <w:lang w:eastAsia="pl-PL"/>
          <w14:ligatures w14:val="none"/>
        </w:rPr>
        <w:tab/>
        <w:t>Andrzej Zieliński</w:t>
      </w:r>
    </w:p>
    <w:p w14:paraId="6AAC8653" w14:textId="77777777" w:rsidR="00842415" w:rsidRPr="00842415" w:rsidRDefault="00842415" w:rsidP="00842415">
      <w:pPr>
        <w:spacing w:after="0" w:line="240" w:lineRule="auto"/>
        <w:rPr>
          <w:rFonts w:ascii="Times New Roman" w:eastAsia="Times New Roman" w:hAnsi="Times New Roman" w:cs="Times New Roman"/>
          <w:kern w:val="0"/>
          <w:lang w:eastAsia="pl-PL"/>
          <w14:ligatures w14:val="none"/>
        </w:rPr>
      </w:pPr>
      <w:r w:rsidRPr="00842415">
        <w:rPr>
          <w:rFonts w:ascii="Times New Roman" w:eastAsia="Times New Roman" w:hAnsi="Times New Roman" w:cs="Times New Roman"/>
          <w:kern w:val="0"/>
          <w:lang w:eastAsia="pl-PL"/>
          <w14:ligatures w14:val="none"/>
        </w:rPr>
        <w:tab/>
      </w:r>
      <w:r w:rsidRPr="00842415">
        <w:rPr>
          <w:rFonts w:ascii="Times New Roman" w:eastAsia="Times New Roman" w:hAnsi="Times New Roman" w:cs="Times New Roman"/>
          <w:kern w:val="0"/>
          <w:lang w:eastAsia="pl-PL"/>
          <w14:ligatures w14:val="none"/>
        </w:rPr>
        <w:tab/>
      </w:r>
      <w:r w:rsidRPr="00842415">
        <w:rPr>
          <w:rFonts w:ascii="Times New Roman" w:eastAsia="Times New Roman" w:hAnsi="Times New Roman" w:cs="Times New Roman"/>
          <w:kern w:val="0"/>
          <w:lang w:eastAsia="pl-PL"/>
          <w14:ligatures w14:val="none"/>
        </w:rPr>
        <w:tab/>
      </w:r>
      <w:r w:rsidRPr="00842415">
        <w:rPr>
          <w:rFonts w:ascii="Times New Roman" w:eastAsia="Times New Roman" w:hAnsi="Times New Roman" w:cs="Times New Roman"/>
          <w:kern w:val="0"/>
          <w:lang w:eastAsia="pl-PL"/>
          <w14:ligatures w14:val="none"/>
        </w:rPr>
        <w:tab/>
      </w:r>
      <w:r w:rsidRPr="00842415">
        <w:rPr>
          <w:rFonts w:ascii="Times New Roman" w:eastAsia="Times New Roman" w:hAnsi="Times New Roman" w:cs="Times New Roman"/>
          <w:kern w:val="0"/>
          <w:lang w:eastAsia="pl-PL"/>
          <w14:ligatures w14:val="none"/>
        </w:rPr>
        <w:tab/>
      </w:r>
      <w:r w:rsidRPr="00842415">
        <w:rPr>
          <w:rFonts w:ascii="Times New Roman" w:eastAsia="Times New Roman" w:hAnsi="Times New Roman" w:cs="Times New Roman"/>
          <w:kern w:val="0"/>
          <w:lang w:eastAsia="pl-PL"/>
          <w14:ligatures w14:val="none"/>
        </w:rPr>
        <w:tab/>
      </w:r>
      <w:r w:rsidRPr="00842415">
        <w:rPr>
          <w:rFonts w:ascii="Times New Roman" w:eastAsia="Times New Roman" w:hAnsi="Times New Roman" w:cs="Times New Roman"/>
          <w:kern w:val="0"/>
          <w:lang w:eastAsia="pl-PL"/>
          <w14:ligatures w14:val="none"/>
        </w:rPr>
        <w:tab/>
      </w:r>
      <w:r w:rsidRPr="00842415">
        <w:rPr>
          <w:rFonts w:ascii="Times New Roman" w:eastAsia="Times New Roman" w:hAnsi="Times New Roman" w:cs="Times New Roman"/>
          <w:kern w:val="0"/>
          <w:lang w:eastAsia="pl-PL"/>
          <w14:ligatures w14:val="none"/>
        </w:rPr>
        <w:tab/>
        <w:t>Zastępca Wójta</w:t>
      </w:r>
    </w:p>
    <w:p w14:paraId="1FACD0CE" w14:textId="77AA0806" w:rsidR="00CB26EA" w:rsidRDefault="00842415" w:rsidP="00842415">
      <w:pPr>
        <w:spacing w:after="0" w:line="240" w:lineRule="auto"/>
        <w:rPr>
          <w:rFonts w:ascii="Times New Roman" w:eastAsia="Times New Roman" w:hAnsi="Times New Roman" w:cs="Times New Roman"/>
          <w:bCs/>
          <w:kern w:val="0"/>
          <w:sz w:val="18"/>
          <w:szCs w:val="18"/>
          <w:lang w:eastAsia="x-none"/>
          <w14:ligatures w14:val="none"/>
        </w:rPr>
      </w:pPr>
      <w:r w:rsidRPr="00842415">
        <w:rPr>
          <w:rFonts w:ascii="Times New Roman" w:eastAsia="Times New Roman" w:hAnsi="Times New Roman" w:cs="Times New Roman"/>
          <w:kern w:val="0"/>
          <w:lang w:eastAsia="pl-PL"/>
          <w14:ligatures w14:val="none"/>
        </w:rPr>
        <w:tab/>
      </w:r>
      <w:r w:rsidRPr="00842415">
        <w:rPr>
          <w:rFonts w:ascii="Times New Roman" w:eastAsia="Times New Roman" w:hAnsi="Times New Roman" w:cs="Times New Roman"/>
          <w:kern w:val="0"/>
          <w:lang w:eastAsia="pl-PL"/>
          <w14:ligatures w14:val="none"/>
        </w:rPr>
        <w:tab/>
      </w:r>
      <w:r w:rsidRPr="00842415">
        <w:rPr>
          <w:rFonts w:ascii="Times New Roman" w:eastAsia="Times New Roman" w:hAnsi="Times New Roman" w:cs="Times New Roman"/>
          <w:kern w:val="0"/>
          <w:lang w:eastAsia="pl-PL"/>
          <w14:ligatures w14:val="none"/>
        </w:rPr>
        <w:tab/>
      </w:r>
      <w:r w:rsidRPr="00842415">
        <w:rPr>
          <w:rFonts w:ascii="Times New Roman" w:eastAsia="Times New Roman" w:hAnsi="Times New Roman" w:cs="Times New Roman"/>
          <w:kern w:val="0"/>
          <w:lang w:eastAsia="pl-PL"/>
          <w14:ligatures w14:val="none"/>
        </w:rPr>
        <w:tab/>
      </w:r>
      <w:r w:rsidRPr="00842415">
        <w:rPr>
          <w:rFonts w:ascii="Times New Roman" w:eastAsia="Times New Roman" w:hAnsi="Times New Roman" w:cs="Times New Roman"/>
          <w:kern w:val="0"/>
          <w:lang w:eastAsia="pl-PL"/>
          <w14:ligatures w14:val="none"/>
        </w:rPr>
        <w:tab/>
      </w:r>
      <w:r w:rsidRPr="00842415">
        <w:rPr>
          <w:rFonts w:ascii="Times New Roman" w:eastAsia="Times New Roman" w:hAnsi="Times New Roman" w:cs="Times New Roman"/>
          <w:kern w:val="0"/>
          <w:lang w:eastAsia="pl-PL"/>
          <w14:ligatures w14:val="none"/>
        </w:rPr>
        <w:tab/>
      </w:r>
      <w:r w:rsidRPr="00842415">
        <w:rPr>
          <w:rFonts w:ascii="Times New Roman" w:eastAsia="Times New Roman" w:hAnsi="Times New Roman" w:cs="Times New Roman"/>
          <w:kern w:val="0"/>
          <w:lang w:eastAsia="pl-PL"/>
          <w14:ligatures w14:val="none"/>
        </w:rPr>
        <w:tab/>
        <w:t>/dokument podpisany elektronicznie/</w:t>
      </w:r>
    </w:p>
    <w:p w14:paraId="1B9958DB" w14:textId="77777777" w:rsidR="00C13FDA" w:rsidRDefault="00C13FDA" w:rsidP="00A55931">
      <w:pPr>
        <w:spacing w:after="0" w:line="240" w:lineRule="auto"/>
        <w:rPr>
          <w:rFonts w:ascii="Times New Roman" w:eastAsia="Times New Roman" w:hAnsi="Times New Roman" w:cs="Times New Roman"/>
          <w:bCs/>
          <w:kern w:val="0"/>
          <w:sz w:val="18"/>
          <w:szCs w:val="18"/>
          <w:lang w:eastAsia="x-none"/>
          <w14:ligatures w14:val="none"/>
        </w:rPr>
      </w:pPr>
    </w:p>
    <w:p w14:paraId="76FD7A7A" w14:textId="2DA14A51" w:rsidR="00A55931" w:rsidRPr="00A55931" w:rsidRDefault="00A55931" w:rsidP="00A55931">
      <w:pPr>
        <w:spacing w:after="0" w:line="240" w:lineRule="auto"/>
        <w:rPr>
          <w:rFonts w:ascii="Times New Roman" w:eastAsia="Times New Roman" w:hAnsi="Times New Roman" w:cs="Times New Roman"/>
          <w:bCs/>
          <w:kern w:val="0"/>
          <w:sz w:val="18"/>
          <w:szCs w:val="18"/>
          <w:lang w:eastAsia="x-none"/>
          <w14:ligatures w14:val="none"/>
        </w:rPr>
      </w:pPr>
      <w:r w:rsidRPr="00A55931">
        <w:rPr>
          <w:rFonts w:ascii="Times New Roman" w:eastAsia="Times New Roman" w:hAnsi="Times New Roman" w:cs="Times New Roman"/>
          <w:bCs/>
          <w:kern w:val="0"/>
          <w:sz w:val="18"/>
          <w:szCs w:val="18"/>
          <w:lang w:eastAsia="x-none"/>
          <w14:ligatures w14:val="none"/>
        </w:rPr>
        <w:t xml:space="preserve">Sprawę prowadzi: Monika Woronowicz, </w:t>
      </w:r>
    </w:p>
    <w:p w14:paraId="75509A25" w14:textId="77777777" w:rsidR="00A55931" w:rsidRPr="00A55931" w:rsidRDefault="00A55931" w:rsidP="00A55931">
      <w:pPr>
        <w:spacing w:after="0" w:line="240" w:lineRule="auto"/>
        <w:rPr>
          <w:rFonts w:ascii="Times New Roman" w:eastAsia="Times New Roman" w:hAnsi="Times New Roman" w:cs="Times New Roman"/>
          <w:bCs/>
          <w:kern w:val="0"/>
          <w:sz w:val="18"/>
          <w:szCs w:val="18"/>
          <w:lang w:eastAsia="x-none"/>
          <w14:ligatures w14:val="none"/>
        </w:rPr>
      </w:pPr>
      <w:r w:rsidRPr="00A55931">
        <w:rPr>
          <w:rFonts w:ascii="Times New Roman" w:eastAsia="Times New Roman" w:hAnsi="Times New Roman" w:cs="Times New Roman"/>
          <w:bCs/>
          <w:kern w:val="0"/>
          <w:sz w:val="18"/>
          <w:szCs w:val="18"/>
          <w:lang w:eastAsia="x-none"/>
          <w14:ligatures w14:val="none"/>
        </w:rPr>
        <w:t>Referat Gospodarki Komunalnej i Ochrony Środowiska</w:t>
      </w:r>
    </w:p>
    <w:p w14:paraId="30367926" w14:textId="77777777" w:rsidR="00A55931" w:rsidRPr="00A55931" w:rsidRDefault="00A55931" w:rsidP="00A55931">
      <w:pPr>
        <w:spacing w:after="0" w:line="240" w:lineRule="auto"/>
        <w:rPr>
          <w:rFonts w:ascii="Times New Roman" w:eastAsia="Calibri" w:hAnsi="Times New Roman" w:cs="Times New Roman"/>
          <w:kern w:val="0"/>
          <w:sz w:val="18"/>
          <w:szCs w:val="18"/>
          <w:lang w:eastAsia="pl-PL"/>
          <w14:ligatures w14:val="none"/>
        </w:rPr>
      </w:pPr>
      <w:r w:rsidRPr="00A55931">
        <w:rPr>
          <w:rFonts w:ascii="Times New Roman" w:eastAsia="Calibri" w:hAnsi="Times New Roman" w:cs="Times New Roman"/>
          <w:kern w:val="0"/>
          <w:sz w:val="18"/>
          <w:szCs w:val="18"/>
          <w:lang w:eastAsia="pl-PL"/>
          <w14:ligatures w14:val="none"/>
        </w:rPr>
        <w:t>tel. 56 675 60 77 wew. 50,</w:t>
      </w:r>
    </w:p>
    <w:p w14:paraId="34D27C73" w14:textId="752B15E4" w:rsidR="00A55931" w:rsidRDefault="00A55931" w:rsidP="00A55931">
      <w:pPr>
        <w:spacing w:after="0" w:line="240" w:lineRule="auto"/>
        <w:rPr>
          <w:rFonts w:ascii="Times New Roman" w:eastAsia="Calibri" w:hAnsi="Times New Roman" w:cs="Times New Roman"/>
          <w:kern w:val="0"/>
          <w:sz w:val="18"/>
          <w:szCs w:val="18"/>
          <w:lang w:eastAsia="pl-PL"/>
          <w14:ligatures w14:val="none"/>
        </w:rPr>
      </w:pPr>
      <w:r w:rsidRPr="00A55931">
        <w:rPr>
          <w:rFonts w:ascii="Times New Roman" w:eastAsia="Calibri" w:hAnsi="Times New Roman" w:cs="Times New Roman"/>
          <w:kern w:val="0"/>
          <w:sz w:val="18"/>
          <w:szCs w:val="18"/>
          <w:lang w:eastAsia="pl-PL"/>
          <w14:ligatures w14:val="none"/>
        </w:rPr>
        <w:t xml:space="preserve">e-mail: </w:t>
      </w:r>
      <w:hyperlink r:id="rId8" w:history="1">
        <w:r w:rsidR="00415EBF" w:rsidRPr="00975B0B">
          <w:rPr>
            <w:rStyle w:val="Hipercze"/>
            <w:rFonts w:ascii="Times New Roman" w:eastAsia="Calibri" w:hAnsi="Times New Roman" w:cs="Times New Roman"/>
            <w:color w:val="auto"/>
            <w:kern w:val="0"/>
            <w:sz w:val="18"/>
            <w:szCs w:val="18"/>
            <w:lang w:eastAsia="pl-PL"/>
            <w14:ligatures w14:val="none"/>
          </w:rPr>
          <w:t>monikaworonowicz@gminachelmza.pl</w:t>
        </w:r>
      </w:hyperlink>
    </w:p>
    <w:p w14:paraId="71568693" w14:textId="77777777" w:rsidR="00415EBF" w:rsidRPr="00A55931" w:rsidRDefault="00415EBF" w:rsidP="00A55931">
      <w:pPr>
        <w:spacing w:after="0" w:line="240" w:lineRule="auto"/>
        <w:rPr>
          <w:rFonts w:ascii="Times New Roman" w:eastAsia="Lucida Sans Unicode" w:hAnsi="Times New Roman" w:cs="Times New Roman"/>
          <w:kern w:val="1"/>
          <w:sz w:val="18"/>
          <w:szCs w:val="18"/>
          <w14:ligatures w14:val="none"/>
        </w:rPr>
      </w:pPr>
    </w:p>
    <w:p w14:paraId="7FA8BC90" w14:textId="77777777" w:rsidR="00415EBF" w:rsidRPr="002003E4" w:rsidRDefault="003835F6" w:rsidP="00415EBF">
      <w:pPr>
        <w:spacing w:after="0" w:line="240" w:lineRule="auto"/>
        <w:rPr>
          <w:rFonts w:ascii="Times New Roman" w:eastAsia="Times New Roman" w:hAnsi="Times New Roman" w:cs="Times New Roman"/>
          <w:kern w:val="0"/>
          <w:u w:val="single"/>
          <w:lang w:eastAsia="pl-PL"/>
          <w14:ligatures w14:val="none"/>
        </w:rPr>
      </w:pPr>
      <w:r w:rsidRPr="002003E4">
        <w:rPr>
          <w:rFonts w:ascii="Times New Roman" w:eastAsia="Times New Roman" w:hAnsi="Times New Roman" w:cs="Times New Roman"/>
          <w:kern w:val="0"/>
          <w:u w:val="single"/>
          <w:lang w:eastAsia="pl-PL"/>
          <w14:ligatures w14:val="none"/>
        </w:rPr>
        <w:t>Otrzymują:</w:t>
      </w:r>
    </w:p>
    <w:p w14:paraId="14B4B5F2" w14:textId="6E900F6F" w:rsidR="00FE7A4A" w:rsidRPr="00FE7A4A" w:rsidRDefault="00FE7A4A" w:rsidP="00F33C04">
      <w:pPr>
        <w:pStyle w:val="Akapitzlist"/>
        <w:numPr>
          <w:ilvl w:val="0"/>
          <w:numId w:val="1"/>
        </w:numPr>
        <w:spacing w:after="0" w:line="240" w:lineRule="auto"/>
        <w:ind w:left="567" w:hanging="578"/>
        <w:rPr>
          <w:rFonts w:ascii="Times New Roman" w:eastAsia="Times New Roman" w:hAnsi="Times New Roman" w:cs="Times New Roman"/>
          <w:kern w:val="0"/>
          <w:sz w:val="22"/>
          <w:szCs w:val="22"/>
          <w:lang w:eastAsia="pl-PL"/>
          <w14:ligatures w14:val="none"/>
        </w:rPr>
      </w:pPr>
      <w:r w:rsidRPr="00FE7A4A">
        <w:rPr>
          <w:rFonts w:ascii="Times New Roman" w:hAnsi="Times New Roman" w:cs="Times New Roman"/>
          <w:sz w:val="22"/>
          <w:szCs w:val="22"/>
        </w:rPr>
        <w:t>Michał Schmidt, ul. K. Libelta 5/1, 85-080 Bydgoszcz</w:t>
      </w:r>
      <w:r>
        <w:rPr>
          <w:rFonts w:ascii="Times New Roman" w:hAnsi="Times New Roman" w:cs="Times New Roman"/>
          <w:sz w:val="22"/>
          <w:szCs w:val="22"/>
        </w:rPr>
        <w:t>,</w:t>
      </w:r>
    </w:p>
    <w:p w14:paraId="68324F28" w14:textId="7AC18ECC" w:rsidR="00415EBF" w:rsidRPr="00FE7A4A" w:rsidRDefault="0096499E" w:rsidP="00F33C04">
      <w:pPr>
        <w:pStyle w:val="Akapitzlist"/>
        <w:numPr>
          <w:ilvl w:val="0"/>
          <w:numId w:val="1"/>
        </w:numPr>
        <w:spacing w:after="0" w:line="240" w:lineRule="auto"/>
        <w:ind w:left="567" w:hanging="578"/>
        <w:rPr>
          <w:rFonts w:ascii="Times New Roman" w:eastAsia="Times New Roman" w:hAnsi="Times New Roman" w:cs="Times New Roman"/>
          <w:kern w:val="0"/>
          <w:sz w:val="22"/>
          <w:szCs w:val="22"/>
          <w:lang w:eastAsia="pl-PL"/>
          <w14:ligatures w14:val="none"/>
        </w:rPr>
      </w:pPr>
      <w:r w:rsidRPr="00FE7A4A">
        <w:rPr>
          <w:rFonts w:ascii="Times New Roman" w:eastAsia="Times New Roman" w:hAnsi="Times New Roman" w:cs="Times New Roman"/>
          <w:kern w:val="0"/>
          <w:sz w:val="22"/>
          <w:szCs w:val="22"/>
          <w:lang w:eastAsia="pl-PL"/>
          <w14:ligatures w14:val="none"/>
        </w:rPr>
        <w:t>s</w:t>
      </w:r>
      <w:r w:rsidR="00415EBF" w:rsidRPr="00FE7A4A">
        <w:rPr>
          <w:rFonts w:ascii="Times New Roman" w:eastAsia="Times New Roman" w:hAnsi="Times New Roman" w:cs="Times New Roman"/>
          <w:kern w:val="0"/>
          <w:sz w:val="22"/>
          <w:szCs w:val="22"/>
          <w:lang w:eastAsia="pl-PL"/>
          <w14:ligatures w14:val="none"/>
        </w:rPr>
        <w:t xml:space="preserve">trony postępowania </w:t>
      </w:r>
      <w:r w:rsidR="00FE7A4A">
        <w:rPr>
          <w:rFonts w:ascii="Times New Roman" w:eastAsia="Times New Roman" w:hAnsi="Times New Roman" w:cs="Times New Roman"/>
          <w:kern w:val="0"/>
          <w:sz w:val="22"/>
          <w:szCs w:val="22"/>
          <w:lang w:eastAsia="pl-PL"/>
          <w14:ligatures w14:val="none"/>
        </w:rPr>
        <w:t>przez obwieszczenie</w:t>
      </w:r>
      <w:r w:rsidR="00415EBF" w:rsidRPr="00FE7A4A">
        <w:rPr>
          <w:rFonts w:ascii="Times New Roman" w:eastAsia="Times New Roman" w:hAnsi="Times New Roman" w:cs="Times New Roman"/>
          <w:kern w:val="0"/>
          <w:sz w:val="22"/>
          <w:szCs w:val="22"/>
          <w:lang w:eastAsia="pl-PL"/>
          <w14:ligatures w14:val="none"/>
        </w:rPr>
        <w:t>,</w:t>
      </w:r>
    </w:p>
    <w:p w14:paraId="29B386CE" w14:textId="30068EDD" w:rsidR="003835F6" w:rsidRDefault="00415EBF" w:rsidP="00F33C04">
      <w:pPr>
        <w:pStyle w:val="Akapitzlist"/>
        <w:numPr>
          <w:ilvl w:val="0"/>
          <w:numId w:val="1"/>
        </w:numPr>
        <w:spacing w:after="0" w:line="240" w:lineRule="auto"/>
        <w:ind w:left="567" w:hanging="578"/>
        <w:rPr>
          <w:rFonts w:ascii="Times New Roman" w:eastAsia="Times New Roman" w:hAnsi="Times New Roman" w:cs="Times New Roman"/>
          <w:kern w:val="0"/>
          <w:sz w:val="22"/>
          <w:szCs w:val="22"/>
          <w:lang w:eastAsia="pl-PL"/>
          <w14:ligatures w14:val="none"/>
        </w:rPr>
      </w:pPr>
      <w:r w:rsidRPr="00415EBF">
        <w:rPr>
          <w:rFonts w:ascii="Times New Roman" w:eastAsia="Times New Roman" w:hAnsi="Times New Roman" w:cs="Times New Roman"/>
          <w:kern w:val="0"/>
          <w:sz w:val="22"/>
          <w:szCs w:val="22"/>
          <w:lang w:eastAsia="pl-PL"/>
          <w14:ligatures w14:val="none"/>
        </w:rPr>
        <w:t>aa</w:t>
      </w:r>
      <w:r>
        <w:rPr>
          <w:rFonts w:ascii="Times New Roman" w:eastAsia="Times New Roman" w:hAnsi="Times New Roman" w:cs="Times New Roman"/>
          <w:kern w:val="0"/>
          <w:sz w:val="22"/>
          <w:szCs w:val="22"/>
          <w:lang w:eastAsia="pl-PL"/>
          <w14:ligatures w14:val="none"/>
        </w:rPr>
        <w:t>.</w:t>
      </w:r>
    </w:p>
    <w:p w14:paraId="2E1EB5B2" w14:textId="77777777" w:rsidR="002003E4" w:rsidRPr="00415EBF" w:rsidRDefault="002003E4" w:rsidP="002003E4">
      <w:pPr>
        <w:pStyle w:val="Akapitzlist"/>
        <w:spacing w:after="0" w:line="240" w:lineRule="auto"/>
        <w:ind w:left="284"/>
        <w:rPr>
          <w:rFonts w:ascii="Times New Roman" w:eastAsia="Times New Roman" w:hAnsi="Times New Roman" w:cs="Times New Roman"/>
          <w:kern w:val="0"/>
          <w:sz w:val="22"/>
          <w:szCs w:val="22"/>
          <w:lang w:eastAsia="pl-PL"/>
          <w14:ligatures w14:val="none"/>
        </w:rPr>
      </w:pPr>
    </w:p>
    <w:p w14:paraId="2F0E74B1" w14:textId="2DE2F6C7" w:rsidR="00C93909" w:rsidRPr="002003E4" w:rsidRDefault="00C93909" w:rsidP="0055119D">
      <w:pPr>
        <w:spacing w:after="0" w:line="240" w:lineRule="auto"/>
        <w:jc w:val="both"/>
        <w:rPr>
          <w:rFonts w:ascii="Times New Roman" w:hAnsi="Times New Roman" w:cs="Times New Roman"/>
          <w:color w:val="000000"/>
          <w:u w:val="single"/>
          <w:lang w:val="x-none" w:eastAsia="x-none"/>
        </w:rPr>
      </w:pPr>
      <w:r w:rsidRPr="002003E4">
        <w:rPr>
          <w:rFonts w:ascii="Times New Roman" w:hAnsi="Times New Roman" w:cs="Times New Roman"/>
          <w:color w:val="000000"/>
          <w:u w:val="single"/>
          <w:lang w:val="x-none" w:eastAsia="x-none"/>
        </w:rPr>
        <w:t>Do wiadomości</w:t>
      </w:r>
      <w:r w:rsidR="0055119D" w:rsidRPr="002003E4">
        <w:rPr>
          <w:rFonts w:ascii="Times New Roman" w:hAnsi="Times New Roman" w:cs="Times New Roman"/>
          <w:color w:val="000000"/>
          <w:u w:val="single"/>
          <w:lang w:val="x-none" w:eastAsia="x-none"/>
        </w:rPr>
        <w:t xml:space="preserve"> </w:t>
      </w:r>
      <w:r w:rsidR="0055119D" w:rsidRPr="002003E4">
        <w:rPr>
          <w:rFonts w:ascii="Times New Roman" w:hAnsi="Times New Roman" w:cs="Times New Roman"/>
          <w:color w:val="000000"/>
          <w:u w:val="single"/>
          <w:lang w:eastAsia="x-none"/>
        </w:rPr>
        <w:t>(e-doręczenie)</w:t>
      </w:r>
      <w:r w:rsidRPr="002003E4">
        <w:rPr>
          <w:rFonts w:ascii="Times New Roman" w:hAnsi="Times New Roman" w:cs="Times New Roman"/>
          <w:color w:val="000000"/>
          <w:u w:val="single"/>
          <w:lang w:val="x-none" w:eastAsia="x-none"/>
        </w:rPr>
        <w:t>:</w:t>
      </w:r>
    </w:p>
    <w:p w14:paraId="589F88EF" w14:textId="4744B02C" w:rsidR="00C93909" w:rsidRPr="0055119D" w:rsidRDefault="00C93909" w:rsidP="00F33C04">
      <w:pPr>
        <w:numPr>
          <w:ilvl w:val="0"/>
          <w:numId w:val="2"/>
        </w:numPr>
        <w:tabs>
          <w:tab w:val="clear" w:pos="720"/>
        </w:tabs>
        <w:spacing w:after="0" w:line="240" w:lineRule="auto"/>
        <w:ind w:left="284" w:hanging="284"/>
        <w:jc w:val="both"/>
        <w:rPr>
          <w:rFonts w:ascii="Times New Roman" w:hAnsi="Times New Roman" w:cs="Times New Roman"/>
          <w:color w:val="000000"/>
          <w:sz w:val="22"/>
          <w:szCs w:val="22"/>
          <w:lang w:val="x-none" w:eastAsia="x-none"/>
        </w:rPr>
      </w:pPr>
      <w:r w:rsidRPr="0055119D">
        <w:rPr>
          <w:rFonts w:ascii="Times New Roman" w:hAnsi="Times New Roman" w:cs="Times New Roman"/>
          <w:color w:val="000000"/>
          <w:sz w:val="22"/>
          <w:szCs w:val="22"/>
          <w:lang w:val="x-none" w:eastAsia="x-none"/>
        </w:rPr>
        <w:t xml:space="preserve">Regionalny Dyrektor Ochrony Środowiska w Bydgoszczy, ul. Dworcowa </w:t>
      </w:r>
      <w:r w:rsidRPr="0055119D">
        <w:rPr>
          <w:rFonts w:ascii="Times New Roman" w:hAnsi="Times New Roman" w:cs="Times New Roman"/>
          <w:color w:val="000000"/>
          <w:sz w:val="22"/>
          <w:szCs w:val="22"/>
          <w:lang w:eastAsia="x-none"/>
        </w:rPr>
        <w:t>81</w:t>
      </w:r>
      <w:r w:rsidRPr="0055119D">
        <w:rPr>
          <w:rFonts w:ascii="Times New Roman" w:hAnsi="Times New Roman" w:cs="Times New Roman"/>
          <w:color w:val="000000"/>
          <w:sz w:val="22"/>
          <w:szCs w:val="22"/>
          <w:lang w:val="x-none" w:eastAsia="x-none"/>
        </w:rPr>
        <w:t>, 85-</w:t>
      </w:r>
      <w:r w:rsidRPr="0055119D">
        <w:rPr>
          <w:rFonts w:ascii="Times New Roman" w:hAnsi="Times New Roman" w:cs="Times New Roman"/>
          <w:color w:val="000000"/>
          <w:sz w:val="22"/>
          <w:szCs w:val="22"/>
          <w:lang w:eastAsia="x-none"/>
        </w:rPr>
        <w:t>009</w:t>
      </w:r>
      <w:r w:rsidRPr="0055119D">
        <w:rPr>
          <w:rFonts w:ascii="Times New Roman" w:hAnsi="Times New Roman" w:cs="Times New Roman"/>
          <w:color w:val="000000"/>
          <w:sz w:val="22"/>
          <w:szCs w:val="22"/>
          <w:lang w:val="x-none" w:eastAsia="x-none"/>
        </w:rPr>
        <w:t xml:space="preserve"> Bydgoszcz</w:t>
      </w:r>
      <w:r w:rsidR="0055119D">
        <w:rPr>
          <w:rFonts w:ascii="Times New Roman" w:hAnsi="Times New Roman" w:cs="Times New Roman"/>
          <w:color w:val="000000"/>
          <w:sz w:val="22"/>
          <w:szCs w:val="22"/>
          <w:lang w:val="x-none" w:eastAsia="x-none"/>
        </w:rPr>
        <w:t>,</w:t>
      </w:r>
      <w:r w:rsidRPr="0055119D">
        <w:rPr>
          <w:rFonts w:ascii="Times New Roman" w:hAnsi="Times New Roman" w:cs="Times New Roman"/>
          <w:color w:val="000000"/>
          <w:sz w:val="22"/>
          <w:szCs w:val="22"/>
          <w:lang w:eastAsia="x-none"/>
        </w:rPr>
        <w:t xml:space="preserve"> </w:t>
      </w:r>
    </w:p>
    <w:p w14:paraId="7B552278" w14:textId="18944CED" w:rsidR="00C93909" w:rsidRPr="0055119D" w:rsidRDefault="00C93909" w:rsidP="00F33C04">
      <w:pPr>
        <w:numPr>
          <w:ilvl w:val="0"/>
          <w:numId w:val="2"/>
        </w:numPr>
        <w:tabs>
          <w:tab w:val="clear" w:pos="720"/>
        </w:tabs>
        <w:spacing w:after="0" w:line="240" w:lineRule="auto"/>
        <w:ind w:left="284" w:hanging="284"/>
        <w:jc w:val="both"/>
        <w:rPr>
          <w:rFonts w:ascii="Times New Roman" w:hAnsi="Times New Roman" w:cs="Times New Roman"/>
          <w:color w:val="000000"/>
          <w:sz w:val="22"/>
          <w:szCs w:val="22"/>
          <w:lang w:val="x-none" w:eastAsia="x-none"/>
        </w:rPr>
      </w:pPr>
      <w:r w:rsidRPr="0055119D">
        <w:rPr>
          <w:rFonts w:ascii="Times New Roman" w:hAnsi="Times New Roman" w:cs="Times New Roman"/>
          <w:color w:val="000000"/>
          <w:sz w:val="22"/>
          <w:szCs w:val="22"/>
          <w:lang w:val="x-none" w:eastAsia="x-none"/>
        </w:rPr>
        <w:t>Państwowy Powiatowy Inspektor Sanitarny w Toruniu, ul. Sz. Bydgoska 1, 87-100 Toruń</w:t>
      </w:r>
      <w:r w:rsidR="0055119D">
        <w:rPr>
          <w:rFonts w:ascii="Times New Roman" w:hAnsi="Times New Roman" w:cs="Times New Roman"/>
          <w:color w:val="000000"/>
          <w:sz w:val="22"/>
          <w:szCs w:val="22"/>
          <w:lang w:eastAsia="x-none"/>
        </w:rPr>
        <w:t>,</w:t>
      </w:r>
    </w:p>
    <w:p w14:paraId="7CE42B02" w14:textId="2D60C375" w:rsidR="00271651" w:rsidRPr="00DC7B2F" w:rsidRDefault="00C93909" w:rsidP="00F33C04">
      <w:pPr>
        <w:numPr>
          <w:ilvl w:val="0"/>
          <w:numId w:val="2"/>
        </w:numPr>
        <w:tabs>
          <w:tab w:val="clear" w:pos="720"/>
        </w:tabs>
        <w:spacing w:after="0" w:line="276" w:lineRule="auto"/>
        <w:ind w:left="284" w:hanging="284"/>
        <w:jc w:val="both"/>
        <w:rPr>
          <w:rFonts w:ascii="Times New Roman" w:hAnsi="Times New Roman" w:cs="Times New Roman"/>
          <w:color w:val="000000"/>
          <w:sz w:val="18"/>
          <w:szCs w:val="18"/>
          <w:lang w:eastAsia="x-none"/>
        </w:rPr>
      </w:pPr>
      <w:r w:rsidRPr="00DC7B2F">
        <w:rPr>
          <w:rFonts w:ascii="Times New Roman" w:hAnsi="Times New Roman" w:cs="Times New Roman"/>
          <w:sz w:val="22"/>
          <w:szCs w:val="22"/>
          <w:lang w:eastAsia="x-none"/>
        </w:rPr>
        <w:t>Dyrektor Zarządu Zlewni w Toruniu</w:t>
      </w:r>
      <w:r w:rsidRPr="00DC7B2F">
        <w:rPr>
          <w:rFonts w:ascii="Times New Roman" w:hAnsi="Times New Roman" w:cs="Times New Roman"/>
          <w:color w:val="000000"/>
          <w:sz w:val="22"/>
          <w:szCs w:val="22"/>
          <w:lang w:eastAsia="x-none"/>
        </w:rPr>
        <w:t xml:space="preserve"> Państwowego Gospodarstwa Wodnego Wody Polskie, ul.</w:t>
      </w:r>
      <w:r w:rsidR="002003E4" w:rsidRPr="00DC7B2F">
        <w:rPr>
          <w:rFonts w:ascii="Times New Roman" w:hAnsi="Times New Roman" w:cs="Times New Roman"/>
          <w:color w:val="000000"/>
          <w:sz w:val="22"/>
          <w:szCs w:val="22"/>
          <w:lang w:eastAsia="x-none"/>
        </w:rPr>
        <w:t> </w:t>
      </w:r>
      <w:r w:rsidRPr="00DC7B2F">
        <w:rPr>
          <w:rFonts w:ascii="Times New Roman" w:hAnsi="Times New Roman" w:cs="Times New Roman"/>
          <w:color w:val="000000"/>
          <w:sz w:val="22"/>
          <w:szCs w:val="22"/>
          <w:lang w:eastAsia="x-none"/>
        </w:rPr>
        <w:t xml:space="preserve">Popiełuszki 3, 87-100 </w:t>
      </w:r>
      <w:r w:rsidR="00F33C04">
        <w:rPr>
          <w:rFonts w:ascii="Times New Roman" w:hAnsi="Times New Roman" w:cs="Times New Roman"/>
          <w:color w:val="000000"/>
          <w:sz w:val="22"/>
          <w:szCs w:val="22"/>
          <w:lang w:eastAsia="x-none"/>
        </w:rPr>
        <w:t>Toruń</w:t>
      </w:r>
      <w:r w:rsidR="00DC7B2F" w:rsidRPr="00DC7B2F">
        <w:rPr>
          <w:rFonts w:ascii="Times New Roman" w:hAnsi="Times New Roman" w:cs="Times New Roman"/>
          <w:color w:val="000000"/>
          <w:sz w:val="22"/>
          <w:szCs w:val="22"/>
          <w:lang w:eastAsia="x-none"/>
        </w:rPr>
        <w:t>.</w:t>
      </w:r>
    </w:p>
    <w:p w14:paraId="6E4D4C25" w14:textId="1DB86392" w:rsidR="00DD2887" w:rsidRDefault="00DD2887" w:rsidP="00271651">
      <w:pPr>
        <w:spacing w:after="0" w:line="276" w:lineRule="auto"/>
        <w:jc w:val="both"/>
        <w:rPr>
          <w:rFonts w:ascii="Times New Roman" w:hAnsi="Times New Roman" w:cs="Times New Roman"/>
          <w:color w:val="000000"/>
          <w:sz w:val="18"/>
          <w:szCs w:val="18"/>
          <w:lang w:eastAsia="x-none"/>
        </w:rPr>
      </w:pPr>
      <w:r>
        <w:rPr>
          <w:rFonts w:ascii="Times New Roman" w:hAnsi="Times New Roman" w:cs="Times New Roman"/>
          <w:color w:val="000000"/>
          <w:sz w:val="18"/>
          <w:szCs w:val="18"/>
          <w:lang w:eastAsia="x-none"/>
        </w:rPr>
        <w:br w:type="page"/>
      </w:r>
    </w:p>
    <w:p w14:paraId="45D09867" w14:textId="77777777" w:rsidR="00271651" w:rsidRDefault="00271651" w:rsidP="00271651">
      <w:pPr>
        <w:spacing w:after="0" w:line="276" w:lineRule="auto"/>
        <w:jc w:val="both"/>
        <w:rPr>
          <w:rFonts w:ascii="Times New Roman" w:hAnsi="Times New Roman" w:cs="Times New Roman"/>
          <w:color w:val="000000"/>
          <w:sz w:val="18"/>
          <w:szCs w:val="18"/>
          <w:lang w:eastAsia="x-none"/>
        </w:rPr>
        <w:sectPr w:rsidR="00271651" w:rsidSect="00633FB5">
          <w:footerReference w:type="default" r:id="rId9"/>
          <w:headerReference w:type="first" r:id="rId10"/>
          <w:footerReference w:type="first" r:id="rId11"/>
          <w:pgSz w:w="11906" w:h="16838"/>
          <w:pgMar w:top="1021" w:right="1418" w:bottom="1021" w:left="1418" w:header="340" w:footer="709" w:gutter="0"/>
          <w:cols w:space="708"/>
          <w:titlePg/>
          <w:docGrid w:linePitch="360"/>
        </w:sectPr>
      </w:pPr>
    </w:p>
    <w:p w14:paraId="543B8158" w14:textId="5CA9B72C" w:rsidR="00FB6EAB" w:rsidRPr="00204927" w:rsidRDefault="00FB6EAB" w:rsidP="00A414D4">
      <w:pPr>
        <w:tabs>
          <w:tab w:val="left" w:pos="7770"/>
        </w:tabs>
        <w:rPr>
          <w:rFonts w:eastAsia="Calibri" w:cstheme="minorHAnsi"/>
          <w:kern w:val="0"/>
          <w:sz w:val="18"/>
          <w:szCs w:val="18"/>
          <w:lang w:eastAsia="pl-PL"/>
          <w14:ligatures w14:val="none"/>
        </w:rPr>
      </w:pPr>
      <w:r w:rsidRPr="00FB6EAB">
        <w:rPr>
          <w:rFonts w:ascii="Times New Roman" w:eastAsia="Times New Roman" w:hAnsi="Times New Roman" w:cs="Times New Roman"/>
          <w:kern w:val="0"/>
          <w:sz w:val="20"/>
          <w:szCs w:val="20"/>
          <w:lang w:eastAsia="pl-PL"/>
          <w14:ligatures w14:val="none"/>
        </w:rPr>
        <w:lastRenderedPageBreak/>
        <w:t xml:space="preserve">Załącznik nr 1 do decyzji nr </w:t>
      </w:r>
      <w:r w:rsidR="00A04125">
        <w:rPr>
          <w:rFonts w:ascii="Times New Roman" w:eastAsia="Times New Roman" w:hAnsi="Times New Roman" w:cs="Times New Roman"/>
          <w:kern w:val="0"/>
          <w:sz w:val="20"/>
          <w:szCs w:val="20"/>
          <w:lang w:eastAsia="pl-PL"/>
          <w14:ligatures w14:val="none"/>
        </w:rPr>
        <w:t>9</w:t>
      </w:r>
      <w:r w:rsidRPr="00FB6EAB">
        <w:rPr>
          <w:rFonts w:ascii="Times New Roman" w:eastAsia="Times New Roman" w:hAnsi="Times New Roman" w:cs="Times New Roman"/>
          <w:kern w:val="0"/>
          <w:sz w:val="20"/>
          <w:szCs w:val="20"/>
          <w:lang w:eastAsia="pl-PL"/>
          <w14:ligatures w14:val="none"/>
        </w:rPr>
        <w:t>/</w:t>
      </w:r>
      <w:r w:rsidRPr="00204927">
        <w:rPr>
          <w:rFonts w:ascii="Times New Roman" w:eastAsia="Times New Roman" w:hAnsi="Times New Roman" w:cs="Times New Roman"/>
          <w:kern w:val="0"/>
          <w:sz w:val="20"/>
          <w:szCs w:val="20"/>
          <w:lang w:eastAsia="pl-PL"/>
          <w14:ligatures w14:val="none"/>
        </w:rPr>
        <w:t>2025 z dnia</w:t>
      </w:r>
      <w:r w:rsidR="00A04125">
        <w:rPr>
          <w:rFonts w:ascii="Times New Roman" w:eastAsia="Times New Roman" w:hAnsi="Times New Roman" w:cs="Times New Roman"/>
          <w:kern w:val="0"/>
          <w:sz w:val="20"/>
          <w:szCs w:val="20"/>
          <w:lang w:eastAsia="pl-PL"/>
          <w14:ligatures w14:val="none"/>
        </w:rPr>
        <w:t xml:space="preserve"> </w:t>
      </w:r>
      <w:bookmarkStart w:id="21" w:name="_Hlk209529917"/>
      <w:r w:rsidR="00A04125">
        <w:rPr>
          <w:rFonts w:ascii="Times New Roman" w:eastAsia="Times New Roman" w:hAnsi="Times New Roman" w:cs="Times New Roman"/>
          <w:kern w:val="0"/>
          <w:sz w:val="20"/>
          <w:szCs w:val="20"/>
          <w:lang w:eastAsia="pl-PL"/>
          <w14:ligatures w14:val="none"/>
        </w:rPr>
        <w:t>24</w:t>
      </w:r>
      <w:r w:rsidR="00030312" w:rsidRPr="00204927">
        <w:rPr>
          <w:rFonts w:ascii="Times New Roman" w:eastAsia="Times New Roman" w:hAnsi="Times New Roman" w:cs="Times New Roman"/>
          <w:kern w:val="0"/>
          <w:sz w:val="20"/>
          <w:szCs w:val="20"/>
          <w:lang w:eastAsia="pl-PL"/>
          <w14:ligatures w14:val="none"/>
        </w:rPr>
        <w:t xml:space="preserve"> </w:t>
      </w:r>
      <w:r w:rsidR="00E00F22">
        <w:rPr>
          <w:rFonts w:ascii="Times New Roman" w:eastAsia="Times New Roman" w:hAnsi="Times New Roman" w:cs="Times New Roman"/>
          <w:kern w:val="0"/>
          <w:sz w:val="20"/>
          <w:szCs w:val="20"/>
          <w:lang w:eastAsia="pl-PL"/>
          <w14:ligatures w14:val="none"/>
        </w:rPr>
        <w:t>września</w:t>
      </w:r>
      <w:r w:rsidRPr="00204927">
        <w:rPr>
          <w:rFonts w:ascii="Times New Roman" w:eastAsia="Times New Roman" w:hAnsi="Times New Roman" w:cs="Times New Roman"/>
          <w:kern w:val="0"/>
          <w:sz w:val="20"/>
          <w:szCs w:val="20"/>
          <w:lang w:eastAsia="pl-PL"/>
          <w14:ligatures w14:val="none"/>
        </w:rPr>
        <w:t xml:space="preserve"> </w:t>
      </w:r>
      <w:bookmarkEnd w:id="21"/>
      <w:r w:rsidRPr="00204927">
        <w:rPr>
          <w:rFonts w:ascii="Times New Roman" w:eastAsia="Times New Roman" w:hAnsi="Times New Roman" w:cs="Times New Roman"/>
          <w:kern w:val="0"/>
          <w:sz w:val="20"/>
          <w:szCs w:val="20"/>
          <w:lang w:eastAsia="pl-PL"/>
          <w14:ligatures w14:val="none"/>
        </w:rPr>
        <w:t>2025 r.</w:t>
      </w:r>
      <w:r w:rsidR="006A0816" w:rsidRPr="00204927">
        <w:rPr>
          <w:rFonts w:ascii="Times New Roman" w:eastAsia="Times New Roman" w:hAnsi="Times New Roman" w:cs="Times New Roman"/>
          <w:kern w:val="0"/>
          <w:sz w:val="20"/>
          <w:szCs w:val="20"/>
          <w:lang w:eastAsia="pl-PL"/>
          <w14:ligatures w14:val="none"/>
        </w:rPr>
        <w:t xml:space="preserve"> (znak: GKOŚ.6220.</w:t>
      </w:r>
      <w:r w:rsidR="00E00F22">
        <w:rPr>
          <w:rFonts w:ascii="Times New Roman" w:eastAsia="Times New Roman" w:hAnsi="Times New Roman" w:cs="Times New Roman"/>
          <w:kern w:val="0"/>
          <w:sz w:val="20"/>
          <w:szCs w:val="20"/>
          <w:lang w:eastAsia="pl-PL"/>
          <w14:ligatures w14:val="none"/>
        </w:rPr>
        <w:t>2</w:t>
      </w:r>
      <w:r w:rsidR="006A0816" w:rsidRPr="00204927">
        <w:rPr>
          <w:rFonts w:ascii="Times New Roman" w:eastAsia="Times New Roman" w:hAnsi="Times New Roman" w:cs="Times New Roman"/>
          <w:kern w:val="0"/>
          <w:sz w:val="20"/>
          <w:szCs w:val="20"/>
          <w:lang w:eastAsia="pl-PL"/>
          <w14:ligatures w14:val="none"/>
        </w:rPr>
        <w:t>.202</w:t>
      </w:r>
      <w:r w:rsidR="00E00F22">
        <w:rPr>
          <w:rFonts w:ascii="Times New Roman" w:eastAsia="Times New Roman" w:hAnsi="Times New Roman" w:cs="Times New Roman"/>
          <w:kern w:val="0"/>
          <w:sz w:val="20"/>
          <w:szCs w:val="20"/>
          <w:lang w:eastAsia="pl-PL"/>
          <w14:ligatures w14:val="none"/>
        </w:rPr>
        <w:t>5</w:t>
      </w:r>
      <w:r w:rsidR="006A0816" w:rsidRPr="00204927">
        <w:rPr>
          <w:rFonts w:ascii="Times New Roman" w:eastAsia="Times New Roman" w:hAnsi="Times New Roman" w:cs="Times New Roman"/>
          <w:kern w:val="0"/>
          <w:sz w:val="20"/>
          <w:szCs w:val="20"/>
          <w:lang w:eastAsia="pl-PL"/>
          <w14:ligatures w14:val="none"/>
        </w:rPr>
        <w:t>)</w:t>
      </w:r>
      <w:r w:rsidR="00A414D4">
        <w:rPr>
          <w:rFonts w:ascii="Times New Roman" w:eastAsia="Times New Roman" w:hAnsi="Times New Roman" w:cs="Times New Roman"/>
          <w:kern w:val="0"/>
          <w:sz w:val="20"/>
          <w:szCs w:val="20"/>
          <w:lang w:eastAsia="pl-PL"/>
          <w14:ligatures w14:val="none"/>
        </w:rPr>
        <w:tab/>
      </w:r>
    </w:p>
    <w:p w14:paraId="3C069540" w14:textId="6FB72E1A" w:rsidR="00FB6EAB" w:rsidRPr="00204927" w:rsidRDefault="00FB6EAB" w:rsidP="00FB6EAB">
      <w:pPr>
        <w:spacing w:before="240" w:after="60" w:line="276" w:lineRule="auto"/>
        <w:ind w:left="4956"/>
        <w:jc w:val="right"/>
        <w:outlineLvl w:val="8"/>
        <w:rPr>
          <w:rFonts w:ascii="Times New Roman" w:eastAsia="Times New Roman" w:hAnsi="Times New Roman" w:cs="Times New Roman"/>
          <w:kern w:val="0"/>
          <w:lang w:eastAsia="x-none"/>
          <w14:ligatures w14:val="none"/>
        </w:rPr>
      </w:pPr>
      <w:r w:rsidRPr="00204927">
        <w:rPr>
          <w:rFonts w:ascii="Times New Roman" w:eastAsia="Times New Roman" w:hAnsi="Times New Roman" w:cs="Times New Roman"/>
          <w:kern w:val="0"/>
          <w:lang w:eastAsia="pl-PL"/>
          <w14:ligatures w14:val="none"/>
        </w:rPr>
        <w:t>Chełmża, dnia</w:t>
      </w:r>
      <w:r w:rsidR="00A04125">
        <w:rPr>
          <w:rFonts w:ascii="Times New Roman" w:eastAsia="Times New Roman" w:hAnsi="Times New Roman" w:cs="Times New Roman"/>
          <w:kern w:val="0"/>
          <w:lang w:eastAsia="pl-PL"/>
          <w14:ligatures w14:val="none"/>
        </w:rPr>
        <w:t xml:space="preserve"> 2</w:t>
      </w:r>
      <w:r w:rsidR="007F3ED0">
        <w:rPr>
          <w:rFonts w:ascii="Times New Roman" w:eastAsia="Times New Roman" w:hAnsi="Times New Roman" w:cs="Times New Roman"/>
          <w:kern w:val="0"/>
          <w:lang w:eastAsia="pl-PL"/>
          <w14:ligatures w14:val="none"/>
        </w:rPr>
        <w:t>4</w:t>
      </w:r>
      <w:r w:rsidR="00A04125">
        <w:rPr>
          <w:rFonts w:ascii="Times New Roman" w:eastAsia="Times New Roman" w:hAnsi="Times New Roman" w:cs="Times New Roman"/>
          <w:kern w:val="0"/>
          <w:lang w:eastAsia="pl-PL"/>
          <w14:ligatures w14:val="none"/>
        </w:rPr>
        <w:t xml:space="preserve"> </w:t>
      </w:r>
      <w:r w:rsidR="00E00F22">
        <w:rPr>
          <w:rFonts w:ascii="Times New Roman" w:eastAsia="Times New Roman" w:hAnsi="Times New Roman" w:cs="Times New Roman"/>
          <w:kern w:val="0"/>
          <w:lang w:eastAsia="pl-PL"/>
          <w14:ligatures w14:val="none"/>
        </w:rPr>
        <w:t>września</w:t>
      </w:r>
      <w:r w:rsidRPr="00204927">
        <w:rPr>
          <w:rFonts w:ascii="Times New Roman" w:eastAsia="Times New Roman" w:hAnsi="Times New Roman" w:cs="Times New Roman"/>
          <w:kern w:val="0"/>
          <w:lang w:eastAsia="pl-PL"/>
          <w14:ligatures w14:val="none"/>
        </w:rPr>
        <w:t xml:space="preserve"> 2025 r. </w:t>
      </w:r>
    </w:p>
    <w:p w14:paraId="6398819A" w14:textId="46EB9286" w:rsidR="00FB6EAB" w:rsidRPr="00204927" w:rsidRDefault="00FB6EAB" w:rsidP="00FB6EAB">
      <w:pPr>
        <w:spacing w:after="0" w:line="276" w:lineRule="auto"/>
        <w:rPr>
          <w:rFonts w:ascii="Times New Roman" w:eastAsia="Times New Roman" w:hAnsi="Times New Roman" w:cs="Times New Roman"/>
          <w:kern w:val="0"/>
          <w:lang w:eastAsia="pl-PL"/>
          <w14:ligatures w14:val="none"/>
        </w:rPr>
      </w:pPr>
      <w:r w:rsidRPr="00204927">
        <w:rPr>
          <w:rFonts w:ascii="Times New Roman" w:eastAsia="Times New Roman" w:hAnsi="Times New Roman" w:cs="Times New Roman"/>
          <w:kern w:val="0"/>
          <w:lang w:eastAsia="pl-PL"/>
          <w14:ligatures w14:val="none"/>
        </w:rPr>
        <w:t>GKOŚ.6220.</w:t>
      </w:r>
      <w:r w:rsidR="00E00F22">
        <w:rPr>
          <w:rFonts w:ascii="Times New Roman" w:eastAsia="Times New Roman" w:hAnsi="Times New Roman" w:cs="Times New Roman"/>
          <w:kern w:val="0"/>
          <w:lang w:eastAsia="pl-PL"/>
          <w14:ligatures w14:val="none"/>
        </w:rPr>
        <w:t>2</w:t>
      </w:r>
      <w:r w:rsidRPr="00204927">
        <w:rPr>
          <w:rFonts w:ascii="Times New Roman" w:eastAsia="Times New Roman" w:hAnsi="Times New Roman" w:cs="Times New Roman"/>
          <w:kern w:val="0"/>
          <w:lang w:eastAsia="pl-PL"/>
          <w14:ligatures w14:val="none"/>
        </w:rPr>
        <w:t>.202</w:t>
      </w:r>
      <w:r w:rsidR="00E00F22">
        <w:rPr>
          <w:rFonts w:ascii="Times New Roman" w:eastAsia="Times New Roman" w:hAnsi="Times New Roman" w:cs="Times New Roman"/>
          <w:kern w:val="0"/>
          <w:lang w:eastAsia="pl-PL"/>
          <w14:ligatures w14:val="none"/>
        </w:rPr>
        <w:t>5</w:t>
      </w:r>
    </w:p>
    <w:p w14:paraId="2FC12E38" w14:textId="77777777" w:rsidR="00A6324E" w:rsidRPr="00204927" w:rsidRDefault="00A6324E" w:rsidP="00FB6EAB">
      <w:pPr>
        <w:spacing w:after="0" w:line="276" w:lineRule="auto"/>
        <w:rPr>
          <w:rFonts w:ascii="Times New Roman" w:eastAsia="Times New Roman" w:hAnsi="Times New Roman" w:cs="Times New Roman"/>
          <w:kern w:val="0"/>
          <w:lang w:eastAsia="pl-PL"/>
          <w14:ligatures w14:val="none"/>
        </w:rPr>
      </w:pPr>
    </w:p>
    <w:p w14:paraId="5A203BFC" w14:textId="539308BB" w:rsidR="00FB6EAB" w:rsidRPr="00204927" w:rsidRDefault="00FB6EAB" w:rsidP="00A6324E">
      <w:pPr>
        <w:spacing w:after="0" w:line="276" w:lineRule="auto"/>
        <w:jc w:val="center"/>
        <w:rPr>
          <w:rFonts w:ascii="Times New Roman" w:eastAsia="Times New Roman" w:hAnsi="Times New Roman" w:cs="Times New Roman"/>
          <w:kern w:val="0"/>
          <w:sz w:val="20"/>
          <w:szCs w:val="20"/>
          <w:lang w:eastAsia="pl-PL"/>
          <w14:ligatures w14:val="none"/>
        </w:rPr>
      </w:pPr>
      <w:r w:rsidRPr="00204927">
        <w:rPr>
          <w:rFonts w:ascii="Times New Roman" w:eastAsia="Times New Roman" w:hAnsi="Times New Roman" w:cs="Times New Roman"/>
          <w:b/>
          <w:iCs/>
          <w:kern w:val="0"/>
          <w:sz w:val="26"/>
          <w:szCs w:val="26"/>
          <w:lang w:eastAsia="pl-PL"/>
          <w14:ligatures w14:val="none"/>
        </w:rPr>
        <w:t>Charakterystyka planowanego przedsięwzięcia</w:t>
      </w:r>
    </w:p>
    <w:p w14:paraId="21AA2185" w14:textId="77777777" w:rsidR="00FB6EAB" w:rsidRPr="00204927" w:rsidRDefault="00FB6EAB" w:rsidP="00FB6EAB">
      <w:pPr>
        <w:spacing w:after="0" w:line="276" w:lineRule="auto"/>
        <w:jc w:val="both"/>
        <w:rPr>
          <w:rFonts w:ascii="Times New Roman" w:eastAsia="Times New Roman" w:hAnsi="Times New Roman" w:cs="Times New Roman"/>
          <w:kern w:val="0"/>
          <w:sz w:val="20"/>
          <w:szCs w:val="20"/>
          <w:lang w:eastAsia="pl-PL"/>
          <w14:ligatures w14:val="none"/>
        </w:rPr>
      </w:pPr>
    </w:p>
    <w:p w14:paraId="24D0F9B7" w14:textId="36970D8F" w:rsidR="00FB6EAB" w:rsidRPr="00E00F22" w:rsidRDefault="00FB6EAB" w:rsidP="00FB6EAB">
      <w:pPr>
        <w:spacing w:after="0" w:line="276" w:lineRule="auto"/>
        <w:jc w:val="both"/>
        <w:rPr>
          <w:rFonts w:ascii="Times New Roman" w:eastAsia="Times New Roman" w:hAnsi="Times New Roman" w:cs="Times New Roman"/>
          <w:b/>
          <w:bCs/>
          <w:iCs/>
          <w:color w:val="8EAADB" w:themeColor="accent1" w:themeTint="99"/>
          <w:kern w:val="0"/>
          <w:sz w:val="20"/>
          <w:szCs w:val="20"/>
          <w:lang w:val="x-none" w:eastAsia="x-none"/>
          <w14:ligatures w14:val="none"/>
        </w:rPr>
      </w:pPr>
      <w:r w:rsidRPr="00204927">
        <w:rPr>
          <w:rFonts w:ascii="Times New Roman" w:eastAsia="Times New Roman" w:hAnsi="Times New Roman" w:cs="Times New Roman"/>
          <w:b/>
          <w:bCs/>
          <w:iCs/>
          <w:kern w:val="0"/>
          <w:sz w:val="20"/>
          <w:szCs w:val="20"/>
          <w:lang w:val="x-none" w:eastAsia="x-none"/>
          <w14:ligatures w14:val="none"/>
        </w:rPr>
        <w:t>Zgodnie z art. 84 ust. 2 ustawy o udostępnianiu informacji o środowisku i jego ochronie, udziale społeczeństwa w ochronie środowiska oraz ocenach oddziaływania na środowisko (</w:t>
      </w:r>
      <w:proofErr w:type="spellStart"/>
      <w:r w:rsidRPr="00204927">
        <w:rPr>
          <w:rFonts w:ascii="Times New Roman" w:eastAsia="Times New Roman" w:hAnsi="Times New Roman" w:cs="Times New Roman"/>
          <w:b/>
          <w:bCs/>
          <w:iCs/>
          <w:kern w:val="0"/>
          <w:sz w:val="20"/>
          <w:szCs w:val="20"/>
          <w:lang w:eastAsia="x-none"/>
          <w14:ligatures w14:val="none"/>
        </w:rPr>
        <w:t>t.j</w:t>
      </w:r>
      <w:proofErr w:type="spellEnd"/>
      <w:r w:rsidRPr="00204927">
        <w:rPr>
          <w:rFonts w:ascii="Times New Roman" w:eastAsia="Times New Roman" w:hAnsi="Times New Roman" w:cs="Times New Roman"/>
          <w:b/>
          <w:bCs/>
          <w:iCs/>
          <w:kern w:val="0"/>
          <w:sz w:val="20"/>
          <w:szCs w:val="20"/>
          <w:lang w:eastAsia="x-none"/>
          <w14:ligatures w14:val="none"/>
        </w:rPr>
        <w:t xml:space="preserve">. Dz. U. z 2024 r. </w:t>
      </w:r>
      <w:r w:rsidRPr="00FB6EAB">
        <w:rPr>
          <w:rFonts w:ascii="Times New Roman" w:eastAsia="Times New Roman" w:hAnsi="Times New Roman" w:cs="Times New Roman"/>
          <w:b/>
          <w:bCs/>
          <w:iCs/>
          <w:kern w:val="0"/>
          <w:sz w:val="20"/>
          <w:szCs w:val="20"/>
          <w:lang w:eastAsia="x-none"/>
          <w14:ligatures w14:val="none"/>
        </w:rPr>
        <w:t xml:space="preserve">poz. 1112 z </w:t>
      </w:r>
      <w:proofErr w:type="spellStart"/>
      <w:r w:rsidRPr="00FB6EAB">
        <w:rPr>
          <w:rFonts w:ascii="Times New Roman" w:eastAsia="Times New Roman" w:hAnsi="Times New Roman" w:cs="Times New Roman"/>
          <w:b/>
          <w:bCs/>
          <w:iCs/>
          <w:kern w:val="0"/>
          <w:sz w:val="20"/>
          <w:szCs w:val="20"/>
          <w:lang w:eastAsia="x-none"/>
          <w14:ligatures w14:val="none"/>
        </w:rPr>
        <w:t>późn</w:t>
      </w:r>
      <w:proofErr w:type="spellEnd"/>
      <w:r w:rsidRPr="00FB6EAB">
        <w:rPr>
          <w:rFonts w:ascii="Times New Roman" w:eastAsia="Times New Roman" w:hAnsi="Times New Roman" w:cs="Times New Roman"/>
          <w:b/>
          <w:bCs/>
          <w:iCs/>
          <w:kern w:val="0"/>
          <w:sz w:val="20"/>
          <w:szCs w:val="20"/>
          <w:lang w:eastAsia="x-none"/>
          <w14:ligatures w14:val="none"/>
        </w:rPr>
        <w:t>. zm.</w:t>
      </w:r>
      <w:r w:rsidRPr="00FB6EAB">
        <w:rPr>
          <w:rFonts w:ascii="Times New Roman" w:eastAsia="Times New Roman" w:hAnsi="Times New Roman" w:cs="Times New Roman"/>
          <w:b/>
          <w:bCs/>
          <w:iCs/>
          <w:kern w:val="0"/>
          <w:sz w:val="20"/>
          <w:szCs w:val="20"/>
          <w:lang w:val="x-none" w:eastAsia="x-none"/>
          <w14:ligatures w14:val="none"/>
        </w:rPr>
        <w:t>) załącznik</w:t>
      </w:r>
      <w:r w:rsidRPr="00FB6EAB">
        <w:rPr>
          <w:rFonts w:ascii="Times New Roman" w:eastAsia="Times New Roman" w:hAnsi="Times New Roman" w:cs="Times New Roman"/>
          <w:b/>
          <w:bCs/>
          <w:iCs/>
          <w:kern w:val="0"/>
          <w:sz w:val="20"/>
          <w:szCs w:val="20"/>
          <w:lang w:eastAsia="x-none"/>
          <w14:ligatures w14:val="none"/>
        </w:rPr>
        <w:t xml:space="preserve"> nr 1</w:t>
      </w:r>
      <w:r w:rsidRPr="00FB6EAB">
        <w:rPr>
          <w:rFonts w:ascii="Times New Roman" w:eastAsia="Times New Roman" w:hAnsi="Times New Roman" w:cs="Times New Roman"/>
          <w:b/>
          <w:bCs/>
          <w:iCs/>
          <w:kern w:val="0"/>
          <w:sz w:val="20"/>
          <w:szCs w:val="20"/>
          <w:lang w:val="x-none" w:eastAsia="x-none"/>
          <w14:ligatures w14:val="none"/>
        </w:rPr>
        <w:t xml:space="preserve"> do decyzji nr </w:t>
      </w:r>
      <w:r w:rsidR="00A04125">
        <w:rPr>
          <w:rFonts w:ascii="Times New Roman" w:eastAsia="Times New Roman" w:hAnsi="Times New Roman" w:cs="Times New Roman"/>
          <w:b/>
          <w:bCs/>
          <w:iCs/>
          <w:kern w:val="0"/>
          <w:sz w:val="20"/>
          <w:szCs w:val="20"/>
          <w:lang w:eastAsia="x-none"/>
          <w14:ligatures w14:val="none"/>
        </w:rPr>
        <w:t>9</w:t>
      </w:r>
      <w:r w:rsidRPr="00FB6EAB">
        <w:rPr>
          <w:rFonts w:ascii="Times New Roman" w:eastAsia="Times New Roman" w:hAnsi="Times New Roman" w:cs="Times New Roman"/>
          <w:b/>
          <w:bCs/>
          <w:iCs/>
          <w:kern w:val="0"/>
          <w:sz w:val="20"/>
          <w:szCs w:val="20"/>
          <w:lang w:val="x-none" w:eastAsia="x-none"/>
          <w14:ligatures w14:val="none"/>
        </w:rPr>
        <w:t>/202</w:t>
      </w:r>
      <w:r w:rsidRPr="00FB6EAB">
        <w:rPr>
          <w:rFonts w:ascii="Times New Roman" w:eastAsia="Times New Roman" w:hAnsi="Times New Roman" w:cs="Times New Roman"/>
          <w:b/>
          <w:bCs/>
          <w:iCs/>
          <w:kern w:val="0"/>
          <w:sz w:val="20"/>
          <w:szCs w:val="20"/>
          <w:lang w:eastAsia="x-none"/>
          <w14:ligatures w14:val="none"/>
        </w:rPr>
        <w:t>5</w:t>
      </w:r>
      <w:r w:rsidRPr="00FB6EAB">
        <w:rPr>
          <w:rFonts w:ascii="Times New Roman" w:eastAsia="Times New Roman" w:hAnsi="Times New Roman" w:cs="Times New Roman"/>
          <w:b/>
          <w:bCs/>
          <w:iCs/>
          <w:kern w:val="0"/>
          <w:sz w:val="20"/>
          <w:szCs w:val="20"/>
          <w:lang w:val="x-none" w:eastAsia="x-none"/>
          <w14:ligatures w14:val="none"/>
        </w:rPr>
        <w:t xml:space="preserve"> </w:t>
      </w:r>
      <w:r w:rsidRPr="006F23B4">
        <w:rPr>
          <w:rFonts w:ascii="Times New Roman" w:eastAsia="Times New Roman" w:hAnsi="Times New Roman" w:cs="Times New Roman"/>
          <w:b/>
          <w:bCs/>
          <w:iCs/>
          <w:kern w:val="0"/>
          <w:sz w:val="20"/>
          <w:szCs w:val="20"/>
          <w:lang w:val="x-none" w:eastAsia="x-none"/>
          <w14:ligatures w14:val="none"/>
        </w:rPr>
        <w:t>z dnia</w:t>
      </w:r>
      <w:r w:rsidR="00AE6DC3" w:rsidRPr="006F23B4">
        <w:rPr>
          <w:rFonts w:ascii="Times New Roman" w:eastAsia="Times New Roman" w:hAnsi="Times New Roman" w:cs="Times New Roman"/>
          <w:b/>
          <w:bCs/>
          <w:iCs/>
          <w:kern w:val="0"/>
          <w:sz w:val="20"/>
          <w:szCs w:val="20"/>
          <w:lang w:val="x-none" w:eastAsia="x-none"/>
          <w14:ligatures w14:val="none"/>
        </w:rPr>
        <w:t xml:space="preserve"> </w:t>
      </w:r>
      <w:r w:rsidR="00AE6DC3" w:rsidRPr="006F23B4">
        <w:rPr>
          <w:rFonts w:ascii="Times New Roman" w:eastAsia="Times New Roman" w:hAnsi="Times New Roman" w:cs="Times New Roman"/>
          <w:b/>
          <w:bCs/>
          <w:iCs/>
          <w:kern w:val="0"/>
          <w:sz w:val="20"/>
          <w:szCs w:val="20"/>
          <w:lang w:eastAsia="x-none"/>
          <w14:ligatures w14:val="none"/>
        </w:rPr>
        <w:t>2</w:t>
      </w:r>
      <w:r w:rsidR="00A04125">
        <w:rPr>
          <w:rFonts w:ascii="Times New Roman" w:eastAsia="Times New Roman" w:hAnsi="Times New Roman" w:cs="Times New Roman"/>
          <w:b/>
          <w:bCs/>
          <w:iCs/>
          <w:kern w:val="0"/>
          <w:sz w:val="20"/>
          <w:szCs w:val="20"/>
          <w:lang w:eastAsia="x-none"/>
          <w14:ligatures w14:val="none"/>
        </w:rPr>
        <w:t>4</w:t>
      </w:r>
      <w:r w:rsidRPr="006F23B4">
        <w:rPr>
          <w:rFonts w:ascii="Times New Roman" w:eastAsia="Times New Roman" w:hAnsi="Times New Roman" w:cs="Times New Roman"/>
          <w:b/>
          <w:bCs/>
          <w:iCs/>
          <w:kern w:val="0"/>
          <w:sz w:val="20"/>
          <w:szCs w:val="20"/>
          <w:lang w:eastAsia="x-none"/>
          <w14:ligatures w14:val="none"/>
        </w:rPr>
        <w:t xml:space="preserve"> </w:t>
      </w:r>
      <w:r w:rsidR="00A04125">
        <w:rPr>
          <w:rFonts w:ascii="Times New Roman" w:eastAsia="Times New Roman" w:hAnsi="Times New Roman" w:cs="Times New Roman"/>
          <w:b/>
          <w:bCs/>
          <w:iCs/>
          <w:kern w:val="0"/>
          <w:sz w:val="20"/>
          <w:szCs w:val="20"/>
          <w:lang w:eastAsia="x-none"/>
          <w14:ligatures w14:val="none"/>
        </w:rPr>
        <w:t>września</w:t>
      </w:r>
      <w:r w:rsidRPr="006F23B4">
        <w:rPr>
          <w:rFonts w:ascii="Times New Roman" w:eastAsia="Times New Roman" w:hAnsi="Times New Roman" w:cs="Times New Roman"/>
          <w:b/>
          <w:bCs/>
          <w:iCs/>
          <w:kern w:val="0"/>
          <w:sz w:val="20"/>
          <w:szCs w:val="20"/>
          <w:lang w:eastAsia="x-none"/>
          <w14:ligatures w14:val="none"/>
        </w:rPr>
        <w:t xml:space="preserve"> </w:t>
      </w:r>
      <w:r w:rsidRPr="00975B0B">
        <w:rPr>
          <w:rFonts w:ascii="Times New Roman" w:eastAsia="Times New Roman" w:hAnsi="Times New Roman" w:cs="Times New Roman"/>
          <w:b/>
          <w:bCs/>
          <w:iCs/>
          <w:kern w:val="0"/>
          <w:sz w:val="20"/>
          <w:szCs w:val="20"/>
          <w:lang w:val="x-none" w:eastAsia="x-none"/>
          <w14:ligatures w14:val="none"/>
        </w:rPr>
        <w:t xml:space="preserve">2025 </w:t>
      </w:r>
      <w:r w:rsidRPr="00FB6EAB">
        <w:rPr>
          <w:rFonts w:ascii="Times New Roman" w:eastAsia="Times New Roman" w:hAnsi="Times New Roman" w:cs="Times New Roman"/>
          <w:b/>
          <w:bCs/>
          <w:iCs/>
          <w:kern w:val="0"/>
          <w:sz w:val="20"/>
          <w:szCs w:val="20"/>
          <w:lang w:val="x-none" w:eastAsia="x-none"/>
          <w14:ligatures w14:val="none"/>
        </w:rPr>
        <w:t xml:space="preserve">r. o środowiskowych uwarunkowaniach na realizację przedsięwzięcia </w:t>
      </w:r>
      <w:r w:rsidR="00E00F22">
        <w:rPr>
          <w:rFonts w:ascii="Times New Roman" w:eastAsia="Times New Roman" w:hAnsi="Times New Roman" w:cs="Times New Roman"/>
          <w:b/>
          <w:bCs/>
          <w:kern w:val="0"/>
          <w:sz w:val="20"/>
          <w:szCs w:val="20"/>
          <w:lang w:val="x-none" w:eastAsia="x-none"/>
          <w14:ligatures w14:val="none"/>
        </w:rPr>
        <w:t xml:space="preserve">polegające na </w:t>
      </w:r>
      <w:r w:rsidR="00E00F22" w:rsidRPr="00E00F22">
        <w:rPr>
          <w:rFonts w:ascii="Times New Roman" w:eastAsia="Times New Roman" w:hAnsi="Times New Roman" w:cs="Times New Roman"/>
          <w:b/>
          <w:bCs/>
          <w:kern w:val="0"/>
          <w:sz w:val="20"/>
          <w:szCs w:val="20"/>
          <w:lang w:val="x-none" w:eastAsia="x-none"/>
          <w14:ligatures w14:val="none"/>
        </w:rPr>
        <w:t xml:space="preserve">„Wprowadzeniu procesu produkcji wykładzin poliestrowo-szklanych impregnowanych żywicą w zakładzie </w:t>
      </w:r>
      <w:proofErr w:type="spellStart"/>
      <w:r w:rsidR="00E00F22" w:rsidRPr="00E00F22">
        <w:rPr>
          <w:rFonts w:ascii="Times New Roman" w:eastAsia="Times New Roman" w:hAnsi="Times New Roman" w:cs="Times New Roman"/>
          <w:b/>
          <w:bCs/>
          <w:kern w:val="0"/>
          <w:sz w:val="20"/>
          <w:szCs w:val="20"/>
          <w:lang w:val="x-none" w:eastAsia="x-none"/>
          <w14:ligatures w14:val="none"/>
        </w:rPr>
        <w:t>POliner</w:t>
      </w:r>
      <w:proofErr w:type="spellEnd"/>
      <w:r w:rsidR="00E00F22" w:rsidRPr="00E00F22">
        <w:rPr>
          <w:rFonts w:ascii="Times New Roman" w:eastAsia="Times New Roman" w:hAnsi="Times New Roman" w:cs="Times New Roman"/>
          <w:b/>
          <w:bCs/>
          <w:kern w:val="0"/>
          <w:sz w:val="20"/>
          <w:szCs w:val="20"/>
          <w:lang w:val="x-none" w:eastAsia="x-none"/>
          <w14:ligatures w14:val="none"/>
        </w:rPr>
        <w:t xml:space="preserve"> Sp. z o.o. w miejscowości Grzywna 174, 87-140 Chełmża, wraz z modernizacją zakładu.”</w:t>
      </w:r>
    </w:p>
    <w:p w14:paraId="3E443B86" w14:textId="77777777" w:rsidR="002247C3" w:rsidRPr="002247C3" w:rsidRDefault="002247C3" w:rsidP="002247C3">
      <w:pPr>
        <w:spacing w:after="0" w:line="240" w:lineRule="auto"/>
        <w:jc w:val="center"/>
        <w:rPr>
          <w:rFonts w:ascii="Times New Roman" w:eastAsia="Times New Roman" w:hAnsi="Times New Roman" w:cs="Times New Roman"/>
          <w:b/>
          <w:bCs/>
          <w:kern w:val="0"/>
          <w:sz w:val="20"/>
          <w:szCs w:val="20"/>
          <w:highlight w:val="yellow"/>
          <w:lang w:val="x-none" w:eastAsia="x-none"/>
          <w14:ligatures w14:val="none"/>
        </w:rPr>
      </w:pPr>
    </w:p>
    <w:p w14:paraId="52520B4B" w14:textId="77777777" w:rsidR="00E00F22" w:rsidRPr="00E00F22" w:rsidRDefault="00E00F22" w:rsidP="00633FB5">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E00F22">
        <w:rPr>
          <w:rFonts w:ascii="Times New Roman" w:eastAsia="Times New Roman" w:hAnsi="Times New Roman" w:cs="Times New Roman"/>
          <w:kern w:val="0"/>
          <w:lang w:eastAsia="pl-PL"/>
          <w14:ligatures w14:val="none"/>
        </w:rPr>
        <w:t xml:space="preserve">Zakład </w:t>
      </w:r>
      <w:proofErr w:type="spellStart"/>
      <w:r w:rsidRPr="00E00F22">
        <w:rPr>
          <w:rFonts w:ascii="Times New Roman" w:eastAsia="Times New Roman" w:hAnsi="Times New Roman" w:cs="Times New Roman"/>
          <w:kern w:val="0"/>
          <w:lang w:eastAsia="pl-PL"/>
          <w14:ligatures w14:val="none"/>
        </w:rPr>
        <w:t>POliner</w:t>
      </w:r>
      <w:proofErr w:type="spellEnd"/>
      <w:r w:rsidRPr="00E00F22">
        <w:rPr>
          <w:rFonts w:ascii="Times New Roman" w:eastAsia="Times New Roman" w:hAnsi="Times New Roman" w:cs="Times New Roman"/>
          <w:kern w:val="0"/>
          <w:lang w:eastAsia="pl-PL"/>
          <w14:ligatures w14:val="none"/>
        </w:rPr>
        <w:t xml:space="preserve"> Sp. z o.o. specjalizuje się w produkcji wykładzin stosowanych do renowacji sieci kanalizacyjnych i wodociągowych w technologii </w:t>
      </w:r>
      <w:proofErr w:type="spellStart"/>
      <w:r w:rsidRPr="00E00F22">
        <w:rPr>
          <w:rFonts w:ascii="Times New Roman" w:eastAsia="Times New Roman" w:hAnsi="Times New Roman" w:cs="Times New Roman"/>
          <w:kern w:val="0"/>
          <w:lang w:eastAsia="pl-PL"/>
          <w14:ligatures w14:val="none"/>
        </w:rPr>
        <w:t>bezwykopowej</w:t>
      </w:r>
      <w:proofErr w:type="spellEnd"/>
      <w:r w:rsidRPr="00E00F22">
        <w:rPr>
          <w:rFonts w:ascii="Times New Roman" w:eastAsia="Times New Roman" w:hAnsi="Times New Roman" w:cs="Times New Roman"/>
          <w:kern w:val="0"/>
          <w:lang w:eastAsia="pl-PL"/>
          <w14:ligatures w14:val="none"/>
        </w:rPr>
        <w:t>, tzw. metodą „utwardzanego rękawa”. Produkowane wykładziny przeznaczone są do montażu i utwardzenia bezpośrednio w miejscu użytkowania kanałów i rurociągów.</w:t>
      </w:r>
    </w:p>
    <w:p w14:paraId="30881F61" w14:textId="77777777" w:rsidR="00E00F22" w:rsidRPr="00E00F22" w:rsidRDefault="00E00F22" w:rsidP="00633FB5">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E00F22">
        <w:rPr>
          <w:rFonts w:ascii="Times New Roman" w:eastAsia="Times New Roman" w:hAnsi="Times New Roman" w:cs="Times New Roman"/>
          <w:kern w:val="0"/>
          <w:lang w:eastAsia="pl-PL"/>
          <w14:ligatures w14:val="none"/>
        </w:rPr>
        <w:t>Obecnie główna działalność produkcyjna prowadzona jest w zakładzie w Świeciu. Na terenie zakładu zlokalizowanego w miejscowości Grzywna realizowana jest aktualnie produkcja tzw. suchego rękawa (etap składania rękawa). Docelowo planowane jest przeniesienie całości procesu produkcyjnego, w tym również produkcji wykładzin poliestrowo-szklanych impregnowanych żywicą, właśnie do lokalizacji w Grzywnie.</w:t>
      </w:r>
    </w:p>
    <w:p w14:paraId="71288BA0" w14:textId="77777777" w:rsidR="00E00F22" w:rsidRPr="00E00F22" w:rsidRDefault="00E00F22" w:rsidP="00633FB5">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E00F22">
        <w:rPr>
          <w:rFonts w:ascii="Times New Roman" w:eastAsia="Times New Roman" w:hAnsi="Times New Roman" w:cs="Times New Roman"/>
          <w:kern w:val="0"/>
          <w:lang w:eastAsia="pl-PL"/>
          <w14:ligatures w14:val="none"/>
        </w:rPr>
        <w:t>Celem planowanego przedsięwzięcia jest modernizacja istniejącego zakładu oraz dostosowanie jego obiektów do wymagań technologicznych i obowiązujących przepisów. W ramach inwestycji przewiduje się realizację następujących elementów:</w:t>
      </w:r>
    </w:p>
    <w:p w14:paraId="3B816C97" w14:textId="77777777" w:rsidR="00E00F22" w:rsidRPr="00E00F22" w:rsidRDefault="00E00F22" w:rsidP="00633FB5">
      <w:pPr>
        <w:spacing w:before="100" w:beforeAutospacing="1" w:after="100" w:afterAutospacing="1" w:line="240" w:lineRule="auto"/>
        <w:jc w:val="both"/>
        <w:outlineLvl w:val="3"/>
        <w:rPr>
          <w:rFonts w:ascii="Times New Roman" w:eastAsia="Times New Roman" w:hAnsi="Times New Roman" w:cs="Times New Roman"/>
          <w:b/>
          <w:bCs/>
          <w:kern w:val="0"/>
          <w:lang w:eastAsia="pl-PL"/>
          <w14:ligatures w14:val="none"/>
        </w:rPr>
      </w:pPr>
      <w:r w:rsidRPr="00E00F22">
        <w:rPr>
          <w:rFonts w:ascii="Times New Roman" w:eastAsia="Times New Roman" w:hAnsi="Times New Roman" w:cs="Times New Roman"/>
          <w:b/>
          <w:bCs/>
          <w:kern w:val="0"/>
          <w:lang w:eastAsia="pl-PL"/>
          <w14:ligatures w14:val="none"/>
        </w:rPr>
        <w:t>1. Rozbudowa istniejącej hali nr 3a</w:t>
      </w:r>
    </w:p>
    <w:p w14:paraId="6F2FB33F" w14:textId="77777777" w:rsidR="00E00F22" w:rsidRPr="00E00F22" w:rsidRDefault="00E00F22" w:rsidP="00633FB5">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E00F22">
        <w:rPr>
          <w:rFonts w:ascii="Times New Roman" w:eastAsia="Times New Roman" w:hAnsi="Times New Roman" w:cs="Times New Roman"/>
          <w:kern w:val="0"/>
          <w:lang w:eastAsia="pl-PL"/>
          <w14:ligatures w14:val="none"/>
        </w:rPr>
        <w:t>Hala nr 3a to jednonawowy, niepodpiwniczony budynek o dachu dwuspadowym, zrealizowany na planie prostokąta. Obecnie prowadzona jest w niej produkcja suchego rękawa. Planowana rozbudowa polega na dobudowaniu od strony północnej nowego budynku magazynowego, wykonanego w konstrukcji stalowej z obudową z płyt warstwowych. Projektowany obiekt będzie konstrukcyjnie niezależny i przeznaczony do magazynowania surowców niezbędnych w procesie produkcyjnym.</w:t>
      </w:r>
    </w:p>
    <w:p w14:paraId="13FC624A" w14:textId="77777777" w:rsidR="00E00F22" w:rsidRPr="00E00F22" w:rsidRDefault="00E00F22" w:rsidP="00633FB5">
      <w:pPr>
        <w:spacing w:before="100" w:beforeAutospacing="1" w:after="100" w:afterAutospacing="1" w:line="240" w:lineRule="auto"/>
        <w:outlineLvl w:val="3"/>
        <w:rPr>
          <w:rFonts w:ascii="Times New Roman" w:eastAsia="Times New Roman" w:hAnsi="Times New Roman" w:cs="Times New Roman"/>
          <w:b/>
          <w:bCs/>
          <w:kern w:val="0"/>
          <w:lang w:eastAsia="pl-PL"/>
          <w14:ligatures w14:val="none"/>
        </w:rPr>
      </w:pPr>
      <w:r w:rsidRPr="00E00F22">
        <w:rPr>
          <w:rFonts w:ascii="Times New Roman" w:eastAsia="Times New Roman" w:hAnsi="Times New Roman" w:cs="Times New Roman"/>
          <w:b/>
          <w:bCs/>
          <w:kern w:val="0"/>
          <w:lang w:eastAsia="pl-PL"/>
          <w14:ligatures w14:val="none"/>
        </w:rPr>
        <w:t>2. Budowa hali magazynowej nr 3b</w:t>
      </w:r>
    </w:p>
    <w:p w14:paraId="545361A9" w14:textId="77777777" w:rsidR="00E00F22" w:rsidRPr="00E00F22" w:rsidRDefault="00E00F22" w:rsidP="00633FB5">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E00F22">
        <w:rPr>
          <w:rFonts w:ascii="Times New Roman" w:eastAsia="Times New Roman" w:hAnsi="Times New Roman" w:cs="Times New Roman"/>
          <w:kern w:val="0"/>
          <w:lang w:eastAsia="pl-PL"/>
          <w14:ligatures w14:val="none"/>
        </w:rPr>
        <w:t>Hala nr 3b zostanie zlokalizowana od zachodniej strony hali nr 3a i będzie z nią bezpośrednio sąsiadować. Projektuje się obiekt jednonawowy, niepodpiwniczony, o dachu jednospadowym i konstrukcji stalowej, z poszyciem ścian i dachu z płyt warstwowych. Budynek zostanie posadowiony bezpośrednio, poniżej strefy przemarzania gruntu. Przeznaczeniem hali będzie magazynowanie surowców używanych w produkcji.</w:t>
      </w:r>
    </w:p>
    <w:p w14:paraId="1DD673C0" w14:textId="77777777" w:rsidR="00E00F22" w:rsidRPr="00E00F22" w:rsidRDefault="00E00F22" w:rsidP="00633FB5">
      <w:pPr>
        <w:spacing w:before="100" w:beforeAutospacing="1" w:after="100" w:afterAutospacing="1" w:line="240" w:lineRule="auto"/>
        <w:outlineLvl w:val="3"/>
        <w:rPr>
          <w:rFonts w:ascii="Times New Roman" w:eastAsia="Times New Roman" w:hAnsi="Times New Roman" w:cs="Times New Roman"/>
          <w:b/>
          <w:bCs/>
          <w:kern w:val="0"/>
          <w:lang w:eastAsia="pl-PL"/>
          <w14:ligatures w14:val="none"/>
        </w:rPr>
      </w:pPr>
      <w:r w:rsidRPr="00E00F22">
        <w:rPr>
          <w:rFonts w:ascii="Times New Roman" w:eastAsia="Times New Roman" w:hAnsi="Times New Roman" w:cs="Times New Roman"/>
          <w:b/>
          <w:bCs/>
          <w:kern w:val="0"/>
          <w:lang w:eastAsia="pl-PL"/>
          <w14:ligatures w14:val="none"/>
        </w:rPr>
        <w:t>3. Wprowadzenie procesu produkcji wykładzin impregnowanych żywicą</w:t>
      </w:r>
    </w:p>
    <w:p w14:paraId="4723610B" w14:textId="77777777" w:rsidR="00E00F22" w:rsidRPr="00E00F22" w:rsidRDefault="00E00F22" w:rsidP="00633FB5">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E00F22">
        <w:rPr>
          <w:rFonts w:ascii="Times New Roman" w:eastAsia="Times New Roman" w:hAnsi="Times New Roman" w:cs="Times New Roman"/>
          <w:kern w:val="0"/>
          <w:lang w:eastAsia="pl-PL"/>
          <w14:ligatures w14:val="none"/>
        </w:rPr>
        <w:t>Proces produkcji wykładzin poliestrowo-szklanych impregnowanych żywicą będzie realizowany w istniejącym budynku nr 3. Jest to trzynawowy, niepodpiwniczony obiekt o funkcji produkcyjno-magazynowej, technicznej i sanitarnej. Budynek zbudowano na planie prostokąta w technologii mieszanej. Dachy naw bocznych są jednospadowe, a nawy środkowej – dwuspadowy, wszystkie pokryte papą termozgrzewalną.</w:t>
      </w:r>
    </w:p>
    <w:p w14:paraId="6AA66CB8" w14:textId="77777777" w:rsidR="00FF203F" w:rsidRDefault="00E00F22" w:rsidP="00633FB5">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E00F22">
        <w:rPr>
          <w:rFonts w:ascii="Times New Roman" w:eastAsia="Times New Roman" w:hAnsi="Times New Roman" w:cs="Times New Roman"/>
          <w:kern w:val="0"/>
          <w:lang w:eastAsia="pl-PL"/>
          <w14:ligatures w14:val="none"/>
        </w:rPr>
        <w:t xml:space="preserve">Część biurowa budynku posiada dwie kondygnacje, natomiast pozostała powierzchnia użytkowa jest jednokondygnacyjna. Budynek nr 3 połączony jest z halą nr 3a poprzez </w:t>
      </w:r>
    </w:p>
    <w:p w14:paraId="2CB454A7" w14:textId="77777777" w:rsidR="00FF203F" w:rsidRDefault="00FF203F" w:rsidP="00633FB5">
      <w:pPr>
        <w:spacing w:before="100" w:beforeAutospacing="1" w:after="100" w:afterAutospacing="1" w:line="240" w:lineRule="auto"/>
        <w:jc w:val="both"/>
        <w:rPr>
          <w:rFonts w:ascii="Times New Roman" w:eastAsia="Times New Roman" w:hAnsi="Times New Roman" w:cs="Times New Roman"/>
          <w:kern w:val="0"/>
          <w:lang w:eastAsia="pl-PL"/>
          <w14:ligatures w14:val="none"/>
        </w:rPr>
      </w:pPr>
    </w:p>
    <w:p w14:paraId="334ECA19" w14:textId="0DA5CCF4" w:rsidR="00E00F22" w:rsidRPr="00E00F22" w:rsidRDefault="00E00F22" w:rsidP="00633FB5">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E00F22">
        <w:rPr>
          <w:rFonts w:ascii="Times New Roman" w:eastAsia="Times New Roman" w:hAnsi="Times New Roman" w:cs="Times New Roman"/>
          <w:kern w:val="0"/>
          <w:lang w:eastAsia="pl-PL"/>
          <w14:ligatures w14:val="none"/>
        </w:rPr>
        <w:t>parterowy łącznik, wykonany w technologii murowanej i prefabrykowanej, z dachem dwuspadowym pokrytym papą.</w:t>
      </w:r>
    </w:p>
    <w:p w14:paraId="70ABF885" w14:textId="77777777" w:rsidR="00E00F22" w:rsidRPr="00E00F22" w:rsidRDefault="00E00F22" w:rsidP="00633FB5">
      <w:pPr>
        <w:spacing w:before="100" w:beforeAutospacing="1" w:after="100" w:afterAutospacing="1" w:line="240" w:lineRule="auto"/>
        <w:outlineLvl w:val="3"/>
        <w:rPr>
          <w:rFonts w:ascii="Times New Roman" w:eastAsia="Times New Roman" w:hAnsi="Times New Roman" w:cs="Times New Roman"/>
          <w:b/>
          <w:bCs/>
          <w:kern w:val="0"/>
          <w:lang w:eastAsia="pl-PL"/>
          <w14:ligatures w14:val="none"/>
        </w:rPr>
      </w:pPr>
      <w:r w:rsidRPr="00E00F22">
        <w:rPr>
          <w:rFonts w:ascii="Times New Roman" w:eastAsia="Times New Roman" w:hAnsi="Times New Roman" w:cs="Times New Roman"/>
          <w:b/>
          <w:bCs/>
          <w:kern w:val="0"/>
          <w:lang w:eastAsia="pl-PL"/>
          <w14:ligatures w14:val="none"/>
        </w:rPr>
        <w:t>4. Inne elementy inwestycji</w:t>
      </w:r>
    </w:p>
    <w:p w14:paraId="106A058C" w14:textId="77777777" w:rsidR="00E00F22" w:rsidRPr="00E00F22" w:rsidRDefault="00E00F22" w:rsidP="00633FB5">
      <w:pPr>
        <w:spacing w:before="100" w:beforeAutospacing="1" w:after="100" w:afterAutospacing="1" w:line="240" w:lineRule="auto"/>
        <w:rPr>
          <w:rFonts w:ascii="Times New Roman" w:eastAsia="Times New Roman" w:hAnsi="Times New Roman" w:cs="Times New Roman"/>
          <w:kern w:val="0"/>
          <w:lang w:eastAsia="pl-PL"/>
          <w14:ligatures w14:val="none"/>
        </w:rPr>
      </w:pPr>
      <w:r w:rsidRPr="00E00F22">
        <w:rPr>
          <w:rFonts w:ascii="Times New Roman" w:eastAsia="Times New Roman" w:hAnsi="Times New Roman" w:cs="Times New Roman"/>
          <w:kern w:val="0"/>
          <w:lang w:eastAsia="pl-PL"/>
          <w14:ligatures w14:val="none"/>
        </w:rPr>
        <w:t>W ramach przedsięwzięcia planuje się także:</w:t>
      </w:r>
    </w:p>
    <w:p w14:paraId="4E638FD2" w14:textId="77777777" w:rsidR="00E00F22" w:rsidRPr="00E00F22" w:rsidRDefault="00E00F22" w:rsidP="00633FB5">
      <w:pPr>
        <w:numPr>
          <w:ilvl w:val="0"/>
          <w:numId w:val="8"/>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E00F22">
        <w:rPr>
          <w:rFonts w:ascii="Times New Roman" w:eastAsia="Times New Roman" w:hAnsi="Times New Roman" w:cs="Times New Roman"/>
          <w:kern w:val="0"/>
          <w:lang w:eastAsia="pl-PL"/>
          <w14:ligatures w14:val="none"/>
        </w:rPr>
        <w:t>montaż źródeł energii cieplnej – kotłów na biomasę oraz pomp ciepła typu powietrze–woda,</w:t>
      </w:r>
    </w:p>
    <w:p w14:paraId="5C913B76" w14:textId="77777777" w:rsidR="00E00F22" w:rsidRPr="00E00F22" w:rsidRDefault="00E00F22" w:rsidP="00633FB5">
      <w:pPr>
        <w:numPr>
          <w:ilvl w:val="0"/>
          <w:numId w:val="8"/>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E00F22">
        <w:rPr>
          <w:rFonts w:ascii="Times New Roman" w:eastAsia="Times New Roman" w:hAnsi="Times New Roman" w:cs="Times New Roman"/>
          <w:kern w:val="0"/>
          <w:lang w:eastAsia="pl-PL"/>
          <w14:ligatures w14:val="none"/>
        </w:rPr>
        <w:t>wykonanie dodatkowych utwardzeń terenu,</w:t>
      </w:r>
    </w:p>
    <w:p w14:paraId="4AA30558" w14:textId="77777777" w:rsidR="00E00F22" w:rsidRPr="00E00F22" w:rsidRDefault="00E00F22" w:rsidP="00633FB5">
      <w:pPr>
        <w:numPr>
          <w:ilvl w:val="0"/>
          <w:numId w:val="8"/>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E00F22">
        <w:rPr>
          <w:rFonts w:ascii="Times New Roman" w:eastAsia="Times New Roman" w:hAnsi="Times New Roman" w:cs="Times New Roman"/>
          <w:kern w:val="0"/>
          <w:lang w:eastAsia="pl-PL"/>
          <w14:ligatures w14:val="none"/>
        </w:rPr>
        <w:t>budowę płyty fundamentowej przy budynku nr 3, na której zostaną posadowione naziemne zbiorniki magazynowe żywicy,</w:t>
      </w:r>
    </w:p>
    <w:p w14:paraId="6B10D4E3" w14:textId="77777777" w:rsidR="00E00F22" w:rsidRPr="00E00F22" w:rsidRDefault="00E00F22" w:rsidP="00633FB5">
      <w:pPr>
        <w:numPr>
          <w:ilvl w:val="0"/>
          <w:numId w:val="8"/>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E00F22">
        <w:rPr>
          <w:rFonts w:ascii="Times New Roman" w:eastAsia="Times New Roman" w:hAnsi="Times New Roman" w:cs="Times New Roman"/>
          <w:kern w:val="0"/>
          <w:lang w:eastAsia="pl-PL"/>
          <w14:ligatures w14:val="none"/>
        </w:rPr>
        <w:t>budowę zbiornika przeciwpożarowego (ppoż.).</w:t>
      </w:r>
    </w:p>
    <w:p w14:paraId="42653A7D" w14:textId="77777777" w:rsidR="00D911D1" w:rsidRPr="00D911D1" w:rsidRDefault="00D911D1" w:rsidP="00633FB5">
      <w:pPr>
        <w:spacing w:before="100" w:beforeAutospacing="1" w:after="100" w:afterAutospacing="1" w:line="240" w:lineRule="auto"/>
        <w:outlineLvl w:val="3"/>
        <w:rPr>
          <w:rFonts w:ascii="Times New Roman" w:eastAsia="Times New Roman" w:hAnsi="Times New Roman" w:cs="Times New Roman"/>
          <w:b/>
          <w:bCs/>
          <w:kern w:val="0"/>
          <w:lang w:eastAsia="pl-PL"/>
          <w14:ligatures w14:val="none"/>
        </w:rPr>
      </w:pPr>
      <w:r w:rsidRPr="00D911D1">
        <w:rPr>
          <w:rFonts w:ascii="Times New Roman" w:eastAsia="Times New Roman" w:hAnsi="Times New Roman" w:cs="Times New Roman"/>
          <w:b/>
          <w:bCs/>
          <w:kern w:val="0"/>
          <w:lang w:eastAsia="pl-PL"/>
          <w14:ligatures w14:val="none"/>
        </w:rPr>
        <w:t>Naziemne zbiorniki do magazynowania żywicy</w:t>
      </w:r>
    </w:p>
    <w:p w14:paraId="4081AAB3" w14:textId="77777777" w:rsidR="00D911D1" w:rsidRPr="00D911D1" w:rsidRDefault="00D911D1" w:rsidP="00633FB5">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D911D1">
        <w:rPr>
          <w:rFonts w:ascii="Times New Roman" w:eastAsia="Times New Roman" w:hAnsi="Times New Roman" w:cs="Times New Roman"/>
          <w:kern w:val="0"/>
          <w:lang w:eastAsia="pl-PL"/>
          <w14:ligatures w14:val="none"/>
        </w:rPr>
        <w:t>W ramach przedsięwzięcia planuje się montaż dwóch naziemnych zbiorników do magazynowania żywicy wykorzystywanej w procesie produkcyjnym. Każdy ze zbiorników będzie posiadał pojemność około 33 Mg. Zostaną one wyposażone w niezbędny osprzęt techniczny oraz tace ociekowe, zabezpieczające przed ewentualnymi wyciekami substancji niebezpiecznych. Zbiorniki zostaną posadowione na wykonanej w tym celu płycie fundamentowej, zlokalizowanej przy budynku nr 3.</w:t>
      </w:r>
    </w:p>
    <w:p w14:paraId="497E5970" w14:textId="77777777" w:rsidR="00D911D1" w:rsidRPr="00D911D1" w:rsidRDefault="00D911D1" w:rsidP="00633FB5">
      <w:pPr>
        <w:spacing w:before="100" w:beforeAutospacing="1" w:after="100" w:afterAutospacing="1" w:line="240" w:lineRule="auto"/>
        <w:outlineLvl w:val="3"/>
        <w:rPr>
          <w:rFonts w:ascii="Times New Roman" w:eastAsia="Times New Roman" w:hAnsi="Times New Roman" w:cs="Times New Roman"/>
          <w:b/>
          <w:bCs/>
          <w:kern w:val="0"/>
          <w:lang w:eastAsia="pl-PL"/>
          <w14:ligatures w14:val="none"/>
        </w:rPr>
      </w:pPr>
      <w:r w:rsidRPr="00D911D1">
        <w:rPr>
          <w:rFonts w:ascii="Times New Roman" w:eastAsia="Times New Roman" w:hAnsi="Times New Roman" w:cs="Times New Roman"/>
          <w:b/>
          <w:bCs/>
          <w:kern w:val="0"/>
          <w:lang w:eastAsia="pl-PL"/>
          <w14:ligatures w14:val="none"/>
        </w:rPr>
        <w:t>Rozbiórka istniejących obiektów</w:t>
      </w:r>
    </w:p>
    <w:p w14:paraId="0F39F150" w14:textId="77777777" w:rsidR="00D911D1" w:rsidRPr="00D911D1" w:rsidRDefault="00D911D1" w:rsidP="00633FB5">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D911D1">
        <w:rPr>
          <w:rFonts w:ascii="Times New Roman" w:eastAsia="Times New Roman" w:hAnsi="Times New Roman" w:cs="Times New Roman"/>
          <w:kern w:val="0"/>
          <w:lang w:eastAsia="pl-PL"/>
          <w14:ligatures w14:val="none"/>
        </w:rPr>
        <w:t>Realizacja przedsięwzięcia będzie wiązała się z koniecznością rozbiórki istniejących obiektów kolidujących z planowaną zabudową lub uznanych za zbędne z punktu widzenia inwestora. Przewiduje się rozbiórkę m.in. budynku stacji transformatorowej oraz nieużytkowanego budynku kotłowni wraz z silosem.</w:t>
      </w:r>
    </w:p>
    <w:p w14:paraId="3CEB3273" w14:textId="77777777" w:rsidR="00D911D1" w:rsidRPr="00D911D1" w:rsidRDefault="00D911D1" w:rsidP="00633FB5">
      <w:pPr>
        <w:spacing w:before="100" w:beforeAutospacing="1" w:after="100" w:afterAutospacing="1" w:line="240" w:lineRule="auto"/>
        <w:outlineLvl w:val="3"/>
        <w:rPr>
          <w:rFonts w:ascii="Times New Roman" w:eastAsia="Times New Roman" w:hAnsi="Times New Roman" w:cs="Times New Roman"/>
          <w:b/>
          <w:bCs/>
          <w:kern w:val="0"/>
          <w:lang w:eastAsia="pl-PL"/>
          <w14:ligatures w14:val="none"/>
        </w:rPr>
      </w:pPr>
      <w:r w:rsidRPr="00D911D1">
        <w:rPr>
          <w:rFonts w:ascii="Times New Roman" w:eastAsia="Times New Roman" w:hAnsi="Times New Roman" w:cs="Times New Roman"/>
          <w:b/>
          <w:bCs/>
          <w:kern w:val="0"/>
          <w:lang w:eastAsia="pl-PL"/>
          <w14:ligatures w14:val="none"/>
        </w:rPr>
        <w:t>Wycinka zieleni</w:t>
      </w:r>
    </w:p>
    <w:p w14:paraId="25FB3BF2" w14:textId="77777777" w:rsidR="00D911D1" w:rsidRPr="00D911D1" w:rsidRDefault="00D911D1" w:rsidP="00633FB5">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D911D1">
        <w:rPr>
          <w:rFonts w:ascii="Times New Roman" w:eastAsia="Times New Roman" w:hAnsi="Times New Roman" w:cs="Times New Roman"/>
          <w:kern w:val="0"/>
          <w:lang w:eastAsia="pl-PL"/>
          <w14:ligatures w14:val="none"/>
        </w:rPr>
        <w:t>Na potrzeby realizacji inwestycji przewidziana jest również wycinka zieleni kolidującej z planowaną infrastrukturą techniczną i zabudową.</w:t>
      </w:r>
    </w:p>
    <w:p w14:paraId="32378869" w14:textId="77777777" w:rsidR="00D911D1" w:rsidRPr="00D911D1" w:rsidRDefault="00D911D1" w:rsidP="00633FB5">
      <w:pPr>
        <w:spacing w:before="100" w:beforeAutospacing="1" w:after="100" w:afterAutospacing="1" w:line="240" w:lineRule="auto"/>
        <w:outlineLvl w:val="3"/>
        <w:rPr>
          <w:rFonts w:ascii="Times New Roman" w:eastAsia="Times New Roman" w:hAnsi="Times New Roman" w:cs="Times New Roman"/>
          <w:b/>
          <w:bCs/>
          <w:kern w:val="0"/>
          <w:lang w:eastAsia="pl-PL"/>
          <w14:ligatures w14:val="none"/>
        </w:rPr>
      </w:pPr>
      <w:r w:rsidRPr="00D911D1">
        <w:rPr>
          <w:rFonts w:ascii="Times New Roman" w:eastAsia="Times New Roman" w:hAnsi="Times New Roman" w:cs="Times New Roman"/>
          <w:b/>
          <w:bCs/>
          <w:kern w:val="0"/>
          <w:lang w:eastAsia="pl-PL"/>
          <w14:ligatures w14:val="none"/>
        </w:rPr>
        <w:t>Bilans zagospodarowania terenu</w:t>
      </w:r>
    </w:p>
    <w:p w14:paraId="1778E14A" w14:textId="77777777" w:rsidR="00D911D1" w:rsidRPr="00D911D1" w:rsidRDefault="00D911D1" w:rsidP="00633FB5">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D911D1">
        <w:rPr>
          <w:rFonts w:ascii="Times New Roman" w:eastAsia="Times New Roman" w:hAnsi="Times New Roman" w:cs="Times New Roman"/>
          <w:kern w:val="0"/>
          <w:lang w:eastAsia="pl-PL"/>
          <w14:ligatures w14:val="none"/>
        </w:rPr>
        <w:t>Zgodnie z założeniami projektowymi, docelowy bilans zagospodarowania terenu po realizacji przedsięwzięcia przedstawia się następująco:</w:t>
      </w:r>
    </w:p>
    <w:p w14:paraId="13678FC1" w14:textId="77777777" w:rsidR="00D911D1" w:rsidRPr="00D911D1" w:rsidRDefault="00D911D1" w:rsidP="00633FB5">
      <w:pPr>
        <w:numPr>
          <w:ilvl w:val="0"/>
          <w:numId w:val="9"/>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D911D1">
        <w:rPr>
          <w:rFonts w:ascii="Times New Roman" w:eastAsia="Times New Roman" w:hAnsi="Times New Roman" w:cs="Times New Roman"/>
          <w:b/>
          <w:bCs/>
          <w:kern w:val="0"/>
          <w:lang w:eastAsia="pl-PL"/>
          <w14:ligatures w14:val="none"/>
        </w:rPr>
        <w:t>Powierzchnia działek</w:t>
      </w:r>
      <w:r w:rsidRPr="00D911D1">
        <w:rPr>
          <w:rFonts w:ascii="Times New Roman" w:eastAsia="Times New Roman" w:hAnsi="Times New Roman" w:cs="Times New Roman"/>
          <w:kern w:val="0"/>
          <w:lang w:eastAsia="pl-PL"/>
          <w14:ligatures w14:val="none"/>
        </w:rPr>
        <w:t>: 28 133,00 m²</w:t>
      </w:r>
    </w:p>
    <w:p w14:paraId="0702979D" w14:textId="77777777" w:rsidR="00D911D1" w:rsidRPr="00D911D1" w:rsidRDefault="00D911D1" w:rsidP="00633FB5">
      <w:pPr>
        <w:numPr>
          <w:ilvl w:val="0"/>
          <w:numId w:val="9"/>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D911D1">
        <w:rPr>
          <w:rFonts w:ascii="Times New Roman" w:eastAsia="Times New Roman" w:hAnsi="Times New Roman" w:cs="Times New Roman"/>
          <w:b/>
          <w:bCs/>
          <w:kern w:val="0"/>
          <w:lang w:eastAsia="pl-PL"/>
          <w14:ligatures w14:val="none"/>
        </w:rPr>
        <w:t>Powierzchnia zabudowana obiektami</w:t>
      </w:r>
      <w:r w:rsidRPr="00D911D1">
        <w:rPr>
          <w:rFonts w:ascii="Times New Roman" w:eastAsia="Times New Roman" w:hAnsi="Times New Roman" w:cs="Times New Roman"/>
          <w:kern w:val="0"/>
          <w:lang w:eastAsia="pl-PL"/>
          <w14:ligatures w14:val="none"/>
        </w:rPr>
        <w:t>: ok. 11 298,97 m²</w:t>
      </w:r>
    </w:p>
    <w:p w14:paraId="097F13DE" w14:textId="77777777" w:rsidR="00D911D1" w:rsidRPr="00D911D1" w:rsidRDefault="00D911D1" w:rsidP="00633FB5">
      <w:pPr>
        <w:numPr>
          <w:ilvl w:val="0"/>
          <w:numId w:val="9"/>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D911D1">
        <w:rPr>
          <w:rFonts w:ascii="Times New Roman" w:eastAsia="Times New Roman" w:hAnsi="Times New Roman" w:cs="Times New Roman"/>
          <w:b/>
          <w:bCs/>
          <w:kern w:val="0"/>
          <w:lang w:eastAsia="pl-PL"/>
          <w14:ligatures w14:val="none"/>
        </w:rPr>
        <w:t>Powierzchnia utwardzona</w:t>
      </w:r>
      <w:r w:rsidRPr="00D911D1">
        <w:rPr>
          <w:rFonts w:ascii="Times New Roman" w:eastAsia="Times New Roman" w:hAnsi="Times New Roman" w:cs="Times New Roman"/>
          <w:kern w:val="0"/>
          <w:lang w:eastAsia="pl-PL"/>
          <w14:ligatures w14:val="none"/>
        </w:rPr>
        <w:t>: ok. 10 158,63 m²</w:t>
      </w:r>
    </w:p>
    <w:p w14:paraId="6B29D71B" w14:textId="77777777" w:rsidR="00D911D1" w:rsidRPr="00D911D1" w:rsidRDefault="00D911D1" w:rsidP="00633FB5">
      <w:pPr>
        <w:numPr>
          <w:ilvl w:val="0"/>
          <w:numId w:val="9"/>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D911D1">
        <w:rPr>
          <w:rFonts w:ascii="Times New Roman" w:eastAsia="Times New Roman" w:hAnsi="Times New Roman" w:cs="Times New Roman"/>
          <w:b/>
          <w:bCs/>
          <w:kern w:val="0"/>
          <w:lang w:eastAsia="pl-PL"/>
          <w14:ligatures w14:val="none"/>
        </w:rPr>
        <w:t>Powierzchnia biologicznie czynna</w:t>
      </w:r>
      <w:r w:rsidRPr="00D911D1">
        <w:rPr>
          <w:rFonts w:ascii="Times New Roman" w:eastAsia="Times New Roman" w:hAnsi="Times New Roman" w:cs="Times New Roman"/>
          <w:kern w:val="0"/>
          <w:lang w:eastAsia="pl-PL"/>
          <w14:ligatures w14:val="none"/>
        </w:rPr>
        <w:t>: ok. 6 675,40 m²</w:t>
      </w:r>
    </w:p>
    <w:p w14:paraId="3F2E0E23" w14:textId="77777777" w:rsidR="00D911D1" w:rsidRPr="00D911D1" w:rsidRDefault="00D911D1" w:rsidP="00633FB5">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D911D1">
        <w:rPr>
          <w:rFonts w:ascii="Times New Roman" w:eastAsia="Times New Roman" w:hAnsi="Times New Roman" w:cs="Times New Roman"/>
          <w:kern w:val="0"/>
          <w:lang w:eastAsia="pl-PL"/>
          <w14:ligatures w14:val="none"/>
        </w:rPr>
        <w:t>Szczegółowy plan zagospodarowania terenu został przedstawiony w załączniku nr 1 do niniejszego opracowania.</w:t>
      </w:r>
    </w:p>
    <w:p w14:paraId="64E11AC5" w14:textId="77777777" w:rsidR="00D911D1" w:rsidRPr="00D911D1" w:rsidRDefault="00D911D1" w:rsidP="00633FB5">
      <w:pPr>
        <w:spacing w:before="100" w:beforeAutospacing="1" w:after="100" w:afterAutospacing="1" w:line="240" w:lineRule="auto"/>
        <w:outlineLvl w:val="3"/>
        <w:rPr>
          <w:rFonts w:ascii="Times New Roman" w:eastAsia="Times New Roman" w:hAnsi="Times New Roman" w:cs="Times New Roman"/>
          <w:b/>
          <w:bCs/>
          <w:kern w:val="0"/>
          <w:lang w:eastAsia="pl-PL"/>
          <w14:ligatures w14:val="none"/>
        </w:rPr>
      </w:pPr>
      <w:r w:rsidRPr="00D911D1">
        <w:rPr>
          <w:rFonts w:ascii="Times New Roman" w:eastAsia="Times New Roman" w:hAnsi="Times New Roman" w:cs="Times New Roman"/>
          <w:b/>
          <w:bCs/>
          <w:kern w:val="0"/>
          <w:lang w:eastAsia="pl-PL"/>
          <w14:ligatures w14:val="none"/>
        </w:rPr>
        <w:t>Zatrudnienie i system pracy</w:t>
      </w:r>
    </w:p>
    <w:p w14:paraId="2ACCF167" w14:textId="77777777" w:rsidR="00D911D1" w:rsidRDefault="00D911D1" w:rsidP="00633FB5">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D911D1">
        <w:rPr>
          <w:rFonts w:ascii="Times New Roman" w:eastAsia="Times New Roman" w:hAnsi="Times New Roman" w:cs="Times New Roman"/>
          <w:kern w:val="0"/>
          <w:lang w:eastAsia="pl-PL"/>
          <w14:ligatures w14:val="none"/>
        </w:rPr>
        <w:t>Docelowe zatrudnienie w zakładzie będzie wynosić około 50 osób. Planowany system pracy przewiduje funkcjonowanie zakładu w trybie jedno- lub dwuzmianowym, maksymalnie przez 6 dni w tygodniu.</w:t>
      </w:r>
    </w:p>
    <w:p w14:paraId="3DDDC86D" w14:textId="77777777" w:rsidR="00DD2887" w:rsidRDefault="00DD2887" w:rsidP="00C20F5E">
      <w:pPr>
        <w:spacing w:before="100" w:beforeAutospacing="1" w:after="100" w:afterAutospacing="1" w:line="240" w:lineRule="auto"/>
        <w:jc w:val="both"/>
        <w:rPr>
          <w:rFonts w:ascii="Times New Roman" w:eastAsia="Times New Roman" w:hAnsi="Times New Roman" w:cs="Times New Roman"/>
          <w:kern w:val="0"/>
          <w:lang w:eastAsia="pl-PL"/>
          <w14:ligatures w14:val="none"/>
        </w:rPr>
        <w:sectPr w:rsidR="00DD2887" w:rsidSect="00BB4B2B">
          <w:footerReference w:type="default" r:id="rId12"/>
          <w:pgSz w:w="11906" w:h="16838"/>
          <w:pgMar w:top="261" w:right="1418" w:bottom="261" w:left="1418" w:header="340" w:footer="170" w:gutter="0"/>
          <w:pgNumType w:start="1"/>
          <w:cols w:space="708"/>
          <w:docGrid w:linePitch="360"/>
        </w:sectPr>
      </w:pPr>
      <w:r>
        <w:rPr>
          <w:rFonts w:ascii="Times New Roman" w:eastAsia="Times New Roman" w:hAnsi="Times New Roman" w:cs="Times New Roman"/>
          <w:kern w:val="0"/>
          <w:lang w:eastAsia="pl-PL"/>
          <w14:ligatures w14:val="none"/>
        </w:rPr>
        <w:br w:type="page"/>
      </w:r>
    </w:p>
    <w:p w14:paraId="4459C9A7" w14:textId="759CA56B" w:rsidR="007D6210" w:rsidRDefault="007D6210" w:rsidP="007D6210">
      <w:pPr>
        <w:spacing w:after="120" w:line="240" w:lineRule="auto"/>
        <w:rPr>
          <w:rFonts w:ascii="Times New Roman" w:eastAsia="Times New Roman" w:hAnsi="Times New Roman" w:cs="Times New Roman"/>
          <w:kern w:val="0"/>
          <w:sz w:val="20"/>
          <w:szCs w:val="20"/>
          <w:lang w:eastAsia="pl-PL"/>
          <w14:ligatures w14:val="none"/>
        </w:rPr>
      </w:pPr>
      <w:r w:rsidRPr="004A1C59">
        <w:rPr>
          <w:rFonts w:ascii="Times New Roman" w:eastAsia="Times New Roman" w:hAnsi="Times New Roman" w:cs="Times New Roman"/>
          <w:kern w:val="0"/>
          <w:sz w:val="20"/>
          <w:szCs w:val="20"/>
          <w:lang w:eastAsia="pl-PL"/>
          <w14:ligatures w14:val="none"/>
        </w:rPr>
        <w:lastRenderedPageBreak/>
        <w:t xml:space="preserve">Załącznik nr 2 do decyzji </w:t>
      </w:r>
      <w:r>
        <w:rPr>
          <w:rFonts w:ascii="Times New Roman" w:eastAsia="Times New Roman" w:hAnsi="Times New Roman" w:cs="Times New Roman"/>
          <w:kern w:val="0"/>
          <w:sz w:val="20"/>
          <w:szCs w:val="20"/>
          <w:lang w:eastAsia="pl-PL"/>
          <w14:ligatures w14:val="none"/>
        </w:rPr>
        <w:t>n</w:t>
      </w:r>
      <w:r w:rsidRPr="004A1C59">
        <w:rPr>
          <w:rFonts w:ascii="Times New Roman" w:eastAsia="Times New Roman" w:hAnsi="Times New Roman" w:cs="Times New Roman"/>
          <w:kern w:val="0"/>
          <w:sz w:val="20"/>
          <w:szCs w:val="20"/>
          <w:lang w:eastAsia="pl-PL"/>
          <w14:ligatures w14:val="none"/>
        </w:rPr>
        <w:t xml:space="preserve">r </w:t>
      </w:r>
      <w:r>
        <w:rPr>
          <w:rFonts w:ascii="Times New Roman" w:eastAsia="Times New Roman" w:hAnsi="Times New Roman" w:cs="Times New Roman"/>
          <w:kern w:val="0"/>
          <w:sz w:val="20"/>
          <w:szCs w:val="20"/>
          <w:lang w:eastAsia="pl-PL"/>
          <w14:ligatures w14:val="none"/>
        </w:rPr>
        <w:t>9</w:t>
      </w:r>
      <w:r w:rsidRPr="004A1C59">
        <w:rPr>
          <w:rFonts w:ascii="Times New Roman" w:eastAsia="Times New Roman" w:hAnsi="Times New Roman" w:cs="Times New Roman"/>
          <w:kern w:val="0"/>
          <w:sz w:val="20"/>
          <w:szCs w:val="20"/>
          <w:lang w:eastAsia="pl-PL"/>
          <w14:ligatures w14:val="none"/>
        </w:rPr>
        <w:t>/</w:t>
      </w:r>
      <w:r w:rsidRPr="00204927">
        <w:rPr>
          <w:rFonts w:ascii="Times New Roman" w:eastAsia="Times New Roman" w:hAnsi="Times New Roman" w:cs="Times New Roman"/>
          <w:kern w:val="0"/>
          <w:sz w:val="20"/>
          <w:szCs w:val="20"/>
          <w:lang w:eastAsia="pl-PL"/>
          <w14:ligatures w14:val="none"/>
        </w:rPr>
        <w:t>2025 z dni</w:t>
      </w:r>
      <w:r>
        <w:rPr>
          <w:rFonts w:ascii="Times New Roman" w:eastAsia="Times New Roman" w:hAnsi="Times New Roman" w:cs="Times New Roman"/>
          <w:kern w:val="0"/>
          <w:sz w:val="20"/>
          <w:szCs w:val="20"/>
          <w:lang w:eastAsia="pl-PL"/>
          <w14:ligatures w14:val="none"/>
        </w:rPr>
        <w:t>a 24 września</w:t>
      </w:r>
      <w:r w:rsidRPr="00204927">
        <w:rPr>
          <w:rFonts w:ascii="Times New Roman" w:eastAsia="Times New Roman" w:hAnsi="Times New Roman" w:cs="Times New Roman"/>
          <w:kern w:val="0"/>
          <w:sz w:val="20"/>
          <w:szCs w:val="20"/>
          <w:lang w:eastAsia="pl-PL"/>
          <w14:ligatures w14:val="none"/>
        </w:rPr>
        <w:t xml:space="preserve"> 2025 r. </w:t>
      </w:r>
      <w:r w:rsidRPr="00975B0B">
        <w:rPr>
          <w:rFonts w:ascii="Times New Roman" w:eastAsia="Times New Roman" w:hAnsi="Times New Roman" w:cs="Times New Roman"/>
          <w:kern w:val="0"/>
          <w:sz w:val="20"/>
          <w:szCs w:val="20"/>
          <w:lang w:eastAsia="pl-PL"/>
          <w14:ligatures w14:val="none"/>
        </w:rPr>
        <w:t>(</w:t>
      </w:r>
      <w:r w:rsidRPr="006A0816">
        <w:rPr>
          <w:rFonts w:ascii="Times New Roman" w:eastAsia="Times New Roman" w:hAnsi="Times New Roman" w:cs="Times New Roman"/>
          <w:kern w:val="0"/>
          <w:sz w:val="20"/>
          <w:szCs w:val="20"/>
          <w:lang w:eastAsia="pl-PL"/>
          <w14:ligatures w14:val="none"/>
        </w:rPr>
        <w:t>znak: GKOŚ.6220.</w:t>
      </w:r>
      <w:r>
        <w:rPr>
          <w:rFonts w:ascii="Times New Roman" w:eastAsia="Times New Roman" w:hAnsi="Times New Roman" w:cs="Times New Roman"/>
          <w:kern w:val="0"/>
          <w:sz w:val="20"/>
          <w:szCs w:val="20"/>
          <w:lang w:eastAsia="pl-PL"/>
          <w14:ligatures w14:val="none"/>
        </w:rPr>
        <w:t>2</w:t>
      </w:r>
      <w:r w:rsidRPr="006A0816">
        <w:rPr>
          <w:rFonts w:ascii="Times New Roman" w:eastAsia="Times New Roman" w:hAnsi="Times New Roman" w:cs="Times New Roman"/>
          <w:kern w:val="0"/>
          <w:sz w:val="20"/>
          <w:szCs w:val="20"/>
          <w:lang w:eastAsia="pl-PL"/>
          <w14:ligatures w14:val="none"/>
        </w:rPr>
        <w:t>.202</w:t>
      </w:r>
      <w:r>
        <w:rPr>
          <w:rFonts w:ascii="Times New Roman" w:eastAsia="Times New Roman" w:hAnsi="Times New Roman" w:cs="Times New Roman"/>
          <w:kern w:val="0"/>
          <w:sz w:val="20"/>
          <w:szCs w:val="20"/>
          <w:lang w:eastAsia="pl-PL"/>
          <w14:ligatures w14:val="none"/>
        </w:rPr>
        <w:t>5</w:t>
      </w:r>
      <w:r w:rsidRPr="006A0816">
        <w:rPr>
          <w:rFonts w:ascii="Times New Roman" w:eastAsia="Times New Roman" w:hAnsi="Times New Roman" w:cs="Times New Roman"/>
          <w:kern w:val="0"/>
          <w:sz w:val="20"/>
          <w:szCs w:val="20"/>
          <w:lang w:eastAsia="pl-PL"/>
          <w14:ligatures w14:val="none"/>
        </w:rPr>
        <w:t>)</w:t>
      </w:r>
      <w:r w:rsidRPr="004A1C59">
        <w:rPr>
          <w:rFonts w:ascii="Times New Roman" w:eastAsia="Times New Roman" w:hAnsi="Times New Roman" w:cs="Times New Roman"/>
          <w:kern w:val="0"/>
          <w:sz w:val="20"/>
          <w:szCs w:val="20"/>
          <w:lang w:eastAsia="pl-PL"/>
          <w14:ligatures w14:val="none"/>
        </w:rPr>
        <w:t xml:space="preserve"> </w:t>
      </w:r>
    </w:p>
    <w:p w14:paraId="5CA31E7D" w14:textId="122E4E4C" w:rsidR="00484DDF" w:rsidRDefault="007D6210" w:rsidP="007D6210">
      <w:pPr>
        <w:spacing w:after="0" w:line="240" w:lineRule="auto"/>
        <w:jc w:val="both"/>
        <w:rPr>
          <w:rFonts w:ascii="Times New Roman" w:eastAsia="Times New Roman" w:hAnsi="Times New Roman" w:cs="Times New Roman"/>
          <w:kern w:val="0"/>
          <w:lang w:eastAsia="pl-PL"/>
          <w14:ligatures w14:val="none"/>
        </w:rPr>
      </w:pPr>
      <w:r w:rsidRPr="006A0816">
        <w:rPr>
          <w:rFonts w:ascii="Times New Roman" w:eastAsia="Times New Roman" w:hAnsi="Times New Roman" w:cs="Times New Roman"/>
          <w:kern w:val="0"/>
          <w:sz w:val="20"/>
          <w:szCs w:val="20"/>
          <w:lang w:eastAsia="pl-PL"/>
          <w14:ligatures w14:val="none"/>
        </w:rPr>
        <w:t>M</w:t>
      </w:r>
      <w:r w:rsidRPr="004A1C59">
        <w:rPr>
          <w:rFonts w:ascii="Times New Roman" w:eastAsia="Times New Roman" w:hAnsi="Times New Roman" w:cs="Times New Roman"/>
          <w:kern w:val="0"/>
          <w:sz w:val="20"/>
          <w:szCs w:val="20"/>
          <w:lang w:eastAsia="pl-PL"/>
          <w14:ligatures w14:val="none"/>
        </w:rPr>
        <w:t>ap</w:t>
      </w:r>
      <w:r w:rsidRPr="006A0816">
        <w:rPr>
          <w:rFonts w:ascii="Times New Roman" w:eastAsia="Times New Roman" w:hAnsi="Times New Roman" w:cs="Times New Roman"/>
          <w:kern w:val="0"/>
          <w:sz w:val="20"/>
          <w:szCs w:val="20"/>
          <w:lang w:eastAsia="pl-PL"/>
          <w14:ligatures w14:val="none"/>
        </w:rPr>
        <w:t>a</w:t>
      </w:r>
      <w:r w:rsidRPr="004A1C59">
        <w:rPr>
          <w:rFonts w:ascii="Times New Roman" w:eastAsia="Times New Roman" w:hAnsi="Times New Roman" w:cs="Times New Roman"/>
          <w:kern w:val="0"/>
          <w:sz w:val="20"/>
          <w:szCs w:val="20"/>
          <w:lang w:eastAsia="pl-PL"/>
          <w14:ligatures w14:val="none"/>
        </w:rPr>
        <w:t xml:space="preserve"> z zaznaczonym terenem, na którym realizowane będzie przedsięwzięcie oraz z zaznaczonym przewidywanym obszarem, o</w:t>
      </w:r>
      <w:r w:rsidRPr="006A0816">
        <w:rPr>
          <w:rFonts w:ascii="Times New Roman" w:eastAsia="Times New Roman" w:hAnsi="Times New Roman" w:cs="Times New Roman"/>
          <w:kern w:val="0"/>
          <w:sz w:val="20"/>
          <w:szCs w:val="20"/>
          <w:lang w:eastAsia="pl-PL"/>
          <w14:ligatures w14:val="none"/>
        </w:rPr>
        <w:t> </w:t>
      </w:r>
      <w:r w:rsidRPr="004A1C59">
        <w:rPr>
          <w:rFonts w:ascii="Times New Roman" w:eastAsia="Times New Roman" w:hAnsi="Times New Roman" w:cs="Times New Roman"/>
          <w:kern w:val="0"/>
          <w:sz w:val="20"/>
          <w:szCs w:val="20"/>
          <w:lang w:eastAsia="pl-PL"/>
          <w14:ligatures w14:val="none"/>
        </w:rPr>
        <w:t>którym mowa w art. 74 ust. 3a zdanie drugie ustawy, wraz z zaznaczoną odległością, o której mowa w ust. 3a pkt 1 (tj.</w:t>
      </w:r>
      <w:r>
        <w:rPr>
          <w:rFonts w:ascii="Times New Roman" w:eastAsia="Times New Roman" w:hAnsi="Times New Roman" w:cs="Times New Roman"/>
          <w:kern w:val="0"/>
          <w:sz w:val="20"/>
          <w:szCs w:val="20"/>
          <w:lang w:eastAsia="pl-PL"/>
          <w14:ligatures w14:val="none"/>
        </w:rPr>
        <w:t> </w:t>
      </w:r>
      <w:r w:rsidRPr="004A1C59">
        <w:rPr>
          <w:rFonts w:ascii="Times New Roman" w:eastAsia="Times New Roman" w:hAnsi="Times New Roman" w:cs="Times New Roman"/>
          <w:kern w:val="0"/>
          <w:sz w:val="20"/>
          <w:szCs w:val="20"/>
          <w:lang w:eastAsia="pl-PL"/>
          <w14:ligatures w14:val="none"/>
        </w:rPr>
        <w:t>100</w:t>
      </w:r>
      <w:r>
        <w:rPr>
          <w:rFonts w:ascii="Times New Roman" w:eastAsia="Times New Roman" w:hAnsi="Times New Roman" w:cs="Times New Roman"/>
          <w:kern w:val="0"/>
          <w:sz w:val="20"/>
          <w:szCs w:val="20"/>
          <w:lang w:eastAsia="pl-PL"/>
          <w14:ligatures w14:val="none"/>
        </w:rPr>
        <w:t> </w:t>
      </w:r>
      <w:r w:rsidRPr="004A1C59">
        <w:rPr>
          <w:rFonts w:ascii="Times New Roman" w:eastAsia="Times New Roman" w:hAnsi="Times New Roman" w:cs="Times New Roman"/>
          <w:kern w:val="0"/>
          <w:sz w:val="20"/>
          <w:szCs w:val="20"/>
          <w:lang w:eastAsia="pl-PL"/>
          <w14:ligatures w14:val="none"/>
        </w:rPr>
        <w:t>m</w:t>
      </w:r>
      <w:r>
        <w:rPr>
          <w:rFonts w:ascii="Times New Roman" w:eastAsia="Times New Roman" w:hAnsi="Times New Roman" w:cs="Times New Roman"/>
          <w:kern w:val="0"/>
          <w:sz w:val="20"/>
          <w:szCs w:val="20"/>
          <w:lang w:eastAsia="pl-PL"/>
          <w14:ligatures w14:val="none"/>
        </w:rPr>
        <w:t> </w:t>
      </w:r>
      <w:r w:rsidRPr="004A1C59">
        <w:rPr>
          <w:rFonts w:ascii="Times New Roman" w:eastAsia="Times New Roman" w:hAnsi="Times New Roman" w:cs="Times New Roman"/>
          <w:kern w:val="0"/>
          <w:sz w:val="20"/>
          <w:szCs w:val="20"/>
          <w:lang w:eastAsia="pl-PL"/>
          <w14:ligatures w14:val="none"/>
        </w:rPr>
        <w:t>od</w:t>
      </w:r>
      <w:r>
        <w:rPr>
          <w:rFonts w:ascii="Times New Roman" w:eastAsia="Times New Roman" w:hAnsi="Times New Roman" w:cs="Times New Roman"/>
          <w:kern w:val="0"/>
          <w:sz w:val="20"/>
          <w:szCs w:val="20"/>
          <w:lang w:eastAsia="pl-PL"/>
          <w14:ligatures w14:val="none"/>
        </w:rPr>
        <w:t> </w:t>
      </w:r>
      <w:r w:rsidRPr="004A1C59">
        <w:rPr>
          <w:rFonts w:ascii="Times New Roman" w:eastAsia="Times New Roman" w:hAnsi="Times New Roman" w:cs="Times New Roman"/>
          <w:kern w:val="0"/>
          <w:sz w:val="20"/>
          <w:szCs w:val="20"/>
          <w:lang w:eastAsia="pl-PL"/>
          <w14:ligatures w14:val="none"/>
        </w:rPr>
        <w:t>granic terenu, na którym będzie realizowane przedsięwzięcie</w:t>
      </w:r>
      <w:r>
        <w:rPr>
          <w:rFonts w:ascii="Times New Roman" w:eastAsia="Times New Roman" w:hAnsi="Times New Roman" w:cs="Times New Roman"/>
          <w:kern w:val="0"/>
          <w:sz w:val="20"/>
          <w:szCs w:val="20"/>
          <w:lang w:eastAsia="pl-PL"/>
          <w14:ligatures w14:val="none"/>
        </w:rPr>
        <w:t>)</w:t>
      </w:r>
      <w:r w:rsidRPr="004A1C59">
        <w:rPr>
          <w:rFonts w:ascii="Times New Roman" w:eastAsia="Times New Roman" w:hAnsi="Times New Roman" w:cs="Times New Roman"/>
          <w:kern w:val="0"/>
          <w:sz w:val="20"/>
          <w:szCs w:val="20"/>
          <w:lang w:eastAsia="pl-PL"/>
          <w14:ligatures w14:val="none"/>
        </w:rPr>
        <w:t>, sporządzone na podkładzie wykonanym na podstawie kopii mapy</w:t>
      </w:r>
      <w:r w:rsidRPr="006A0816">
        <w:rPr>
          <w:rFonts w:ascii="Times New Roman" w:eastAsia="Times New Roman" w:hAnsi="Times New Roman" w:cs="Times New Roman"/>
          <w:kern w:val="0"/>
          <w:sz w:val="20"/>
          <w:szCs w:val="20"/>
          <w:lang w:eastAsia="pl-PL"/>
          <w14:ligatures w14:val="none"/>
        </w:rPr>
        <w:t xml:space="preserve"> </w:t>
      </w:r>
      <w:r w:rsidRPr="004A1C59">
        <w:rPr>
          <w:rFonts w:ascii="Times New Roman" w:eastAsia="Times New Roman" w:hAnsi="Times New Roman" w:cs="Times New Roman"/>
          <w:kern w:val="0"/>
          <w:sz w:val="20"/>
          <w:szCs w:val="20"/>
          <w:lang w:eastAsia="pl-PL"/>
          <w14:ligatures w14:val="none"/>
        </w:rPr>
        <w:t>ewidencyjnej, o której</w:t>
      </w:r>
      <w:r w:rsidR="007F3ED0" w:rsidRPr="007F3ED0">
        <w:rPr>
          <w:rFonts w:ascii="Times New Roman" w:eastAsia="Times New Roman" w:hAnsi="Times New Roman" w:cs="Times New Roman"/>
          <w:kern w:val="0"/>
          <w:sz w:val="20"/>
          <w:szCs w:val="20"/>
          <w:lang w:eastAsia="pl-PL"/>
          <w14:ligatures w14:val="none"/>
        </w:rPr>
        <w:t xml:space="preserve"> </w:t>
      </w:r>
      <w:r w:rsidR="007F3ED0" w:rsidRPr="004A1C59">
        <w:rPr>
          <w:rFonts w:ascii="Times New Roman" w:eastAsia="Times New Roman" w:hAnsi="Times New Roman" w:cs="Times New Roman"/>
          <w:kern w:val="0"/>
          <w:sz w:val="20"/>
          <w:szCs w:val="20"/>
          <w:lang w:eastAsia="pl-PL"/>
          <w14:ligatures w14:val="none"/>
        </w:rPr>
        <w:t xml:space="preserve">mowa w </w:t>
      </w:r>
      <w:r w:rsidR="007F3ED0">
        <w:rPr>
          <w:rFonts w:ascii="Times New Roman" w:eastAsia="Times New Roman" w:hAnsi="Times New Roman" w:cs="Times New Roman"/>
          <w:kern w:val="0"/>
          <w:sz w:val="20"/>
          <w:szCs w:val="20"/>
          <w:lang w:eastAsia="pl-PL"/>
          <w14:ligatures w14:val="none"/>
        </w:rPr>
        <w:t>pkt</w:t>
      </w:r>
      <w:r w:rsidR="007F3ED0" w:rsidRPr="004A1C59">
        <w:rPr>
          <w:rFonts w:ascii="Times New Roman" w:eastAsia="Times New Roman" w:hAnsi="Times New Roman" w:cs="Times New Roman"/>
          <w:kern w:val="0"/>
          <w:sz w:val="20"/>
          <w:szCs w:val="20"/>
          <w:lang w:eastAsia="pl-PL"/>
          <w14:ligatures w14:val="none"/>
        </w:rPr>
        <w:t xml:space="preserve"> 3.</w:t>
      </w:r>
      <w:r w:rsidR="00C20F5E" w:rsidRPr="00C20F5E">
        <w:rPr>
          <w:rFonts w:ascii="Times New Roman" w:eastAsia="Times New Roman" w:hAnsi="Times New Roman" w:cs="Times New Roman"/>
          <w:noProof/>
          <w:kern w:val="0"/>
          <w:lang w:eastAsia="pl-PL"/>
          <w14:ligatures w14:val="none"/>
        </w:rPr>
        <w:drawing>
          <wp:inline distT="0" distB="0" distL="0" distR="0" wp14:anchorId="1B3B68BE" wp14:editId="2FD14C95">
            <wp:extent cx="28575" cy="9525"/>
            <wp:effectExtent l="0" t="0" r="0" b="0"/>
            <wp:docPr id="199838764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00C20F5E" w:rsidRPr="00C20F5E">
        <w:rPr>
          <w:rFonts w:ascii="Times New Roman" w:eastAsia="Times New Roman" w:hAnsi="Times New Roman" w:cs="Times New Roman"/>
          <w:kern w:val="0"/>
          <w:lang w:eastAsia="pl-PL"/>
          <w14:ligatures w14:val="none"/>
        </w:rPr>
        <w:t xml:space="preserve"> </w:t>
      </w:r>
    </w:p>
    <w:p w14:paraId="080EF800" w14:textId="5012EBDE" w:rsidR="007F3ED0" w:rsidRDefault="007F3ED0" w:rsidP="007D6210">
      <w:pPr>
        <w:spacing w:after="0" w:line="240" w:lineRule="auto"/>
        <w:jc w:val="both"/>
        <w:rPr>
          <w:rFonts w:ascii="Times New Roman" w:eastAsia="Times New Roman" w:hAnsi="Times New Roman" w:cs="Times New Roman"/>
          <w:kern w:val="0"/>
          <w:lang w:eastAsia="pl-PL"/>
          <w14:ligatures w14:val="none"/>
        </w:rPr>
      </w:pPr>
      <w:r>
        <w:rPr>
          <w:noProof/>
        </w:rPr>
        <w:drawing>
          <wp:anchor distT="0" distB="0" distL="114300" distR="114300" simplePos="0" relativeHeight="251662336" behindDoc="0" locked="0" layoutInCell="1" allowOverlap="1" wp14:anchorId="39BF5DA6" wp14:editId="52BB173B">
            <wp:simplePos x="0" y="0"/>
            <wp:positionH relativeFrom="column">
              <wp:posOffset>4446</wp:posOffset>
            </wp:positionH>
            <wp:positionV relativeFrom="paragraph">
              <wp:posOffset>-1904</wp:posOffset>
            </wp:positionV>
            <wp:extent cx="6076950" cy="8773130"/>
            <wp:effectExtent l="19050" t="19050" r="19050" b="28575"/>
            <wp:wrapNone/>
            <wp:docPr id="16192301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30118"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8175" cy="8774898"/>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70152F47" w14:textId="77777777" w:rsidR="00DD2887" w:rsidRPr="00DD2887" w:rsidRDefault="00DD2887" w:rsidP="00DD2887">
      <w:pPr>
        <w:rPr>
          <w:rFonts w:ascii="Times New Roman" w:eastAsia="Times New Roman" w:hAnsi="Times New Roman" w:cs="Times New Roman"/>
          <w:lang w:eastAsia="pl-PL"/>
        </w:rPr>
      </w:pPr>
    </w:p>
    <w:p w14:paraId="279E456C" w14:textId="77777777" w:rsidR="00DD2887" w:rsidRPr="00DD2887" w:rsidRDefault="00DD2887" w:rsidP="00DD2887">
      <w:pPr>
        <w:rPr>
          <w:rFonts w:ascii="Times New Roman" w:eastAsia="Times New Roman" w:hAnsi="Times New Roman" w:cs="Times New Roman"/>
          <w:lang w:eastAsia="pl-PL"/>
        </w:rPr>
      </w:pPr>
    </w:p>
    <w:p w14:paraId="32E21FAE" w14:textId="77777777" w:rsidR="00DD2887" w:rsidRPr="00DD2887" w:rsidRDefault="00DD2887" w:rsidP="00DD2887">
      <w:pPr>
        <w:rPr>
          <w:rFonts w:ascii="Times New Roman" w:eastAsia="Times New Roman" w:hAnsi="Times New Roman" w:cs="Times New Roman"/>
          <w:lang w:eastAsia="pl-PL"/>
        </w:rPr>
      </w:pPr>
    </w:p>
    <w:p w14:paraId="4255D0D9" w14:textId="77777777" w:rsidR="00DD2887" w:rsidRPr="00DD2887" w:rsidRDefault="00DD2887" w:rsidP="00DD2887">
      <w:pPr>
        <w:rPr>
          <w:rFonts w:ascii="Times New Roman" w:eastAsia="Times New Roman" w:hAnsi="Times New Roman" w:cs="Times New Roman"/>
          <w:lang w:eastAsia="pl-PL"/>
        </w:rPr>
      </w:pPr>
    </w:p>
    <w:p w14:paraId="5458673F" w14:textId="77777777" w:rsidR="00DD2887" w:rsidRPr="00DD2887" w:rsidRDefault="00DD2887" w:rsidP="00DD2887">
      <w:pPr>
        <w:rPr>
          <w:rFonts w:ascii="Times New Roman" w:eastAsia="Times New Roman" w:hAnsi="Times New Roman" w:cs="Times New Roman"/>
          <w:lang w:eastAsia="pl-PL"/>
        </w:rPr>
      </w:pPr>
    </w:p>
    <w:p w14:paraId="16B47DA0" w14:textId="77777777" w:rsidR="00DD2887" w:rsidRPr="00DD2887" w:rsidRDefault="00DD2887" w:rsidP="00DD2887">
      <w:pPr>
        <w:rPr>
          <w:rFonts w:ascii="Times New Roman" w:eastAsia="Times New Roman" w:hAnsi="Times New Roman" w:cs="Times New Roman"/>
          <w:lang w:eastAsia="pl-PL"/>
        </w:rPr>
      </w:pPr>
    </w:p>
    <w:p w14:paraId="42AD8664" w14:textId="77777777" w:rsidR="00DD2887" w:rsidRPr="00DD2887" w:rsidRDefault="00DD2887" w:rsidP="00DD2887">
      <w:pPr>
        <w:rPr>
          <w:rFonts w:ascii="Times New Roman" w:eastAsia="Times New Roman" w:hAnsi="Times New Roman" w:cs="Times New Roman"/>
          <w:lang w:eastAsia="pl-PL"/>
        </w:rPr>
      </w:pPr>
    </w:p>
    <w:p w14:paraId="0476CA70" w14:textId="77777777" w:rsidR="00DD2887" w:rsidRPr="00DD2887" w:rsidRDefault="00DD2887" w:rsidP="00DD2887">
      <w:pPr>
        <w:rPr>
          <w:rFonts w:ascii="Times New Roman" w:eastAsia="Times New Roman" w:hAnsi="Times New Roman" w:cs="Times New Roman"/>
          <w:lang w:eastAsia="pl-PL"/>
        </w:rPr>
      </w:pPr>
    </w:p>
    <w:p w14:paraId="3EF10A6E" w14:textId="77777777" w:rsidR="00DD2887" w:rsidRPr="00DD2887" w:rsidRDefault="00DD2887" w:rsidP="00DD2887">
      <w:pPr>
        <w:rPr>
          <w:rFonts w:ascii="Times New Roman" w:eastAsia="Times New Roman" w:hAnsi="Times New Roman" w:cs="Times New Roman"/>
          <w:lang w:eastAsia="pl-PL"/>
        </w:rPr>
      </w:pPr>
    </w:p>
    <w:p w14:paraId="265636A9" w14:textId="77777777" w:rsidR="00DD2887" w:rsidRPr="00DD2887" w:rsidRDefault="00DD2887" w:rsidP="00DD2887">
      <w:pPr>
        <w:rPr>
          <w:rFonts w:ascii="Times New Roman" w:eastAsia="Times New Roman" w:hAnsi="Times New Roman" w:cs="Times New Roman"/>
          <w:lang w:eastAsia="pl-PL"/>
        </w:rPr>
      </w:pPr>
    </w:p>
    <w:p w14:paraId="2BF15151" w14:textId="77777777" w:rsidR="00DD2887" w:rsidRPr="00DD2887" w:rsidRDefault="00DD2887" w:rsidP="00DD2887">
      <w:pPr>
        <w:rPr>
          <w:rFonts w:ascii="Times New Roman" w:eastAsia="Times New Roman" w:hAnsi="Times New Roman" w:cs="Times New Roman"/>
          <w:lang w:eastAsia="pl-PL"/>
        </w:rPr>
      </w:pPr>
    </w:p>
    <w:p w14:paraId="3D442F50" w14:textId="77777777" w:rsidR="00DD2887" w:rsidRPr="00DD2887" w:rsidRDefault="00DD2887" w:rsidP="00DD2887">
      <w:pPr>
        <w:rPr>
          <w:rFonts w:ascii="Times New Roman" w:eastAsia="Times New Roman" w:hAnsi="Times New Roman" w:cs="Times New Roman"/>
          <w:lang w:eastAsia="pl-PL"/>
        </w:rPr>
      </w:pPr>
    </w:p>
    <w:p w14:paraId="23356B9D" w14:textId="77777777" w:rsidR="00DD2887" w:rsidRPr="00DD2887" w:rsidRDefault="00DD2887" w:rsidP="00DD2887">
      <w:pPr>
        <w:rPr>
          <w:rFonts w:ascii="Times New Roman" w:eastAsia="Times New Roman" w:hAnsi="Times New Roman" w:cs="Times New Roman"/>
          <w:lang w:eastAsia="pl-PL"/>
        </w:rPr>
      </w:pPr>
    </w:p>
    <w:p w14:paraId="42768105" w14:textId="77777777" w:rsidR="00DD2887" w:rsidRPr="00DD2887" w:rsidRDefault="00DD2887" w:rsidP="00DD2887">
      <w:pPr>
        <w:rPr>
          <w:rFonts w:ascii="Times New Roman" w:eastAsia="Times New Roman" w:hAnsi="Times New Roman" w:cs="Times New Roman"/>
          <w:lang w:eastAsia="pl-PL"/>
        </w:rPr>
      </w:pPr>
    </w:p>
    <w:p w14:paraId="5EEC9E83" w14:textId="77777777" w:rsidR="00DD2887" w:rsidRPr="00DD2887" w:rsidRDefault="00DD2887" w:rsidP="00DD2887">
      <w:pPr>
        <w:rPr>
          <w:rFonts w:ascii="Times New Roman" w:eastAsia="Times New Roman" w:hAnsi="Times New Roman" w:cs="Times New Roman"/>
          <w:lang w:eastAsia="pl-PL"/>
        </w:rPr>
      </w:pPr>
    </w:p>
    <w:p w14:paraId="656E6A0A" w14:textId="77777777" w:rsidR="00DD2887" w:rsidRPr="00DD2887" w:rsidRDefault="00DD2887" w:rsidP="00DD2887">
      <w:pPr>
        <w:rPr>
          <w:rFonts w:ascii="Times New Roman" w:eastAsia="Times New Roman" w:hAnsi="Times New Roman" w:cs="Times New Roman"/>
          <w:lang w:eastAsia="pl-PL"/>
        </w:rPr>
      </w:pPr>
    </w:p>
    <w:p w14:paraId="53C585D8" w14:textId="77777777" w:rsidR="00DD2887" w:rsidRPr="00DD2887" w:rsidRDefault="00DD2887" w:rsidP="00DD2887">
      <w:pPr>
        <w:rPr>
          <w:rFonts w:ascii="Times New Roman" w:eastAsia="Times New Roman" w:hAnsi="Times New Roman" w:cs="Times New Roman"/>
          <w:lang w:eastAsia="pl-PL"/>
        </w:rPr>
      </w:pPr>
    </w:p>
    <w:p w14:paraId="07FC4C44" w14:textId="77777777" w:rsidR="00DD2887" w:rsidRPr="00DD2887" w:rsidRDefault="00DD2887" w:rsidP="00DD2887">
      <w:pPr>
        <w:rPr>
          <w:rFonts w:ascii="Times New Roman" w:eastAsia="Times New Roman" w:hAnsi="Times New Roman" w:cs="Times New Roman"/>
          <w:lang w:eastAsia="pl-PL"/>
        </w:rPr>
      </w:pPr>
    </w:p>
    <w:p w14:paraId="183ED60E" w14:textId="77777777" w:rsidR="00DD2887" w:rsidRPr="00DD2887" w:rsidRDefault="00DD2887" w:rsidP="00DD2887">
      <w:pPr>
        <w:rPr>
          <w:rFonts w:ascii="Times New Roman" w:eastAsia="Times New Roman" w:hAnsi="Times New Roman" w:cs="Times New Roman"/>
          <w:lang w:eastAsia="pl-PL"/>
        </w:rPr>
      </w:pPr>
    </w:p>
    <w:p w14:paraId="39E1FF31" w14:textId="77777777" w:rsidR="00DD2887" w:rsidRPr="00DD2887" w:rsidRDefault="00DD2887" w:rsidP="00DD2887">
      <w:pPr>
        <w:rPr>
          <w:rFonts w:ascii="Times New Roman" w:eastAsia="Times New Roman" w:hAnsi="Times New Roman" w:cs="Times New Roman"/>
          <w:lang w:eastAsia="pl-PL"/>
        </w:rPr>
      </w:pPr>
    </w:p>
    <w:p w14:paraId="7BA3BE33" w14:textId="77777777" w:rsidR="00DD2887" w:rsidRPr="00DD2887" w:rsidRDefault="00DD2887" w:rsidP="00DD2887">
      <w:pPr>
        <w:rPr>
          <w:rFonts w:ascii="Times New Roman" w:eastAsia="Times New Roman" w:hAnsi="Times New Roman" w:cs="Times New Roman"/>
          <w:lang w:eastAsia="pl-PL"/>
        </w:rPr>
      </w:pPr>
    </w:p>
    <w:p w14:paraId="3755C208" w14:textId="77777777" w:rsidR="00DD2887" w:rsidRPr="00DD2887" w:rsidRDefault="00DD2887" w:rsidP="00DD2887">
      <w:pPr>
        <w:rPr>
          <w:rFonts w:ascii="Times New Roman" w:eastAsia="Times New Roman" w:hAnsi="Times New Roman" w:cs="Times New Roman"/>
          <w:lang w:eastAsia="pl-PL"/>
        </w:rPr>
      </w:pPr>
    </w:p>
    <w:p w14:paraId="03CC53E2" w14:textId="77777777" w:rsidR="00DD2887" w:rsidRPr="00DD2887" w:rsidRDefault="00DD2887" w:rsidP="00DD2887">
      <w:pPr>
        <w:rPr>
          <w:rFonts w:ascii="Times New Roman" w:eastAsia="Times New Roman" w:hAnsi="Times New Roman" w:cs="Times New Roman"/>
          <w:lang w:eastAsia="pl-PL"/>
        </w:rPr>
      </w:pPr>
    </w:p>
    <w:p w14:paraId="27EB848F" w14:textId="77777777" w:rsidR="00DD2887" w:rsidRPr="00DD2887" w:rsidRDefault="00DD2887" w:rsidP="00DD2887">
      <w:pPr>
        <w:rPr>
          <w:rFonts w:ascii="Times New Roman" w:eastAsia="Times New Roman" w:hAnsi="Times New Roman" w:cs="Times New Roman"/>
          <w:lang w:eastAsia="pl-PL"/>
        </w:rPr>
      </w:pPr>
    </w:p>
    <w:p w14:paraId="3D883418" w14:textId="77777777" w:rsidR="00DD2887" w:rsidRPr="00DD2887" w:rsidRDefault="00DD2887" w:rsidP="00DD2887">
      <w:pPr>
        <w:rPr>
          <w:rFonts w:ascii="Times New Roman" w:eastAsia="Times New Roman" w:hAnsi="Times New Roman" w:cs="Times New Roman"/>
          <w:lang w:eastAsia="pl-PL"/>
        </w:rPr>
      </w:pPr>
    </w:p>
    <w:p w14:paraId="0CAFAE5D" w14:textId="77777777" w:rsidR="00DD2887" w:rsidRPr="00DD2887" w:rsidRDefault="00DD2887" w:rsidP="00DD2887">
      <w:pPr>
        <w:rPr>
          <w:rFonts w:ascii="Times New Roman" w:eastAsia="Times New Roman" w:hAnsi="Times New Roman" w:cs="Times New Roman"/>
          <w:lang w:eastAsia="pl-PL"/>
        </w:rPr>
      </w:pPr>
    </w:p>
    <w:p w14:paraId="65279C51" w14:textId="77777777" w:rsidR="00DD2887" w:rsidRPr="00DD2887" w:rsidRDefault="00DD2887" w:rsidP="00DD2887">
      <w:pPr>
        <w:rPr>
          <w:rFonts w:ascii="Times New Roman" w:eastAsia="Times New Roman" w:hAnsi="Times New Roman" w:cs="Times New Roman"/>
          <w:lang w:eastAsia="pl-PL"/>
        </w:rPr>
      </w:pPr>
    </w:p>
    <w:p w14:paraId="3B98F25A" w14:textId="77777777" w:rsidR="00DD2887" w:rsidRDefault="00DD2887" w:rsidP="00DD2887">
      <w:pPr>
        <w:rPr>
          <w:rFonts w:ascii="Times New Roman" w:eastAsia="Times New Roman" w:hAnsi="Times New Roman" w:cs="Times New Roman"/>
          <w:kern w:val="0"/>
          <w:lang w:eastAsia="pl-PL"/>
          <w14:ligatures w14:val="none"/>
        </w:rPr>
      </w:pPr>
    </w:p>
    <w:p w14:paraId="22DB87E9" w14:textId="77777777" w:rsidR="00DD2887" w:rsidRDefault="00DD2887" w:rsidP="00DD2887">
      <w:pPr>
        <w:rPr>
          <w:rFonts w:ascii="Times New Roman" w:eastAsia="Times New Roman" w:hAnsi="Times New Roman" w:cs="Times New Roman"/>
          <w:kern w:val="0"/>
          <w:lang w:eastAsia="pl-PL"/>
          <w14:ligatures w14:val="none"/>
        </w:rPr>
      </w:pPr>
    </w:p>
    <w:p w14:paraId="37D6D08E" w14:textId="77777777" w:rsidR="00DD2887" w:rsidRPr="00DD2887" w:rsidRDefault="00DD2887" w:rsidP="00DD2887">
      <w:pPr>
        <w:jc w:val="right"/>
        <w:rPr>
          <w:rFonts w:ascii="Times New Roman" w:eastAsia="Times New Roman" w:hAnsi="Times New Roman" w:cs="Times New Roman"/>
          <w:lang w:eastAsia="pl-PL"/>
        </w:rPr>
      </w:pPr>
    </w:p>
    <w:sectPr w:rsidR="00DD2887" w:rsidRPr="00DD2887" w:rsidSect="00BB4B2B">
      <w:pgSz w:w="11906" w:h="16838"/>
      <w:pgMar w:top="261" w:right="1418" w:bottom="261" w:left="1418" w:header="340"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51779" w14:textId="77777777" w:rsidR="0055004A" w:rsidRDefault="0055004A" w:rsidP="0055004A">
      <w:pPr>
        <w:spacing w:after="0" w:line="240" w:lineRule="auto"/>
      </w:pPr>
      <w:r>
        <w:separator/>
      </w:r>
    </w:p>
  </w:endnote>
  <w:endnote w:type="continuationSeparator" w:id="0">
    <w:p w14:paraId="6A6ECB34" w14:textId="77777777" w:rsidR="0055004A" w:rsidRDefault="0055004A" w:rsidP="0055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
    <w:altName w:val="Yu Gothic"/>
    <w:panose1 w:val="00000000000000000000"/>
    <w:charset w:val="00"/>
    <w:family w:val="roman"/>
    <w:notTrueType/>
    <w:pitch w:val="default"/>
    <w:sig w:usb0="00000000" w:usb1="08070000" w:usb2="00000010" w:usb3="00000000" w:csb0="00020003"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ndale Sans UI">
    <w:altName w:val="Calibri"/>
    <w:charset w:val="EE"/>
    <w:family w:val="auto"/>
    <w:pitch w:val="variable"/>
  </w:font>
  <w:font w:name="OpenSymbol">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952428"/>
      <w:docPartObj>
        <w:docPartGallery w:val="Page Numbers (Bottom of Page)"/>
        <w:docPartUnique/>
      </w:docPartObj>
    </w:sdtPr>
    <w:sdtEndPr>
      <w:rPr>
        <w:rFonts w:ascii="Times New Roman" w:hAnsi="Times New Roman" w:cs="Times New Roman"/>
        <w:sz w:val="20"/>
        <w:szCs w:val="20"/>
      </w:rPr>
    </w:sdtEndPr>
    <w:sdtContent>
      <w:p w14:paraId="7AD57B6D" w14:textId="28E5B37C" w:rsidR="002D7822" w:rsidRPr="002D7822" w:rsidRDefault="002D7822">
        <w:pPr>
          <w:pStyle w:val="Stopka"/>
          <w:jc w:val="right"/>
          <w:rPr>
            <w:rFonts w:ascii="Times New Roman" w:hAnsi="Times New Roman" w:cs="Times New Roman"/>
            <w:sz w:val="20"/>
            <w:szCs w:val="20"/>
          </w:rPr>
        </w:pPr>
        <w:r w:rsidRPr="002D7822">
          <w:rPr>
            <w:rFonts w:ascii="Times New Roman" w:hAnsi="Times New Roman" w:cs="Times New Roman"/>
            <w:sz w:val="20"/>
            <w:szCs w:val="20"/>
          </w:rPr>
          <w:fldChar w:fldCharType="begin"/>
        </w:r>
        <w:r w:rsidRPr="002D7822">
          <w:rPr>
            <w:rFonts w:ascii="Times New Roman" w:hAnsi="Times New Roman" w:cs="Times New Roman"/>
            <w:sz w:val="20"/>
            <w:szCs w:val="20"/>
          </w:rPr>
          <w:instrText>PAGE   \* MERGEFORMAT</w:instrText>
        </w:r>
        <w:r w:rsidRPr="002D7822">
          <w:rPr>
            <w:rFonts w:ascii="Times New Roman" w:hAnsi="Times New Roman" w:cs="Times New Roman"/>
            <w:sz w:val="20"/>
            <w:szCs w:val="20"/>
          </w:rPr>
          <w:fldChar w:fldCharType="separate"/>
        </w:r>
        <w:r w:rsidRPr="002D7822">
          <w:rPr>
            <w:rFonts w:ascii="Times New Roman" w:hAnsi="Times New Roman" w:cs="Times New Roman"/>
            <w:sz w:val="20"/>
            <w:szCs w:val="20"/>
          </w:rPr>
          <w:t>2</w:t>
        </w:r>
        <w:r w:rsidRPr="002D7822">
          <w:rPr>
            <w:rFonts w:ascii="Times New Roman" w:hAnsi="Times New Roman" w:cs="Times New Roman"/>
            <w:sz w:val="20"/>
            <w:szCs w:val="20"/>
          </w:rPr>
          <w:fldChar w:fldCharType="end"/>
        </w:r>
      </w:p>
    </w:sdtContent>
  </w:sdt>
  <w:p w14:paraId="16AD640F" w14:textId="77777777" w:rsidR="00526658" w:rsidRDefault="0052665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545196"/>
      <w:docPartObj>
        <w:docPartGallery w:val="Page Numbers (Bottom of Page)"/>
        <w:docPartUnique/>
      </w:docPartObj>
    </w:sdtPr>
    <w:sdtEndPr>
      <w:rPr>
        <w:rFonts w:ascii="Times New Roman" w:hAnsi="Times New Roman" w:cs="Times New Roman"/>
      </w:rPr>
    </w:sdtEndPr>
    <w:sdtContent>
      <w:p w14:paraId="36080159" w14:textId="6F221B65" w:rsidR="002D7822" w:rsidRPr="002D7822" w:rsidRDefault="002D7822">
        <w:pPr>
          <w:pStyle w:val="Stopka"/>
          <w:jc w:val="right"/>
          <w:rPr>
            <w:rFonts w:ascii="Times New Roman" w:hAnsi="Times New Roman" w:cs="Times New Roman"/>
          </w:rPr>
        </w:pPr>
        <w:r w:rsidRPr="002D7822">
          <w:rPr>
            <w:rFonts w:ascii="Times New Roman" w:hAnsi="Times New Roman" w:cs="Times New Roman"/>
            <w:sz w:val="20"/>
            <w:szCs w:val="20"/>
          </w:rPr>
          <w:fldChar w:fldCharType="begin"/>
        </w:r>
        <w:r w:rsidRPr="002D7822">
          <w:rPr>
            <w:rFonts w:ascii="Times New Roman" w:hAnsi="Times New Roman" w:cs="Times New Roman"/>
            <w:sz w:val="20"/>
            <w:szCs w:val="20"/>
          </w:rPr>
          <w:instrText>PAGE   \* MERGEFORMAT</w:instrText>
        </w:r>
        <w:r w:rsidRPr="002D7822">
          <w:rPr>
            <w:rFonts w:ascii="Times New Roman" w:hAnsi="Times New Roman" w:cs="Times New Roman"/>
            <w:sz w:val="20"/>
            <w:szCs w:val="20"/>
          </w:rPr>
          <w:fldChar w:fldCharType="separate"/>
        </w:r>
        <w:r w:rsidRPr="002D7822">
          <w:rPr>
            <w:rFonts w:ascii="Times New Roman" w:hAnsi="Times New Roman" w:cs="Times New Roman"/>
            <w:sz w:val="20"/>
            <w:szCs w:val="20"/>
          </w:rPr>
          <w:t>2</w:t>
        </w:r>
        <w:r w:rsidRPr="002D7822">
          <w:rPr>
            <w:rFonts w:ascii="Times New Roman" w:hAnsi="Times New Roman" w:cs="Times New Roman"/>
            <w:sz w:val="20"/>
            <w:szCs w:val="20"/>
          </w:rPr>
          <w:fldChar w:fldCharType="end"/>
        </w:r>
      </w:p>
    </w:sdtContent>
  </w:sdt>
  <w:p w14:paraId="0444BF67" w14:textId="77777777" w:rsidR="00526658" w:rsidRDefault="0052665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84123"/>
      <w:docPartObj>
        <w:docPartGallery w:val="Page Numbers (Bottom of Page)"/>
        <w:docPartUnique/>
      </w:docPartObj>
    </w:sdtPr>
    <w:sdtEndPr>
      <w:rPr>
        <w:rFonts w:ascii="Times New Roman" w:hAnsi="Times New Roman" w:cs="Times New Roman"/>
        <w:sz w:val="20"/>
        <w:szCs w:val="20"/>
      </w:rPr>
    </w:sdtEndPr>
    <w:sdtContent>
      <w:p w14:paraId="4E1F5405" w14:textId="77777777" w:rsidR="002D7822" w:rsidRPr="002D7822" w:rsidRDefault="002D7822" w:rsidP="002D7822">
        <w:pPr>
          <w:pStyle w:val="Stopka"/>
          <w:jc w:val="right"/>
          <w:rPr>
            <w:rFonts w:ascii="Times New Roman" w:hAnsi="Times New Roman" w:cs="Times New Roman"/>
            <w:sz w:val="20"/>
            <w:szCs w:val="20"/>
          </w:rPr>
        </w:pPr>
        <w:r w:rsidRPr="002D7822">
          <w:rPr>
            <w:rFonts w:ascii="Times New Roman" w:hAnsi="Times New Roman" w:cs="Times New Roman"/>
            <w:sz w:val="20"/>
            <w:szCs w:val="20"/>
          </w:rPr>
          <w:fldChar w:fldCharType="begin"/>
        </w:r>
        <w:r w:rsidRPr="002D7822">
          <w:rPr>
            <w:rFonts w:ascii="Times New Roman" w:hAnsi="Times New Roman" w:cs="Times New Roman"/>
            <w:sz w:val="20"/>
            <w:szCs w:val="20"/>
          </w:rPr>
          <w:instrText>PAGE   \* MERGEFORMAT</w:instrText>
        </w:r>
        <w:r w:rsidRPr="002D7822">
          <w:rPr>
            <w:rFonts w:ascii="Times New Roman" w:hAnsi="Times New Roman" w:cs="Times New Roman"/>
            <w:sz w:val="20"/>
            <w:szCs w:val="20"/>
          </w:rPr>
          <w:fldChar w:fldCharType="separate"/>
        </w:r>
        <w:r w:rsidRPr="002D7822">
          <w:rPr>
            <w:rFonts w:ascii="Times New Roman" w:hAnsi="Times New Roman" w:cs="Times New Roman"/>
            <w:sz w:val="20"/>
            <w:szCs w:val="20"/>
          </w:rPr>
          <w:t>2</w:t>
        </w:r>
        <w:r w:rsidRPr="002D7822">
          <w:rPr>
            <w:rFonts w:ascii="Times New Roman" w:hAnsi="Times New Roman" w:cs="Times New Roman"/>
            <w:sz w:val="20"/>
            <w:szCs w:val="20"/>
          </w:rPr>
          <w:fldChar w:fldCharType="end"/>
        </w:r>
      </w:p>
    </w:sdtContent>
  </w:sdt>
  <w:p w14:paraId="22E72FCA" w14:textId="77777777" w:rsidR="002D7822" w:rsidRDefault="002D78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9B094" w14:textId="77777777" w:rsidR="0055004A" w:rsidRDefault="0055004A" w:rsidP="0055004A">
      <w:pPr>
        <w:spacing w:after="0" w:line="240" w:lineRule="auto"/>
      </w:pPr>
      <w:r>
        <w:separator/>
      </w:r>
    </w:p>
  </w:footnote>
  <w:footnote w:type="continuationSeparator" w:id="0">
    <w:p w14:paraId="183D4C6A" w14:textId="77777777" w:rsidR="0055004A" w:rsidRDefault="0055004A" w:rsidP="00550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E230" w14:textId="77777777" w:rsidR="00526658" w:rsidRPr="00526658" w:rsidRDefault="00526658" w:rsidP="00526658">
    <w:pPr>
      <w:tabs>
        <w:tab w:val="left" w:pos="3686"/>
        <w:tab w:val="right" w:pos="6804"/>
      </w:tabs>
      <w:spacing w:after="0" w:line="240" w:lineRule="auto"/>
      <w:ind w:left="-993" w:right="5811"/>
      <w:jc w:val="center"/>
      <w:rPr>
        <w:rFonts w:ascii="Times New Roman" w:eastAsia="Times New Roman" w:hAnsi="Times New Roman" w:cs="Times New Roman"/>
        <w:b/>
        <w:bCs/>
        <w:kern w:val="0"/>
        <w:lang w:eastAsia="pl-PL"/>
        <w14:ligatures w14:val="none"/>
      </w:rPr>
    </w:pPr>
    <w:bookmarkStart w:id="20" w:name="_Hlk209094264"/>
    <w:r w:rsidRPr="00526658">
      <w:rPr>
        <w:rFonts w:ascii="Times New Roman" w:eastAsia="Times New Roman" w:hAnsi="Times New Roman" w:cs="Times New Roman"/>
        <w:b/>
        <w:bCs/>
        <w:kern w:val="0"/>
        <w:lang w:eastAsia="pl-PL"/>
        <w14:ligatures w14:val="none"/>
      </w:rPr>
      <w:t>WÓJT GMINY CHEŁMŻA</w:t>
    </w:r>
  </w:p>
  <w:p w14:paraId="66CA092D" w14:textId="77777777" w:rsidR="00526658" w:rsidRPr="00526658" w:rsidRDefault="00526658" w:rsidP="00526658">
    <w:pPr>
      <w:tabs>
        <w:tab w:val="left" w:pos="3686"/>
        <w:tab w:val="right" w:pos="6804"/>
      </w:tabs>
      <w:spacing w:after="0" w:line="240" w:lineRule="auto"/>
      <w:ind w:left="-993" w:right="5811"/>
      <w:jc w:val="center"/>
      <w:rPr>
        <w:rFonts w:ascii="Times New Roman" w:eastAsia="Times New Roman" w:hAnsi="Times New Roman" w:cs="Times New Roman"/>
        <w:b/>
        <w:bCs/>
        <w:kern w:val="0"/>
        <w:lang w:eastAsia="pl-PL"/>
        <w14:ligatures w14:val="none"/>
      </w:rPr>
    </w:pPr>
    <w:r w:rsidRPr="00526658">
      <w:rPr>
        <w:rFonts w:ascii="Times New Roman" w:eastAsia="Times New Roman" w:hAnsi="Times New Roman" w:cs="Times New Roman"/>
        <w:b/>
        <w:bCs/>
        <w:kern w:val="0"/>
        <w:lang w:eastAsia="pl-PL"/>
        <w14:ligatures w14:val="none"/>
      </w:rPr>
      <w:t>ul. Wodna 2</w:t>
    </w:r>
  </w:p>
  <w:p w14:paraId="6FCEF6F6" w14:textId="77777777" w:rsidR="00526658" w:rsidRPr="00526658" w:rsidRDefault="00526658" w:rsidP="00526658">
    <w:pPr>
      <w:tabs>
        <w:tab w:val="left" w:pos="3686"/>
        <w:tab w:val="right" w:pos="6804"/>
      </w:tabs>
      <w:spacing w:after="0" w:line="240" w:lineRule="auto"/>
      <w:ind w:left="-993" w:right="5811"/>
      <w:jc w:val="center"/>
      <w:rPr>
        <w:rFonts w:ascii="Times New Roman" w:eastAsia="Times New Roman" w:hAnsi="Times New Roman" w:cs="Times New Roman"/>
        <w:b/>
        <w:bCs/>
        <w:kern w:val="0"/>
        <w:lang w:eastAsia="pl-PL"/>
        <w14:ligatures w14:val="none"/>
      </w:rPr>
    </w:pPr>
    <w:r w:rsidRPr="00526658">
      <w:rPr>
        <w:rFonts w:ascii="Times New Roman" w:eastAsia="Times New Roman" w:hAnsi="Times New Roman" w:cs="Times New Roman"/>
        <w:b/>
        <w:bCs/>
        <w:kern w:val="0"/>
        <w:lang w:eastAsia="pl-PL"/>
        <w14:ligatures w14:val="none"/>
      </w:rPr>
      <w:t>87-140 Chełmża</w:t>
    </w:r>
  </w:p>
  <w:bookmarkEnd w:id="20"/>
  <w:p w14:paraId="7D7D11FE" w14:textId="77777777" w:rsidR="00526658" w:rsidRDefault="0052665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6229"/>
    <w:multiLevelType w:val="hybridMultilevel"/>
    <w:tmpl w:val="E03619E4"/>
    <w:lvl w:ilvl="0" w:tplc="3FD2E972">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AD04C8"/>
    <w:multiLevelType w:val="multilevel"/>
    <w:tmpl w:val="2CA4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05281"/>
    <w:multiLevelType w:val="hybridMultilevel"/>
    <w:tmpl w:val="1AF6D1B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037AAB"/>
    <w:multiLevelType w:val="multilevel"/>
    <w:tmpl w:val="0B063512"/>
    <w:lvl w:ilvl="0">
      <w:start w:val="1"/>
      <w:numFmt w:val="bullet"/>
      <w:lvlText w:val="-"/>
      <w:lvlJc w:val="left"/>
      <w:pPr>
        <w:tabs>
          <w:tab w:val="num" w:pos="720"/>
        </w:tabs>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E6688"/>
    <w:multiLevelType w:val="multilevel"/>
    <w:tmpl w:val="57303C98"/>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87249"/>
    <w:multiLevelType w:val="hybridMultilevel"/>
    <w:tmpl w:val="70EC80BC"/>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6" w15:restartNumberingAfterBreak="0">
    <w:nsid w:val="1AAC70D0"/>
    <w:multiLevelType w:val="hybridMultilevel"/>
    <w:tmpl w:val="3FC61016"/>
    <w:lvl w:ilvl="0" w:tplc="04150001">
      <w:start w:val="1"/>
      <w:numFmt w:val="bullet"/>
      <w:lvlText w:val=""/>
      <w:lvlJc w:val="left"/>
      <w:pPr>
        <w:ind w:left="720" w:hanging="360"/>
      </w:pPr>
      <w:rPr>
        <w:rFonts w:ascii="Symbol" w:hAnsi="Symbol" w:hint="default"/>
        <w:b w:val="0"/>
        <w:i w:val="0"/>
        <w:strike w:val="0"/>
        <w:dstrike w:val="0"/>
        <w:color w:val="000000"/>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7246F7"/>
    <w:multiLevelType w:val="hybridMultilevel"/>
    <w:tmpl w:val="C004D760"/>
    <w:lvl w:ilvl="0" w:tplc="3FD2E972">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577184"/>
    <w:multiLevelType w:val="hybridMultilevel"/>
    <w:tmpl w:val="D5048550"/>
    <w:lvl w:ilvl="0" w:tplc="3FD2E972">
      <w:start w:val="1"/>
      <w:numFmt w:val="bullet"/>
      <w:lvlText w:val="-"/>
      <w:lvlJc w:val="left"/>
      <w:pPr>
        <w:ind w:left="180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2A1635F9"/>
    <w:multiLevelType w:val="multilevel"/>
    <w:tmpl w:val="85D26F20"/>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rPr>
        <w:rFonts w:hint="default"/>
      </w:rPr>
    </w:lvl>
    <w:lvl w:ilvl="3">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087D64"/>
    <w:multiLevelType w:val="hybridMultilevel"/>
    <w:tmpl w:val="A4723E36"/>
    <w:lvl w:ilvl="0" w:tplc="D37A92B4">
      <w:start w:val="1"/>
      <w:numFmt w:val="lowerLetter"/>
      <w:lvlText w:val="%1)"/>
      <w:lvlJc w:val="left"/>
      <w:pPr>
        <w:ind w:left="360" w:hanging="360"/>
      </w:pPr>
      <w:rPr>
        <w:rFonts w:eastAsia="TimesNew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2FF458DD"/>
    <w:multiLevelType w:val="hybridMultilevel"/>
    <w:tmpl w:val="D58862A0"/>
    <w:lvl w:ilvl="0" w:tplc="3FD2E972">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2055AF"/>
    <w:multiLevelType w:val="hybridMultilevel"/>
    <w:tmpl w:val="BE2672D4"/>
    <w:lvl w:ilvl="0" w:tplc="3FD2E972">
      <w:start w:val="1"/>
      <w:numFmt w:val="bullet"/>
      <w:lvlText w:val="-"/>
      <w:lvlJc w:val="left"/>
      <w:pPr>
        <w:ind w:left="144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3BB573C"/>
    <w:multiLevelType w:val="multilevel"/>
    <w:tmpl w:val="B0EA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76219"/>
    <w:multiLevelType w:val="hybridMultilevel"/>
    <w:tmpl w:val="5128CB16"/>
    <w:lvl w:ilvl="0" w:tplc="3FD2E972">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650715"/>
    <w:multiLevelType w:val="multilevel"/>
    <w:tmpl w:val="36BE832C"/>
    <w:lvl w:ilvl="0">
      <w:start w:val="1"/>
      <w:numFmt w:val="bullet"/>
      <w:lvlText w:val="-"/>
      <w:lvlJc w:val="left"/>
      <w:pPr>
        <w:tabs>
          <w:tab w:val="num" w:pos="720"/>
        </w:tabs>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6964EB"/>
    <w:multiLevelType w:val="hybridMultilevel"/>
    <w:tmpl w:val="54B86A74"/>
    <w:lvl w:ilvl="0" w:tplc="FFFFFFFF">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3FD2E972">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1354427"/>
    <w:multiLevelType w:val="multilevel"/>
    <w:tmpl w:val="89AE519E"/>
    <w:lvl w:ilvl="0">
      <w:start w:val="1"/>
      <w:numFmt w:val="bullet"/>
      <w:lvlText w:val="-"/>
      <w:lvlJc w:val="left"/>
      <w:pPr>
        <w:tabs>
          <w:tab w:val="num" w:pos="720"/>
        </w:tabs>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9A34E6"/>
    <w:multiLevelType w:val="hybridMultilevel"/>
    <w:tmpl w:val="0C72EEC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54414A6"/>
    <w:multiLevelType w:val="hybridMultilevel"/>
    <w:tmpl w:val="0CB498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8C6191"/>
    <w:multiLevelType w:val="hybridMultilevel"/>
    <w:tmpl w:val="763E87AE"/>
    <w:lvl w:ilvl="0" w:tplc="D7AC77C6">
      <w:start w:val="1"/>
      <w:numFmt w:val="bullet"/>
      <w:lvlText w:val=""/>
      <w:lvlJc w:val="left"/>
      <w:pPr>
        <w:ind w:left="1431" w:hanging="360"/>
      </w:pPr>
      <w:rPr>
        <w:rFonts w:ascii="Symbol" w:hAnsi="Symbol" w:hint="default"/>
      </w:rPr>
    </w:lvl>
    <w:lvl w:ilvl="1" w:tplc="04150003">
      <w:start w:val="1"/>
      <w:numFmt w:val="bullet"/>
      <w:lvlText w:val="o"/>
      <w:lvlJc w:val="left"/>
      <w:pPr>
        <w:ind w:left="2151" w:hanging="360"/>
      </w:pPr>
      <w:rPr>
        <w:rFonts w:ascii="Courier New" w:hAnsi="Courier New" w:cs="Courier New" w:hint="default"/>
      </w:rPr>
    </w:lvl>
    <w:lvl w:ilvl="2" w:tplc="04150005">
      <w:start w:val="1"/>
      <w:numFmt w:val="bullet"/>
      <w:lvlText w:val=""/>
      <w:lvlJc w:val="left"/>
      <w:pPr>
        <w:ind w:left="2871" w:hanging="360"/>
      </w:pPr>
      <w:rPr>
        <w:rFonts w:ascii="Wingdings" w:hAnsi="Wingdings" w:hint="default"/>
      </w:rPr>
    </w:lvl>
    <w:lvl w:ilvl="3" w:tplc="04150001">
      <w:start w:val="1"/>
      <w:numFmt w:val="bullet"/>
      <w:lvlText w:val=""/>
      <w:lvlJc w:val="left"/>
      <w:pPr>
        <w:ind w:left="3591" w:hanging="360"/>
      </w:pPr>
      <w:rPr>
        <w:rFonts w:ascii="Symbol" w:hAnsi="Symbol" w:hint="default"/>
      </w:rPr>
    </w:lvl>
    <w:lvl w:ilvl="4" w:tplc="04150003">
      <w:start w:val="1"/>
      <w:numFmt w:val="bullet"/>
      <w:lvlText w:val="o"/>
      <w:lvlJc w:val="left"/>
      <w:pPr>
        <w:ind w:left="4311" w:hanging="360"/>
      </w:pPr>
      <w:rPr>
        <w:rFonts w:ascii="Courier New" w:hAnsi="Courier New" w:cs="Courier New" w:hint="default"/>
      </w:rPr>
    </w:lvl>
    <w:lvl w:ilvl="5" w:tplc="04150005">
      <w:start w:val="1"/>
      <w:numFmt w:val="bullet"/>
      <w:lvlText w:val=""/>
      <w:lvlJc w:val="left"/>
      <w:pPr>
        <w:ind w:left="5031" w:hanging="360"/>
      </w:pPr>
      <w:rPr>
        <w:rFonts w:ascii="Wingdings" w:hAnsi="Wingdings" w:hint="default"/>
      </w:rPr>
    </w:lvl>
    <w:lvl w:ilvl="6" w:tplc="04150001">
      <w:start w:val="1"/>
      <w:numFmt w:val="bullet"/>
      <w:lvlText w:val=""/>
      <w:lvlJc w:val="left"/>
      <w:pPr>
        <w:ind w:left="5751" w:hanging="360"/>
      </w:pPr>
      <w:rPr>
        <w:rFonts w:ascii="Symbol" w:hAnsi="Symbol" w:hint="default"/>
      </w:rPr>
    </w:lvl>
    <w:lvl w:ilvl="7" w:tplc="04150003">
      <w:start w:val="1"/>
      <w:numFmt w:val="bullet"/>
      <w:lvlText w:val="o"/>
      <w:lvlJc w:val="left"/>
      <w:pPr>
        <w:ind w:left="6471" w:hanging="360"/>
      </w:pPr>
      <w:rPr>
        <w:rFonts w:ascii="Courier New" w:hAnsi="Courier New" w:cs="Courier New" w:hint="default"/>
      </w:rPr>
    </w:lvl>
    <w:lvl w:ilvl="8" w:tplc="04150005">
      <w:start w:val="1"/>
      <w:numFmt w:val="bullet"/>
      <w:lvlText w:val=""/>
      <w:lvlJc w:val="left"/>
      <w:pPr>
        <w:ind w:left="7191" w:hanging="360"/>
      </w:pPr>
      <w:rPr>
        <w:rFonts w:ascii="Wingdings" w:hAnsi="Wingdings" w:hint="default"/>
      </w:rPr>
    </w:lvl>
  </w:abstractNum>
  <w:abstractNum w:abstractNumId="21" w15:restartNumberingAfterBreak="0">
    <w:nsid w:val="495B7C5A"/>
    <w:multiLevelType w:val="hybridMultilevel"/>
    <w:tmpl w:val="1BA4D1C2"/>
    <w:lvl w:ilvl="0" w:tplc="3FD2E972">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C6925B1"/>
    <w:multiLevelType w:val="multilevel"/>
    <w:tmpl w:val="49D8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EE033C"/>
    <w:multiLevelType w:val="hybridMultilevel"/>
    <w:tmpl w:val="94C6EB2A"/>
    <w:lvl w:ilvl="0" w:tplc="3FD2E972">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BC270D"/>
    <w:multiLevelType w:val="multilevel"/>
    <w:tmpl w:val="CA1050EE"/>
    <w:lvl w:ilvl="0">
      <w:start w:val="1"/>
      <w:numFmt w:val="bullet"/>
      <w:lvlText w:val="-"/>
      <w:lvlJc w:val="left"/>
      <w:pPr>
        <w:tabs>
          <w:tab w:val="num" w:pos="720"/>
        </w:tabs>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6216BD"/>
    <w:multiLevelType w:val="hybridMultilevel"/>
    <w:tmpl w:val="E46241D8"/>
    <w:lvl w:ilvl="0" w:tplc="63705948">
      <w:start w:val="1"/>
      <w:numFmt w:val="decimal"/>
      <w:lvlText w:val="%1."/>
      <w:lvlJc w:val="right"/>
      <w:pPr>
        <w:ind w:left="360" w:hanging="360"/>
      </w:pPr>
      <w:rPr>
        <w:rFonts w:ascii="Times New Roman" w:eastAsia="Times New Roman" w:hAnsi="Times New Roman" w:cs="Times New Roman"/>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37A3701"/>
    <w:multiLevelType w:val="multilevel"/>
    <w:tmpl w:val="57303C98"/>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EB4BDF"/>
    <w:multiLevelType w:val="hybridMultilevel"/>
    <w:tmpl w:val="CBDEAD46"/>
    <w:lvl w:ilvl="0" w:tplc="3FD2E972">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9735C77"/>
    <w:multiLevelType w:val="hybridMultilevel"/>
    <w:tmpl w:val="FBCC77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BB1E9E"/>
    <w:multiLevelType w:val="hybridMultilevel"/>
    <w:tmpl w:val="D620304A"/>
    <w:lvl w:ilvl="0" w:tplc="FFFFFFFF">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3FD2E972">
      <w:start w:val="1"/>
      <w:numFmt w:val="bullet"/>
      <w:lvlText w:val="-"/>
      <w:lvlJc w:val="left"/>
      <w:pPr>
        <w:ind w:left="144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C3B03FD"/>
    <w:multiLevelType w:val="hybridMultilevel"/>
    <w:tmpl w:val="61127E54"/>
    <w:lvl w:ilvl="0" w:tplc="3FD2E972">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EE24D21"/>
    <w:multiLevelType w:val="multilevel"/>
    <w:tmpl w:val="5B10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8D7FC7"/>
    <w:multiLevelType w:val="hybridMultilevel"/>
    <w:tmpl w:val="975E5992"/>
    <w:lvl w:ilvl="0" w:tplc="3FD2E972">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D11B36"/>
    <w:multiLevelType w:val="hybridMultilevel"/>
    <w:tmpl w:val="39003B90"/>
    <w:lvl w:ilvl="0" w:tplc="3FD2E972">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8497C36"/>
    <w:multiLevelType w:val="hybridMultilevel"/>
    <w:tmpl w:val="EB1078AA"/>
    <w:lvl w:ilvl="0" w:tplc="D158C6AE">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A8509F"/>
    <w:multiLevelType w:val="multilevel"/>
    <w:tmpl w:val="41C2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9B41C7"/>
    <w:multiLevelType w:val="hybridMultilevel"/>
    <w:tmpl w:val="490CA3BA"/>
    <w:lvl w:ilvl="0" w:tplc="04150001">
      <w:start w:val="1"/>
      <w:numFmt w:val="bullet"/>
      <w:lvlText w:val=""/>
      <w:lvlJc w:val="left"/>
      <w:pPr>
        <w:ind w:left="720" w:hanging="360"/>
      </w:pPr>
      <w:rPr>
        <w:rFonts w:ascii="Symbol" w:hAnsi="Symbol"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9883AE3"/>
    <w:multiLevelType w:val="multilevel"/>
    <w:tmpl w:val="969E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2C2A2F"/>
    <w:multiLevelType w:val="multilevel"/>
    <w:tmpl w:val="779048EA"/>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start w:val="70"/>
      <w:numFmt w:val="decimal"/>
      <w:lvlText w:val="%2"/>
      <w:lvlJc w:val="left"/>
      <w:pPr>
        <w:ind w:left="1440" w:hanging="360"/>
      </w:pPr>
      <w:rPr>
        <w:rFonts w:eastAsia="TimesNewRomanPSM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62635">
    <w:abstractNumId w:val="19"/>
  </w:num>
  <w:num w:numId="2" w16cid:durableId="402945275">
    <w:abstractNumId w:val="18"/>
  </w:num>
  <w:num w:numId="3" w16cid:durableId="326977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5132623">
    <w:abstractNumId w:val="38"/>
  </w:num>
  <w:num w:numId="5" w16cid:durableId="1002776976">
    <w:abstractNumId w:val="4"/>
  </w:num>
  <w:num w:numId="6" w16cid:durableId="1805729056">
    <w:abstractNumId w:val="9"/>
  </w:num>
  <w:num w:numId="7" w16cid:durableId="1559971649">
    <w:abstractNumId w:val="26"/>
  </w:num>
  <w:num w:numId="8" w16cid:durableId="1317489157">
    <w:abstractNumId w:val="35"/>
  </w:num>
  <w:num w:numId="9" w16cid:durableId="274020271">
    <w:abstractNumId w:val="13"/>
  </w:num>
  <w:num w:numId="10" w16cid:durableId="1000932340">
    <w:abstractNumId w:val="34"/>
  </w:num>
  <w:num w:numId="11" w16cid:durableId="1725063736">
    <w:abstractNumId w:val="25"/>
  </w:num>
  <w:num w:numId="12" w16cid:durableId="1901331100">
    <w:abstractNumId w:val="28"/>
  </w:num>
  <w:num w:numId="13" w16cid:durableId="1626347161">
    <w:abstractNumId w:val="12"/>
  </w:num>
  <w:num w:numId="14" w16cid:durableId="338847654">
    <w:abstractNumId w:val="2"/>
  </w:num>
  <w:num w:numId="15" w16cid:durableId="930700811">
    <w:abstractNumId w:val="32"/>
  </w:num>
  <w:num w:numId="16" w16cid:durableId="1424913261">
    <w:abstractNumId w:val="11"/>
  </w:num>
  <w:num w:numId="17" w16cid:durableId="708261212">
    <w:abstractNumId w:val="23"/>
  </w:num>
  <w:num w:numId="18" w16cid:durableId="1749183469">
    <w:abstractNumId w:val="8"/>
  </w:num>
  <w:num w:numId="19" w16cid:durableId="1901821282">
    <w:abstractNumId w:val="30"/>
  </w:num>
  <w:num w:numId="20" w16cid:durableId="297342794">
    <w:abstractNumId w:val="33"/>
  </w:num>
  <w:num w:numId="21" w16cid:durableId="141892164">
    <w:abstractNumId w:val="21"/>
  </w:num>
  <w:num w:numId="22" w16cid:durableId="1032652364">
    <w:abstractNumId w:val="37"/>
  </w:num>
  <w:num w:numId="23" w16cid:durableId="1438870904">
    <w:abstractNumId w:val="31"/>
  </w:num>
  <w:num w:numId="24" w16cid:durableId="452866336">
    <w:abstractNumId w:val="6"/>
  </w:num>
  <w:num w:numId="25" w16cid:durableId="1166869032">
    <w:abstractNumId w:val="7"/>
  </w:num>
  <w:num w:numId="26" w16cid:durableId="110980830">
    <w:abstractNumId w:val="0"/>
  </w:num>
  <w:num w:numId="27" w16cid:durableId="1242253896">
    <w:abstractNumId w:val="36"/>
  </w:num>
  <w:num w:numId="28" w16cid:durableId="662120845">
    <w:abstractNumId w:val="14"/>
  </w:num>
  <w:num w:numId="29" w16cid:durableId="1423836717">
    <w:abstractNumId w:val="15"/>
  </w:num>
  <w:num w:numId="30" w16cid:durableId="1163668745">
    <w:abstractNumId w:val="29"/>
  </w:num>
  <w:num w:numId="31" w16cid:durableId="1170634874">
    <w:abstractNumId w:val="17"/>
  </w:num>
  <w:num w:numId="32" w16cid:durableId="513693367">
    <w:abstractNumId w:val="1"/>
  </w:num>
  <w:num w:numId="33" w16cid:durableId="1844736601">
    <w:abstractNumId w:val="22"/>
  </w:num>
  <w:num w:numId="34" w16cid:durableId="1461191516">
    <w:abstractNumId w:val="3"/>
  </w:num>
  <w:num w:numId="35" w16cid:durableId="1813327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123714">
    <w:abstractNumId w:val="20"/>
  </w:num>
  <w:num w:numId="37" w16cid:durableId="1439957223">
    <w:abstractNumId w:val="27"/>
  </w:num>
  <w:num w:numId="38" w16cid:durableId="1455640408">
    <w:abstractNumId w:val="16"/>
  </w:num>
  <w:num w:numId="39" w16cid:durableId="1376351589">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F0"/>
    <w:rsid w:val="00000D76"/>
    <w:rsid w:val="00003BC5"/>
    <w:rsid w:val="00005DB2"/>
    <w:rsid w:val="00030312"/>
    <w:rsid w:val="0003160F"/>
    <w:rsid w:val="000358F6"/>
    <w:rsid w:val="00044074"/>
    <w:rsid w:val="00050B0E"/>
    <w:rsid w:val="0005605D"/>
    <w:rsid w:val="00076A3A"/>
    <w:rsid w:val="00094431"/>
    <w:rsid w:val="000A14AA"/>
    <w:rsid w:val="000A7ADB"/>
    <w:rsid w:val="000B3EF2"/>
    <w:rsid w:val="000C3ECD"/>
    <w:rsid w:val="000E2638"/>
    <w:rsid w:val="000E34F1"/>
    <w:rsid w:val="000E3D87"/>
    <w:rsid w:val="000F55D1"/>
    <w:rsid w:val="00105FEC"/>
    <w:rsid w:val="00106D31"/>
    <w:rsid w:val="001117C4"/>
    <w:rsid w:val="00112369"/>
    <w:rsid w:val="001203DB"/>
    <w:rsid w:val="00130AE3"/>
    <w:rsid w:val="00133FF8"/>
    <w:rsid w:val="00150028"/>
    <w:rsid w:val="00153FC1"/>
    <w:rsid w:val="00163DBE"/>
    <w:rsid w:val="00181596"/>
    <w:rsid w:val="001D590C"/>
    <w:rsid w:val="001E6E27"/>
    <w:rsid w:val="001F43FD"/>
    <w:rsid w:val="002003E4"/>
    <w:rsid w:val="00204927"/>
    <w:rsid w:val="00207210"/>
    <w:rsid w:val="00213607"/>
    <w:rsid w:val="002247C3"/>
    <w:rsid w:val="00240414"/>
    <w:rsid w:val="002418EA"/>
    <w:rsid w:val="0025119B"/>
    <w:rsid w:val="00271651"/>
    <w:rsid w:val="00273627"/>
    <w:rsid w:val="00284549"/>
    <w:rsid w:val="00286A3F"/>
    <w:rsid w:val="00290B67"/>
    <w:rsid w:val="002926C3"/>
    <w:rsid w:val="0029635A"/>
    <w:rsid w:val="00296462"/>
    <w:rsid w:val="002A2046"/>
    <w:rsid w:val="002B1EE6"/>
    <w:rsid w:val="002C3DBB"/>
    <w:rsid w:val="002D7822"/>
    <w:rsid w:val="002E14BE"/>
    <w:rsid w:val="002F3F68"/>
    <w:rsid w:val="002F58F6"/>
    <w:rsid w:val="00305051"/>
    <w:rsid w:val="00331C4E"/>
    <w:rsid w:val="0036775D"/>
    <w:rsid w:val="003835F6"/>
    <w:rsid w:val="0039176F"/>
    <w:rsid w:val="003B009B"/>
    <w:rsid w:val="003D1301"/>
    <w:rsid w:val="003D7490"/>
    <w:rsid w:val="003E4234"/>
    <w:rsid w:val="0040202E"/>
    <w:rsid w:val="00415EBF"/>
    <w:rsid w:val="00434317"/>
    <w:rsid w:val="00435E61"/>
    <w:rsid w:val="00445FC6"/>
    <w:rsid w:val="0044762D"/>
    <w:rsid w:val="00447A45"/>
    <w:rsid w:val="00456D87"/>
    <w:rsid w:val="00456F22"/>
    <w:rsid w:val="0045783E"/>
    <w:rsid w:val="00457F1A"/>
    <w:rsid w:val="00475A45"/>
    <w:rsid w:val="00484DDF"/>
    <w:rsid w:val="00485EEB"/>
    <w:rsid w:val="004A1C59"/>
    <w:rsid w:val="004A7F2E"/>
    <w:rsid w:val="004B154E"/>
    <w:rsid w:val="004D1C30"/>
    <w:rsid w:val="004D79EA"/>
    <w:rsid w:val="004E0E0B"/>
    <w:rsid w:val="00504003"/>
    <w:rsid w:val="00512670"/>
    <w:rsid w:val="00526658"/>
    <w:rsid w:val="0055004A"/>
    <w:rsid w:val="00550B73"/>
    <w:rsid w:val="0055119D"/>
    <w:rsid w:val="005676D8"/>
    <w:rsid w:val="005903D3"/>
    <w:rsid w:val="00597B88"/>
    <w:rsid w:val="005A0AD2"/>
    <w:rsid w:val="005B05CA"/>
    <w:rsid w:val="005B0B4A"/>
    <w:rsid w:val="005B5631"/>
    <w:rsid w:val="005B6603"/>
    <w:rsid w:val="005C06FE"/>
    <w:rsid w:val="005D4131"/>
    <w:rsid w:val="005D57AE"/>
    <w:rsid w:val="005F11FD"/>
    <w:rsid w:val="00612545"/>
    <w:rsid w:val="006229BB"/>
    <w:rsid w:val="00633FB5"/>
    <w:rsid w:val="00635E2E"/>
    <w:rsid w:val="00636954"/>
    <w:rsid w:val="00643D19"/>
    <w:rsid w:val="00650613"/>
    <w:rsid w:val="00655557"/>
    <w:rsid w:val="006735A8"/>
    <w:rsid w:val="0067727E"/>
    <w:rsid w:val="00682F90"/>
    <w:rsid w:val="00682FC0"/>
    <w:rsid w:val="00683BE1"/>
    <w:rsid w:val="00684D19"/>
    <w:rsid w:val="006A0816"/>
    <w:rsid w:val="006E0278"/>
    <w:rsid w:val="006F1CEF"/>
    <w:rsid w:val="006F23B4"/>
    <w:rsid w:val="00705D8C"/>
    <w:rsid w:val="00706DBD"/>
    <w:rsid w:val="007441E6"/>
    <w:rsid w:val="007526F0"/>
    <w:rsid w:val="0076016E"/>
    <w:rsid w:val="00763D6B"/>
    <w:rsid w:val="00770D10"/>
    <w:rsid w:val="00771834"/>
    <w:rsid w:val="00783888"/>
    <w:rsid w:val="007853A6"/>
    <w:rsid w:val="007A070B"/>
    <w:rsid w:val="007A0C1C"/>
    <w:rsid w:val="007D530A"/>
    <w:rsid w:val="007D6210"/>
    <w:rsid w:val="007F1308"/>
    <w:rsid w:val="007F256D"/>
    <w:rsid w:val="007F3ED0"/>
    <w:rsid w:val="00813FD9"/>
    <w:rsid w:val="00817F0B"/>
    <w:rsid w:val="00817F3D"/>
    <w:rsid w:val="00825E22"/>
    <w:rsid w:val="008325E3"/>
    <w:rsid w:val="00842415"/>
    <w:rsid w:val="008472F2"/>
    <w:rsid w:val="008530C5"/>
    <w:rsid w:val="00893EA1"/>
    <w:rsid w:val="00897438"/>
    <w:rsid w:val="008A08DC"/>
    <w:rsid w:val="008B016E"/>
    <w:rsid w:val="008B2B25"/>
    <w:rsid w:val="008C22B1"/>
    <w:rsid w:val="008C4413"/>
    <w:rsid w:val="008D7F84"/>
    <w:rsid w:val="008F1BE3"/>
    <w:rsid w:val="008F32BE"/>
    <w:rsid w:val="008F38C9"/>
    <w:rsid w:val="00901907"/>
    <w:rsid w:val="00901DA9"/>
    <w:rsid w:val="00921EC3"/>
    <w:rsid w:val="00925FE0"/>
    <w:rsid w:val="00930350"/>
    <w:rsid w:val="00930AC7"/>
    <w:rsid w:val="009310B0"/>
    <w:rsid w:val="0096499E"/>
    <w:rsid w:val="00975B0B"/>
    <w:rsid w:val="009A08A9"/>
    <w:rsid w:val="009A2564"/>
    <w:rsid w:val="009A6616"/>
    <w:rsid w:val="009A7B5C"/>
    <w:rsid w:val="009E3CA8"/>
    <w:rsid w:val="009F0634"/>
    <w:rsid w:val="009F114F"/>
    <w:rsid w:val="009F1B1F"/>
    <w:rsid w:val="009F278D"/>
    <w:rsid w:val="00A04125"/>
    <w:rsid w:val="00A060C1"/>
    <w:rsid w:val="00A07CE9"/>
    <w:rsid w:val="00A10520"/>
    <w:rsid w:val="00A13879"/>
    <w:rsid w:val="00A174EF"/>
    <w:rsid w:val="00A20C6D"/>
    <w:rsid w:val="00A23CBC"/>
    <w:rsid w:val="00A414D4"/>
    <w:rsid w:val="00A4195E"/>
    <w:rsid w:val="00A55931"/>
    <w:rsid w:val="00A619D7"/>
    <w:rsid w:val="00A6324E"/>
    <w:rsid w:val="00A7358B"/>
    <w:rsid w:val="00A93F98"/>
    <w:rsid w:val="00AA5749"/>
    <w:rsid w:val="00AA7B72"/>
    <w:rsid w:val="00AD0144"/>
    <w:rsid w:val="00AD1F83"/>
    <w:rsid w:val="00AD55F7"/>
    <w:rsid w:val="00AE6DC3"/>
    <w:rsid w:val="00AF3E1B"/>
    <w:rsid w:val="00AF4090"/>
    <w:rsid w:val="00B177DC"/>
    <w:rsid w:val="00B551A4"/>
    <w:rsid w:val="00B67EF0"/>
    <w:rsid w:val="00B72AE1"/>
    <w:rsid w:val="00B745B7"/>
    <w:rsid w:val="00B83694"/>
    <w:rsid w:val="00B8756B"/>
    <w:rsid w:val="00B97544"/>
    <w:rsid w:val="00BA53E1"/>
    <w:rsid w:val="00BB4B2B"/>
    <w:rsid w:val="00BC6904"/>
    <w:rsid w:val="00BD215F"/>
    <w:rsid w:val="00BE2344"/>
    <w:rsid w:val="00BF5985"/>
    <w:rsid w:val="00C0720A"/>
    <w:rsid w:val="00C07D81"/>
    <w:rsid w:val="00C13DE7"/>
    <w:rsid w:val="00C13FDA"/>
    <w:rsid w:val="00C208A7"/>
    <w:rsid w:val="00C20F5E"/>
    <w:rsid w:val="00C244F3"/>
    <w:rsid w:val="00C45CCD"/>
    <w:rsid w:val="00C524C2"/>
    <w:rsid w:val="00C530C3"/>
    <w:rsid w:val="00C57325"/>
    <w:rsid w:val="00C7013B"/>
    <w:rsid w:val="00C759F4"/>
    <w:rsid w:val="00C91792"/>
    <w:rsid w:val="00C93909"/>
    <w:rsid w:val="00C96BD8"/>
    <w:rsid w:val="00CA05EC"/>
    <w:rsid w:val="00CA5A3F"/>
    <w:rsid w:val="00CB09B8"/>
    <w:rsid w:val="00CB26EA"/>
    <w:rsid w:val="00CB2A69"/>
    <w:rsid w:val="00CC5329"/>
    <w:rsid w:val="00D10D2F"/>
    <w:rsid w:val="00D10D4F"/>
    <w:rsid w:val="00D10F3A"/>
    <w:rsid w:val="00D218DD"/>
    <w:rsid w:val="00D53279"/>
    <w:rsid w:val="00D56EBD"/>
    <w:rsid w:val="00D57053"/>
    <w:rsid w:val="00D62EF4"/>
    <w:rsid w:val="00D70128"/>
    <w:rsid w:val="00D75D53"/>
    <w:rsid w:val="00D911D1"/>
    <w:rsid w:val="00DA7300"/>
    <w:rsid w:val="00DC218B"/>
    <w:rsid w:val="00DC7B2F"/>
    <w:rsid w:val="00DD0114"/>
    <w:rsid w:val="00DD2887"/>
    <w:rsid w:val="00DD49DE"/>
    <w:rsid w:val="00DD730C"/>
    <w:rsid w:val="00DE65CB"/>
    <w:rsid w:val="00DF4B1F"/>
    <w:rsid w:val="00E00F22"/>
    <w:rsid w:val="00E026FE"/>
    <w:rsid w:val="00E07A82"/>
    <w:rsid w:val="00E112C9"/>
    <w:rsid w:val="00E118E5"/>
    <w:rsid w:val="00E174A9"/>
    <w:rsid w:val="00E75EDC"/>
    <w:rsid w:val="00E80681"/>
    <w:rsid w:val="00E830AA"/>
    <w:rsid w:val="00E85C58"/>
    <w:rsid w:val="00E95FD0"/>
    <w:rsid w:val="00EA380F"/>
    <w:rsid w:val="00EE245C"/>
    <w:rsid w:val="00EE297B"/>
    <w:rsid w:val="00EF07B5"/>
    <w:rsid w:val="00EF1CB8"/>
    <w:rsid w:val="00F07E47"/>
    <w:rsid w:val="00F105B0"/>
    <w:rsid w:val="00F17B7E"/>
    <w:rsid w:val="00F2727D"/>
    <w:rsid w:val="00F33C04"/>
    <w:rsid w:val="00F370A6"/>
    <w:rsid w:val="00F458F1"/>
    <w:rsid w:val="00F45A81"/>
    <w:rsid w:val="00F46CE7"/>
    <w:rsid w:val="00F5570A"/>
    <w:rsid w:val="00F76F92"/>
    <w:rsid w:val="00F771CB"/>
    <w:rsid w:val="00F8078B"/>
    <w:rsid w:val="00F862D1"/>
    <w:rsid w:val="00F94B1E"/>
    <w:rsid w:val="00FB0288"/>
    <w:rsid w:val="00FB35F1"/>
    <w:rsid w:val="00FB3A23"/>
    <w:rsid w:val="00FB6EAB"/>
    <w:rsid w:val="00FC0D50"/>
    <w:rsid w:val="00FC25E9"/>
    <w:rsid w:val="00FD2442"/>
    <w:rsid w:val="00FD425A"/>
    <w:rsid w:val="00FE15EC"/>
    <w:rsid w:val="00FE7A4A"/>
    <w:rsid w:val="00FF0DD2"/>
    <w:rsid w:val="00FF203F"/>
    <w:rsid w:val="00FF3109"/>
    <w:rsid w:val="00FF79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C76F080"/>
  <w15:chartTrackingRefBased/>
  <w15:docId w15:val="{BF12051F-9FA9-44F6-975B-0E72CB6E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526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526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7526F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526F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526F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526F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526F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526F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526F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526F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526F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7526F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526F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526F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526F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526F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526F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526F0"/>
    <w:rPr>
      <w:rFonts w:eastAsiaTheme="majorEastAsia" w:cstheme="majorBidi"/>
      <w:color w:val="272727" w:themeColor="text1" w:themeTint="D8"/>
    </w:rPr>
  </w:style>
  <w:style w:type="paragraph" w:styleId="Tytu">
    <w:name w:val="Title"/>
    <w:basedOn w:val="Normalny"/>
    <w:next w:val="Normalny"/>
    <w:link w:val="TytuZnak"/>
    <w:uiPriority w:val="10"/>
    <w:qFormat/>
    <w:rsid w:val="00752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526F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526F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526F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526F0"/>
    <w:pPr>
      <w:spacing w:before="160"/>
      <w:jc w:val="center"/>
    </w:pPr>
    <w:rPr>
      <w:i/>
      <w:iCs/>
      <w:color w:val="404040" w:themeColor="text1" w:themeTint="BF"/>
    </w:rPr>
  </w:style>
  <w:style w:type="character" w:customStyle="1" w:styleId="CytatZnak">
    <w:name w:val="Cytat Znak"/>
    <w:basedOn w:val="Domylnaczcionkaakapitu"/>
    <w:link w:val="Cytat"/>
    <w:uiPriority w:val="29"/>
    <w:rsid w:val="007526F0"/>
    <w:rPr>
      <w:i/>
      <w:iCs/>
      <w:color w:val="404040" w:themeColor="text1" w:themeTint="BF"/>
    </w:rPr>
  </w:style>
  <w:style w:type="paragraph" w:styleId="Akapitzlist">
    <w:name w:val="List Paragraph"/>
    <w:basedOn w:val="Normalny"/>
    <w:uiPriority w:val="34"/>
    <w:qFormat/>
    <w:rsid w:val="007526F0"/>
    <w:pPr>
      <w:ind w:left="720"/>
      <w:contextualSpacing/>
    </w:pPr>
  </w:style>
  <w:style w:type="character" w:styleId="Wyrnienieintensywne">
    <w:name w:val="Intense Emphasis"/>
    <w:basedOn w:val="Domylnaczcionkaakapitu"/>
    <w:uiPriority w:val="21"/>
    <w:qFormat/>
    <w:rsid w:val="007526F0"/>
    <w:rPr>
      <w:i/>
      <w:iCs/>
      <w:color w:val="2F5496" w:themeColor="accent1" w:themeShade="BF"/>
    </w:rPr>
  </w:style>
  <w:style w:type="paragraph" w:styleId="Cytatintensywny">
    <w:name w:val="Intense Quote"/>
    <w:basedOn w:val="Normalny"/>
    <w:next w:val="Normalny"/>
    <w:link w:val="CytatintensywnyZnak"/>
    <w:uiPriority w:val="30"/>
    <w:qFormat/>
    <w:rsid w:val="007526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526F0"/>
    <w:rPr>
      <w:i/>
      <w:iCs/>
      <w:color w:val="2F5496" w:themeColor="accent1" w:themeShade="BF"/>
    </w:rPr>
  </w:style>
  <w:style w:type="character" w:styleId="Odwoanieintensywne">
    <w:name w:val="Intense Reference"/>
    <w:basedOn w:val="Domylnaczcionkaakapitu"/>
    <w:uiPriority w:val="32"/>
    <w:qFormat/>
    <w:rsid w:val="007526F0"/>
    <w:rPr>
      <w:b/>
      <w:bCs/>
      <w:smallCaps/>
      <w:color w:val="2F5496" w:themeColor="accent1" w:themeShade="BF"/>
      <w:spacing w:val="5"/>
    </w:rPr>
  </w:style>
  <w:style w:type="character" w:styleId="Odwoaniedokomentarza">
    <w:name w:val="annotation reference"/>
    <w:uiPriority w:val="99"/>
    <w:semiHidden/>
    <w:unhideWhenUsed/>
    <w:rsid w:val="007526F0"/>
    <w:rPr>
      <w:sz w:val="16"/>
      <w:szCs w:val="16"/>
    </w:rPr>
  </w:style>
  <w:style w:type="paragraph" w:styleId="Tekstkomentarza">
    <w:name w:val="annotation text"/>
    <w:basedOn w:val="Normalny"/>
    <w:link w:val="TekstkomentarzaZnak"/>
    <w:uiPriority w:val="99"/>
    <w:unhideWhenUsed/>
    <w:rsid w:val="007526F0"/>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rsid w:val="007526F0"/>
    <w:rPr>
      <w:rFonts w:ascii="Times New Roman" w:eastAsia="Times New Roman" w:hAnsi="Times New Roman" w:cs="Times New Roman"/>
      <w:kern w:val="0"/>
      <w:sz w:val="20"/>
      <w:szCs w:val="20"/>
      <w:lang w:eastAsia="pl-PL"/>
      <w14:ligatures w14:val="none"/>
    </w:rPr>
  </w:style>
  <w:style w:type="paragraph" w:styleId="Poprawka">
    <w:name w:val="Revision"/>
    <w:hidden/>
    <w:uiPriority w:val="99"/>
    <w:semiHidden/>
    <w:rsid w:val="007526F0"/>
    <w:pPr>
      <w:spacing w:after="0" w:line="240" w:lineRule="auto"/>
    </w:pPr>
  </w:style>
  <w:style w:type="character" w:styleId="Pogrubienie">
    <w:name w:val="Strong"/>
    <w:basedOn w:val="Domylnaczcionkaakapitu"/>
    <w:uiPriority w:val="22"/>
    <w:qFormat/>
    <w:rsid w:val="007526F0"/>
    <w:rPr>
      <w:b/>
      <w:bCs/>
    </w:rPr>
  </w:style>
  <w:style w:type="paragraph" w:styleId="NormalnyWeb">
    <w:name w:val="Normal (Web)"/>
    <w:basedOn w:val="Normalny"/>
    <w:uiPriority w:val="99"/>
    <w:unhideWhenUsed/>
    <w:rsid w:val="002C3DBB"/>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customStyle="1" w:styleId="Default">
    <w:name w:val="Default"/>
    <w:rsid w:val="009310B0"/>
    <w:pPr>
      <w:autoSpaceDE w:val="0"/>
      <w:autoSpaceDN w:val="0"/>
      <w:adjustRightInd w:val="0"/>
      <w:spacing w:after="0" w:line="240" w:lineRule="auto"/>
    </w:pPr>
    <w:rPr>
      <w:rFonts w:ascii="Calibri" w:hAnsi="Calibri" w:cs="Calibri"/>
      <w:color w:val="000000"/>
      <w:kern w:val="0"/>
    </w:rPr>
  </w:style>
  <w:style w:type="paragraph" w:styleId="Nagwek">
    <w:name w:val="header"/>
    <w:basedOn w:val="Normalny"/>
    <w:link w:val="NagwekZnak"/>
    <w:uiPriority w:val="99"/>
    <w:unhideWhenUsed/>
    <w:rsid w:val="005500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004A"/>
  </w:style>
  <w:style w:type="paragraph" w:styleId="Stopka">
    <w:name w:val="footer"/>
    <w:basedOn w:val="Normalny"/>
    <w:link w:val="StopkaZnak"/>
    <w:uiPriority w:val="99"/>
    <w:unhideWhenUsed/>
    <w:rsid w:val="005500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004A"/>
  </w:style>
  <w:style w:type="character" w:styleId="Hipercze">
    <w:name w:val="Hyperlink"/>
    <w:basedOn w:val="Domylnaczcionkaakapitu"/>
    <w:uiPriority w:val="99"/>
    <w:unhideWhenUsed/>
    <w:rsid w:val="00415EBF"/>
    <w:rPr>
      <w:color w:val="0563C1" w:themeColor="hyperlink"/>
      <w:u w:val="single"/>
    </w:rPr>
  </w:style>
  <w:style w:type="character" w:styleId="Nierozpoznanawzmianka">
    <w:name w:val="Unresolved Mention"/>
    <w:basedOn w:val="Domylnaczcionkaakapitu"/>
    <w:uiPriority w:val="99"/>
    <w:semiHidden/>
    <w:unhideWhenUsed/>
    <w:rsid w:val="00415EBF"/>
    <w:rPr>
      <w:color w:val="605E5C"/>
      <w:shd w:val="clear" w:color="auto" w:fill="E1DFDD"/>
    </w:rPr>
  </w:style>
  <w:style w:type="paragraph" w:customStyle="1" w:styleId="Style4">
    <w:name w:val="Style4"/>
    <w:basedOn w:val="Normalny"/>
    <w:uiPriority w:val="99"/>
    <w:rsid w:val="004A1C59"/>
    <w:pPr>
      <w:widowControl w:val="0"/>
      <w:autoSpaceDE w:val="0"/>
      <w:autoSpaceDN w:val="0"/>
      <w:adjustRightInd w:val="0"/>
      <w:spacing w:after="0" w:line="240" w:lineRule="auto"/>
    </w:pPr>
    <w:rPr>
      <w:rFonts w:ascii="Times New Roman" w:eastAsia="Times New Roman" w:hAnsi="Times New Roman" w:cs="Times New Roman"/>
      <w:kern w:val="0"/>
      <w:lang w:eastAsia="pl-PL"/>
      <w14:ligatures w14:val="none"/>
    </w:rPr>
  </w:style>
  <w:style w:type="paragraph" w:styleId="Tematkomentarza">
    <w:name w:val="annotation subject"/>
    <w:basedOn w:val="Tekstkomentarza"/>
    <w:next w:val="Tekstkomentarza"/>
    <w:link w:val="TematkomentarzaZnak"/>
    <w:uiPriority w:val="99"/>
    <w:semiHidden/>
    <w:unhideWhenUsed/>
    <w:rsid w:val="008B016E"/>
    <w:pPr>
      <w:spacing w:after="160"/>
    </w:pPr>
    <w:rPr>
      <w:rFonts w:asciiTheme="minorHAnsi" w:eastAsiaTheme="minorHAnsi" w:hAnsiTheme="minorHAnsi" w:cstheme="minorBidi"/>
      <w:b/>
      <w:bCs/>
      <w:kern w:val="2"/>
      <w:lang w:eastAsia="en-US"/>
      <w14:ligatures w14:val="standardContextual"/>
    </w:rPr>
  </w:style>
  <w:style w:type="character" w:customStyle="1" w:styleId="TematkomentarzaZnak">
    <w:name w:val="Temat komentarza Znak"/>
    <w:basedOn w:val="TekstkomentarzaZnak"/>
    <w:link w:val="Tematkomentarza"/>
    <w:uiPriority w:val="99"/>
    <w:semiHidden/>
    <w:rsid w:val="008B016E"/>
    <w:rPr>
      <w:rFonts w:ascii="Times New Roman" w:eastAsia="Times New Roman" w:hAnsi="Times New Roman" w:cs="Times New Roman"/>
      <w:b/>
      <w:bCs/>
      <w:kern w:val="0"/>
      <w:sz w:val="20"/>
      <w:szCs w:val="20"/>
      <w:lang w:eastAsia="pl-PL"/>
      <w14:ligatures w14:val="none"/>
    </w:rPr>
  </w:style>
  <w:style w:type="table" w:customStyle="1" w:styleId="TableGrid">
    <w:name w:val="TableGrid"/>
    <w:rsid w:val="00655557"/>
    <w:pPr>
      <w:spacing w:after="0" w:line="240" w:lineRule="auto"/>
    </w:pPr>
    <w:rPr>
      <w:rFonts w:eastAsia="Times New Roman"/>
      <w:lang w:eastAsia="pl-PL"/>
    </w:rPr>
    <w:tblPr>
      <w:tblCellMar>
        <w:top w:w="0" w:type="dxa"/>
        <w:left w:w="0" w:type="dxa"/>
        <w:bottom w:w="0" w:type="dxa"/>
        <w:right w:w="0" w:type="dxa"/>
      </w:tblCellMar>
    </w:tblPr>
  </w:style>
  <w:style w:type="paragraph" w:styleId="Tekstprzypisudolnego">
    <w:name w:val="footnote text"/>
    <w:basedOn w:val="Normalny"/>
    <w:link w:val="TekstprzypisudolnegoZnak"/>
    <w:uiPriority w:val="99"/>
    <w:rsid w:val="00E80681"/>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rsid w:val="00E80681"/>
    <w:rPr>
      <w:rFonts w:ascii="Times New Roman" w:eastAsia="Times New Roman" w:hAnsi="Times New Roman" w:cs="Times New Roman"/>
      <w:kern w:val="0"/>
      <w:sz w:val="20"/>
      <w:szCs w:val="20"/>
      <w:lang w:eastAsia="pl-PL"/>
      <w14:ligatures w14:val="none"/>
    </w:rPr>
  </w:style>
  <w:style w:type="character" w:styleId="Odwoanieprzypisudolnego">
    <w:name w:val="footnote reference"/>
    <w:aliases w:val="Odwo³anie przypisu"/>
    <w:uiPriority w:val="99"/>
    <w:rsid w:val="00E80681"/>
    <w:rPr>
      <w:vertAlign w:val="superscript"/>
    </w:rPr>
  </w:style>
  <w:style w:type="paragraph" w:styleId="Bezodstpw">
    <w:name w:val="No Spacing"/>
    <w:uiPriority w:val="1"/>
    <w:qFormat/>
    <w:rsid w:val="008325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95214">
      <w:bodyDiv w:val="1"/>
      <w:marLeft w:val="0"/>
      <w:marRight w:val="0"/>
      <w:marTop w:val="0"/>
      <w:marBottom w:val="0"/>
      <w:divBdr>
        <w:top w:val="none" w:sz="0" w:space="0" w:color="auto"/>
        <w:left w:val="none" w:sz="0" w:space="0" w:color="auto"/>
        <w:bottom w:val="none" w:sz="0" w:space="0" w:color="auto"/>
        <w:right w:val="none" w:sz="0" w:space="0" w:color="auto"/>
      </w:divBdr>
    </w:div>
    <w:div w:id="386802238">
      <w:bodyDiv w:val="1"/>
      <w:marLeft w:val="0"/>
      <w:marRight w:val="0"/>
      <w:marTop w:val="0"/>
      <w:marBottom w:val="0"/>
      <w:divBdr>
        <w:top w:val="none" w:sz="0" w:space="0" w:color="auto"/>
        <w:left w:val="none" w:sz="0" w:space="0" w:color="auto"/>
        <w:bottom w:val="none" w:sz="0" w:space="0" w:color="auto"/>
        <w:right w:val="none" w:sz="0" w:space="0" w:color="auto"/>
      </w:divBdr>
    </w:div>
    <w:div w:id="452332034">
      <w:bodyDiv w:val="1"/>
      <w:marLeft w:val="0"/>
      <w:marRight w:val="0"/>
      <w:marTop w:val="0"/>
      <w:marBottom w:val="0"/>
      <w:divBdr>
        <w:top w:val="none" w:sz="0" w:space="0" w:color="auto"/>
        <w:left w:val="none" w:sz="0" w:space="0" w:color="auto"/>
        <w:bottom w:val="none" w:sz="0" w:space="0" w:color="auto"/>
        <w:right w:val="none" w:sz="0" w:space="0" w:color="auto"/>
      </w:divBdr>
    </w:div>
    <w:div w:id="627930349">
      <w:bodyDiv w:val="1"/>
      <w:marLeft w:val="0"/>
      <w:marRight w:val="0"/>
      <w:marTop w:val="0"/>
      <w:marBottom w:val="0"/>
      <w:divBdr>
        <w:top w:val="none" w:sz="0" w:space="0" w:color="auto"/>
        <w:left w:val="none" w:sz="0" w:space="0" w:color="auto"/>
        <w:bottom w:val="none" w:sz="0" w:space="0" w:color="auto"/>
        <w:right w:val="none" w:sz="0" w:space="0" w:color="auto"/>
      </w:divBdr>
    </w:div>
    <w:div w:id="654605648">
      <w:bodyDiv w:val="1"/>
      <w:marLeft w:val="0"/>
      <w:marRight w:val="0"/>
      <w:marTop w:val="0"/>
      <w:marBottom w:val="0"/>
      <w:divBdr>
        <w:top w:val="none" w:sz="0" w:space="0" w:color="auto"/>
        <w:left w:val="none" w:sz="0" w:space="0" w:color="auto"/>
        <w:bottom w:val="none" w:sz="0" w:space="0" w:color="auto"/>
        <w:right w:val="none" w:sz="0" w:space="0" w:color="auto"/>
      </w:divBdr>
    </w:div>
    <w:div w:id="780298471">
      <w:bodyDiv w:val="1"/>
      <w:marLeft w:val="0"/>
      <w:marRight w:val="0"/>
      <w:marTop w:val="0"/>
      <w:marBottom w:val="0"/>
      <w:divBdr>
        <w:top w:val="none" w:sz="0" w:space="0" w:color="auto"/>
        <w:left w:val="none" w:sz="0" w:space="0" w:color="auto"/>
        <w:bottom w:val="none" w:sz="0" w:space="0" w:color="auto"/>
        <w:right w:val="none" w:sz="0" w:space="0" w:color="auto"/>
      </w:divBdr>
    </w:div>
    <w:div w:id="985860656">
      <w:bodyDiv w:val="1"/>
      <w:marLeft w:val="0"/>
      <w:marRight w:val="0"/>
      <w:marTop w:val="0"/>
      <w:marBottom w:val="0"/>
      <w:divBdr>
        <w:top w:val="none" w:sz="0" w:space="0" w:color="auto"/>
        <w:left w:val="none" w:sz="0" w:space="0" w:color="auto"/>
        <w:bottom w:val="none" w:sz="0" w:space="0" w:color="auto"/>
        <w:right w:val="none" w:sz="0" w:space="0" w:color="auto"/>
      </w:divBdr>
    </w:div>
    <w:div w:id="1319727505">
      <w:bodyDiv w:val="1"/>
      <w:marLeft w:val="0"/>
      <w:marRight w:val="0"/>
      <w:marTop w:val="0"/>
      <w:marBottom w:val="0"/>
      <w:divBdr>
        <w:top w:val="none" w:sz="0" w:space="0" w:color="auto"/>
        <w:left w:val="none" w:sz="0" w:space="0" w:color="auto"/>
        <w:bottom w:val="none" w:sz="0" w:space="0" w:color="auto"/>
        <w:right w:val="none" w:sz="0" w:space="0" w:color="auto"/>
      </w:divBdr>
    </w:div>
    <w:div w:id="1365401880">
      <w:bodyDiv w:val="1"/>
      <w:marLeft w:val="0"/>
      <w:marRight w:val="0"/>
      <w:marTop w:val="0"/>
      <w:marBottom w:val="0"/>
      <w:divBdr>
        <w:top w:val="none" w:sz="0" w:space="0" w:color="auto"/>
        <w:left w:val="none" w:sz="0" w:space="0" w:color="auto"/>
        <w:bottom w:val="none" w:sz="0" w:space="0" w:color="auto"/>
        <w:right w:val="none" w:sz="0" w:space="0" w:color="auto"/>
      </w:divBdr>
    </w:div>
    <w:div w:id="1684016247">
      <w:bodyDiv w:val="1"/>
      <w:marLeft w:val="0"/>
      <w:marRight w:val="0"/>
      <w:marTop w:val="0"/>
      <w:marBottom w:val="0"/>
      <w:divBdr>
        <w:top w:val="none" w:sz="0" w:space="0" w:color="auto"/>
        <w:left w:val="none" w:sz="0" w:space="0" w:color="auto"/>
        <w:bottom w:val="none" w:sz="0" w:space="0" w:color="auto"/>
        <w:right w:val="none" w:sz="0" w:space="0" w:color="auto"/>
      </w:divBdr>
    </w:div>
    <w:div w:id="1794397851">
      <w:bodyDiv w:val="1"/>
      <w:marLeft w:val="0"/>
      <w:marRight w:val="0"/>
      <w:marTop w:val="0"/>
      <w:marBottom w:val="0"/>
      <w:divBdr>
        <w:top w:val="none" w:sz="0" w:space="0" w:color="auto"/>
        <w:left w:val="none" w:sz="0" w:space="0" w:color="auto"/>
        <w:bottom w:val="none" w:sz="0" w:space="0" w:color="auto"/>
        <w:right w:val="none" w:sz="0" w:space="0" w:color="auto"/>
      </w:divBdr>
    </w:div>
    <w:div w:id="1897819077">
      <w:bodyDiv w:val="1"/>
      <w:marLeft w:val="0"/>
      <w:marRight w:val="0"/>
      <w:marTop w:val="0"/>
      <w:marBottom w:val="0"/>
      <w:divBdr>
        <w:top w:val="none" w:sz="0" w:space="0" w:color="auto"/>
        <w:left w:val="none" w:sz="0" w:space="0" w:color="auto"/>
        <w:bottom w:val="none" w:sz="0" w:space="0" w:color="auto"/>
        <w:right w:val="none" w:sz="0" w:space="0" w:color="auto"/>
      </w:divBdr>
    </w:div>
    <w:div w:id="212449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woronowicz@gminachelmza.pl"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20CED-FE37-4A5E-ACFC-3E9601B5C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2441</TotalTime>
  <Pages>20</Pages>
  <Words>7542</Words>
  <Characters>45253</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Woronowicz</dc:creator>
  <cp:keywords/>
  <dc:description/>
  <cp:lastModifiedBy>Monika Woronowicz</cp:lastModifiedBy>
  <cp:revision>130</cp:revision>
  <cp:lastPrinted>2025-09-24T08:56:00Z</cp:lastPrinted>
  <dcterms:created xsi:type="dcterms:W3CDTF">2025-06-26T07:20:00Z</dcterms:created>
  <dcterms:modified xsi:type="dcterms:W3CDTF">2025-09-24T08:59:00Z</dcterms:modified>
</cp:coreProperties>
</file>