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5199" w14:textId="77777777" w:rsidR="00A35E7F" w:rsidRPr="00A35E7F" w:rsidRDefault="00A35E7F" w:rsidP="00A35E7F">
      <w:pPr>
        <w:tabs>
          <w:tab w:val="left" w:pos="7230"/>
          <w:tab w:val="left" w:pos="7740"/>
          <w:tab w:val="right" w:pos="9072"/>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załącznik </w:t>
      </w:r>
    </w:p>
    <w:p w14:paraId="69782A9A" w14:textId="5D0316BA" w:rsidR="00A35E7F" w:rsidRPr="00A35E7F" w:rsidRDefault="00A35E7F" w:rsidP="00A35E7F">
      <w:pPr>
        <w:tabs>
          <w:tab w:val="left" w:pos="723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do zarządzenia  Nr </w:t>
      </w:r>
      <w:r w:rsidR="007363D8">
        <w:rPr>
          <w:rFonts w:ascii="Times New Roman" w:eastAsia="Times New Roman" w:hAnsi="Times New Roman" w:cs="Times New Roman"/>
          <w:kern w:val="0"/>
          <w:sz w:val="16"/>
          <w:szCs w:val="16"/>
          <w:lang w:eastAsia="pl-PL"/>
          <w14:ligatures w14:val="none"/>
        </w:rPr>
        <w:t>1</w:t>
      </w:r>
      <w:r w:rsidR="006E0787">
        <w:rPr>
          <w:rFonts w:ascii="Times New Roman" w:eastAsia="Times New Roman" w:hAnsi="Times New Roman" w:cs="Times New Roman"/>
          <w:kern w:val="0"/>
          <w:sz w:val="16"/>
          <w:szCs w:val="16"/>
          <w:lang w:eastAsia="pl-PL"/>
          <w14:ligatures w14:val="none"/>
        </w:rPr>
        <w:t>30</w:t>
      </w:r>
      <w:r w:rsidRPr="00A35E7F">
        <w:rPr>
          <w:rFonts w:ascii="Times New Roman" w:eastAsia="Times New Roman" w:hAnsi="Times New Roman" w:cs="Times New Roman"/>
          <w:kern w:val="0"/>
          <w:sz w:val="16"/>
          <w:szCs w:val="16"/>
          <w:lang w:eastAsia="pl-PL"/>
          <w14:ligatures w14:val="none"/>
        </w:rPr>
        <w:t>/</w:t>
      </w:r>
      <w:r>
        <w:rPr>
          <w:rFonts w:ascii="Times New Roman" w:eastAsia="Times New Roman" w:hAnsi="Times New Roman" w:cs="Times New Roman"/>
          <w:kern w:val="0"/>
          <w:sz w:val="16"/>
          <w:szCs w:val="16"/>
          <w:lang w:eastAsia="pl-PL"/>
          <w14:ligatures w14:val="none"/>
        </w:rPr>
        <w:t>25</w:t>
      </w:r>
    </w:p>
    <w:p w14:paraId="420755D9" w14:textId="77777777" w:rsidR="00A35E7F" w:rsidRPr="00A35E7F" w:rsidRDefault="00A35E7F" w:rsidP="00A35E7F">
      <w:pPr>
        <w:tabs>
          <w:tab w:val="left" w:pos="7230"/>
          <w:tab w:val="left" w:pos="7560"/>
        </w:tabs>
        <w:spacing w:after="0" w:line="240" w:lineRule="auto"/>
        <w:ind w:left="7080" w:firstLine="8"/>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Wójta Gminy Chełmża</w:t>
      </w:r>
    </w:p>
    <w:p w14:paraId="2E7541FF" w14:textId="79D67D73" w:rsidR="00A35E7F" w:rsidRPr="00A35E7F" w:rsidRDefault="00A35E7F" w:rsidP="00A35E7F">
      <w:pPr>
        <w:tabs>
          <w:tab w:val="left" w:pos="7230"/>
          <w:tab w:val="left" w:pos="7380"/>
        </w:tabs>
        <w:spacing w:after="0" w:line="240" w:lineRule="auto"/>
        <w:ind w:left="7080" w:firstLine="8"/>
        <w:jc w:val="both"/>
        <w:rPr>
          <w:rFonts w:ascii="Times New Roman" w:eastAsia="Times New Roman" w:hAnsi="Times New Roman" w:cs="Times New Roman"/>
          <w:kern w:val="0"/>
          <w:sz w:val="18"/>
          <w:szCs w:val="18"/>
          <w:lang w:eastAsia="pl-PL"/>
          <w14:ligatures w14:val="none"/>
        </w:rPr>
      </w:pPr>
      <w:r w:rsidRPr="00A35E7F">
        <w:rPr>
          <w:rFonts w:ascii="Times New Roman" w:eastAsia="Times New Roman" w:hAnsi="Times New Roman" w:cs="Times New Roman"/>
          <w:kern w:val="0"/>
          <w:sz w:val="16"/>
          <w:szCs w:val="16"/>
          <w:lang w:eastAsia="pl-PL"/>
          <w14:ligatures w14:val="none"/>
        </w:rPr>
        <w:t xml:space="preserve">z dnia </w:t>
      </w:r>
      <w:r w:rsidR="00D37720">
        <w:rPr>
          <w:rFonts w:ascii="Times New Roman" w:eastAsia="Times New Roman" w:hAnsi="Times New Roman" w:cs="Times New Roman"/>
          <w:kern w:val="0"/>
          <w:sz w:val="16"/>
          <w:szCs w:val="16"/>
          <w:lang w:eastAsia="pl-PL"/>
          <w14:ligatures w14:val="none"/>
        </w:rPr>
        <w:t>2</w:t>
      </w:r>
      <w:r w:rsidR="006E0787">
        <w:rPr>
          <w:rFonts w:ascii="Times New Roman" w:eastAsia="Times New Roman" w:hAnsi="Times New Roman" w:cs="Times New Roman"/>
          <w:kern w:val="0"/>
          <w:sz w:val="16"/>
          <w:szCs w:val="16"/>
          <w:lang w:eastAsia="pl-PL"/>
          <w14:ligatures w14:val="none"/>
        </w:rPr>
        <w:t>9</w:t>
      </w:r>
      <w:r w:rsidR="00D37720">
        <w:rPr>
          <w:rFonts w:ascii="Times New Roman" w:eastAsia="Times New Roman" w:hAnsi="Times New Roman" w:cs="Times New Roman"/>
          <w:kern w:val="0"/>
          <w:sz w:val="16"/>
          <w:szCs w:val="16"/>
          <w:lang w:eastAsia="pl-PL"/>
          <w14:ligatures w14:val="none"/>
        </w:rPr>
        <w:t xml:space="preserve"> grudnia</w:t>
      </w:r>
      <w:r>
        <w:rPr>
          <w:rFonts w:ascii="Times New Roman" w:eastAsia="Times New Roman" w:hAnsi="Times New Roman" w:cs="Times New Roman"/>
          <w:kern w:val="0"/>
          <w:sz w:val="16"/>
          <w:szCs w:val="16"/>
          <w:lang w:eastAsia="pl-PL"/>
          <w14:ligatures w14:val="none"/>
        </w:rPr>
        <w:t xml:space="preserve"> 2025</w:t>
      </w:r>
      <w:r w:rsidRPr="00A35E7F">
        <w:rPr>
          <w:rFonts w:ascii="Times New Roman" w:eastAsia="Times New Roman" w:hAnsi="Times New Roman" w:cs="Times New Roman"/>
          <w:kern w:val="0"/>
          <w:sz w:val="16"/>
          <w:szCs w:val="16"/>
          <w:lang w:eastAsia="pl-PL"/>
          <w14:ligatures w14:val="none"/>
        </w:rPr>
        <w:t xml:space="preserve"> r. </w:t>
      </w:r>
    </w:p>
    <w:p w14:paraId="63719725"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17C05989" w14:textId="43D278AD" w:rsidR="00A35E7F" w:rsidRPr="006E0787" w:rsidRDefault="00A35E7F" w:rsidP="009A5A26">
      <w:pPr>
        <w:tabs>
          <w:tab w:val="left" w:pos="7320"/>
        </w:tabs>
        <w:spacing w:after="0" w:line="240" w:lineRule="auto"/>
        <w:jc w:val="both"/>
        <w:rPr>
          <w:rFonts w:ascii="Times New Roman" w:eastAsia="Times New Roman" w:hAnsi="Times New Roman" w:cs="Times New Roman"/>
          <w:kern w:val="0"/>
          <w:lang w:eastAsia="pl-PL"/>
          <w14:ligatures w14:val="none"/>
        </w:rPr>
      </w:pPr>
      <w:r w:rsidRPr="006E0787">
        <w:rPr>
          <w:rFonts w:ascii="Times New Roman" w:eastAsia="Times New Roman" w:hAnsi="Times New Roman" w:cs="Times New Roman"/>
          <w:kern w:val="0"/>
          <w:lang w:eastAsia="pl-PL"/>
          <w14:ligatures w14:val="none"/>
        </w:rPr>
        <w:t>Na podstawie art. 30 ust. 2 pkt 3 ustawy z dnia 8 marca 1990 r. o samorządzie gminnym (</w:t>
      </w:r>
      <w:r w:rsidR="00F76642" w:rsidRPr="006E0787">
        <w:rPr>
          <w:rFonts w:ascii="Times New Roman" w:hAnsi="Times New Roman" w:cs="Times New Roman"/>
        </w:rPr>
        <w:t>Dz. U. z 2025 r. poz. 1153</w:t>
      </w:r>
      <w:r w:rsidRPr="006E0787">
        <w:rPr>
          <w:rFonts w:ascii="Times New Roman" w:eastAsia="Times New Roman" w:hAnsi="Times New Roman" w:cs="Times New Roman"/>
          <w:kern w:val="0"/>
          <w:lang w:eastAsia="pl-PL"/>
          <w14:ligatures w14:val="none"/>
        </w:rPr>
        <w:t>), art. 11 ust. 1, art. 13 ust. 1, art. 38 ust. 1 i 2 i art. 40 ust. 1 pkt 1 ustawy z dnia 21 sierpnia 1997 r. o gospodarce nieruchomościami (Dz.U. z 2024 r. poz. 1145</w:t>
      </w:r>
      <w:r w:rsidRPr="006E0787">
        <w:rPr>
          <w:rFonts w:ascii="Times New Roman" w:hAnsi="Times New Roman" w:cs="Times New Roman"/>
        </w:rPr>
        <w:t xml:space="preserve"> </w:t>
      </w:r>
      <w:r w:rsidRPr="006E0787">
        <w:rPr>
          <w:rFonts w:ascii="Times New Roman" w:eastAsia="Times New Roman" w:hAnsi="Times New Roman" w:cs="Times New Roman"/>
          <w:kern w:val="0"/>
          <w:lang w:eastAsia="pl-PL"/>
          <w14:ligatures w14:val="none"/>
        </w:rPr>
        <w:t xml:space="preserve">z późn.zm.), </w:t>
      </w:r>
      <w:r w:rsidR="0015303F" w:rsidRPr="006E0787">
        <w:rPr>
          <w:rFonts w:ascii="Times New Roman" w:eastAsia="Times New Roman" w:hAnsi="Times New Roman" w:cs="Times New Roman"/>
          <w:lang w:eastAsia="pl-PL"/>
        </w:rPr>
        <w:t xml:space="preserve">uchwały Nr VIII/56/24 Rady Gminy Chełmża z dnia  28 października 2024 r. w sprawie sprzedaży </w:t>
      </w:r>
      <w:r w:rsidR="0015303F" w:rsidRPr="006E0787">
        <w:rPr>
          <w:rFonts w:ascii="Times New Roman" w:hAnsi="Times New Roman" w:cs="Times New Roman"/>
        </w:rPr>
        <w:t>w drodze przetargu nieograniczonego nieruchomości - lokalu mieszkalnego nr 2 w budynku położonym w Browinie nr 39 - wchodzącego w skład zasobu nieruchomości Gminy Chełmża</w:t>
      </w:r>
      <w:r w:rsidR="006E0787" w:rsidRPr="006E0787">
        <w:rPr>
          <w:rFonts w:ascii="Times New Roman" w:eastAsia="Times New Roman" w:hAnsi="Times New Roman" w:cs="Times New Roman"/>
          <w:kern w:val="0"/>
          <w:lang w:eastAsia="pl-PL"/>
          <w14:ligatures w14:val="none"/>
        </w:rPr>
        <w:t xml:space="preserve"> oraz Z</w:t>
      </w:r>
      <w:r w:rsidRPr="006E0787">
        <w:rPr>
          <w:rFonts w:ascii="Times New Roman" w:eastAsia="Times New Roman" w:hAnsi="Times New Roman" w:cs="Times New Roman"/>
          <w:kern w:val="0"/>
          <w:lang w:eastAsia="pl-PL"/>
          <w14:ligatures w14:val="none"/>
        </w:rPr>
        <w:t xml:space="preserve">arządzenia Nr </w:t>
      </w:r>
      <w:r w:rsidR="006E0787" w:rsidRPr="006E0787">
        <w:rPr>
          <w:rFonts w:ascii="Times New Roman" w:eastAsia="Times New Roman" w:hAnsi="Times New Roman" w:cs="Times New Roman"/>
          <w:kern w:val="0"/>
          <w:lang w:eastAsia="pl-PL"/>
          <w14:ligatures w14:val="none"/>
        </w:rPr>
        <w:t>127/25</w:t>
      </w:r>
      <w:r w:rsidRPr="006E0787">
        <w:rPr>
          <w:rFonts w:ascii="Times New Roman" w:eastAsia="Times New Roman" w:hAnsi="Times New Roman" w:cs="Times New Roman"/>
          <w:kern w:val="0"/>
          <w:lang w:eastAsia="pl-PL"/>
          <w14:ligatures w14:val="none"/>
        </w:rPr>
        <w:t xml:space="preserve"> Wójta Gminy Chełmża z dnia </w:t>
      </w:r>
      <w:r w:rsidR="006E0787" w:rsidRPr="006E0787">
        <w:rPr>
          <w:rFonts w:ascii="Times New Roman" w:eastAsia="Times New Roman" w:hAnsi="Times New Roman" w:cs="Times New Roman"/>
          <w:kern w:val="0"/>
          <w:lang w:eastAsia="pl-PL"/>
          <w14:ligatures w14:val="none"/>
        </w:rPr>
        <w:t>23 grudnia 2025</w:t>
      </w:r>
      <w:r w:rsidRPr="006E0787">
        <w:rPr>
          <w:rFonts w:ascii="Times New Roman" w:eastAsia="Times New Roman" w:hAnsi="Times New Roman" w:cs="Times New Roman"/>
          <w:kern w:val="0"/>
          <w:lang w:eastAsia="pl-PL"/>
          <w14:ligatures w14:val="none"/>
        </w:rPr>
        <w:t xml:space="preserve"> r. w sprawie ustalenia ceny wywoławczej w przetargu ustnym nieograniczonym na sprzedaż nieruchomości stanowiącej zasób nieruchomości Gminy Chełmża.</w:t>
      </w:r>
    </w:p>
    <w:p w14:paraId="4937903F" w14:textId="77777777" w:rsidR="00A35E7F" w:rsidRPr="00A35E7F" w:rsidRDefault="00A35E7F" w:rsidP="00A35E7F">
      <w:pPr>
        <w:tabs>
          <w:tab w:val="left" w:pos="7320"/>
        </w:tabs>
        <w:spacing w:after="0" w:line="240" w:lineRule="auto"/>
        <w:rPr>
          <w:rFonts w:ascii="Times New Roman" w:eastAsia="Times New Roman" w:hAnsi="Times New Roman" w:cs="Times New Roman"/>
          <w:kern w:val="0"/>
          <w:sz w:val="20"/>
          <w:szCs w:val="20"/>
          <w:lang w:eastAsia="pl-PL"/>
          <w14:ligatures w14:val="none"/>
        </w:rPr>
      </w:pPr>
    </w:p>
    <w:p w14:paraId="73A5928E" w14:textId="77777777" w:rsidR="00A35E7F" w:rsidRPr="00A35E7F" w:rsidRDefault="00A35E7F" w:rsidP="00A35E7F">
      <w:pPr>
        <w:spacing w:after="0" w:line="240" w:lineRule="auto"/>
        <w:jc w:val="center"/>
        <w:rPr>
          <w:rFonts w:ascii="Times New Roman" w:eastAsia="Times New Roman" w:hAnsi="Times New Roman" w:cs="Times New Roman"/>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Wójt Gminy Chełmża</w:t>
      </w:r>
    </w:p>
    <w:p w14:paraId="31F45157" w14:textId="77777777" w:rsidR="00A35E7F" w:rsidRPr="00A35E7F" w:rsidRDefault="00A35E7F"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ogłasza przetarg ustny nieograniczony</w:t>
      </w:r>
    </w:p>
    <w:p w14:paraId="5420FDA1" w14:textId="29AAA821" w:rsidR="00D37720" w:rsidRDefault="00A35E7F" w:rsidP="00A35E7F">
      <w:pPr>
        <w:spacing w:after="0" w:line="240" w:lineRule="auto"/>
        <w:jc w:val="center"/>
        <w:rPr>
          <w:rFonts w:ascii="Times New Roman" w:eastAsia="Times New Roman" w:hAnsi="Times New Roman" w:cs="Times New Roman"/>
          <w:b/>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na sprzedaż</w:t>
      </w:r>
      <w:r w:rsidRPr="00A35E7F">
        <w:rPr>
          <w:rFonts w:ascii="Times New Roman" w:eastAsia="Times New Roman" w:hAnsi="Times New Roman" w:cs="Times New Roman"/>
          <w:b/>
          <w:kern w:val="0"/>
          <w:sz w:val="20"/>
          <w:szCs w:val="20"/>
          <w:lang w:eastAsia="pl-PL"/>
          <w14:ligatures w14:val="none"/>
        </w:rPr>
        <w:t xml:space="preserve"> </w:t>
      </w:r>
      <w:r w:rsidR="00D37720">
        <w:rPr>
          <w:rFonts w:ascii="Times New Roman" w:eastAsia="Times New Roman" w:hAnsi="Times New Roman" w:cs="Times New Roman"/>
          <w:b/>
          <w:kern w:val="0"/>
          <w:sz w:val="20"/>
          <w:szCs w:val="20"/>
          <w:lang w:eastAsia="pl-PL"/>
          <w14:ligatures w14:val="none"/>
        </w:rPr>
        <w:t>nieruchomości – lokalu mieszkalnego położonego w miejscowości Browina –</w:t>
      </w:r>
    </w:p>
    <w:p w14:paraId="04E144E9" w14:textId="2F330A5A" w:rsidR="00A35E7F" w:rsidRPr="00A35E7F" w:rsidRDefault="00A35E7F" w:rsidP="00A35E7F">
      <w:pPr>
        <w:spacing w:after="0" w:line="240" w:lineRule="auto"/>
        <w:jc w:val="center"/>
        <w:rPr>
          <w:rFonts w:ascii="Times New Roman" w:eastAsia="Times New Roman" w:hAnsi="Times New Roman" w:cs="Times New Roman"/>
          <w:b/>
          <w:color w:val="000000"/>
          <w:kern w:val="0"/>
          <w:sz w:val="20"/>
          <w:szCs w:val="20"/>
          <w:lang w:eastAsia="pl-PL"/>
          <w14:ligatures w14:val="none"/>
        </w:rPr>
      </w:pPr>
      <w:r w:rsidRPr="00A35E7F">
        <w:rPr>
          <w:rFonts w:ascii="Times New Roman" w:eastAsia="Times New Roman" w:hAnsi="Times New Roman" w:cs="Times New Roman"/>
          <w:b/>
          <w:color w:val="000000"/>
          <w:kern w:val="0"/>
          <w:sz w:val="20"/>
          <w:szCs w:val="20"/>
          <w:lang w:eastAsia="pl-PL"/>
          <w14:ligatures w14:val="none"/>
        </w:rPr>
        <w:t xml:space="preserve"> stanowiącej zasób nieruchomości Gminy Chełmża</w:t>
      </w:r>
    </w:p>
    <w:p w14:paraId="511D4B00" w14:textId="77777777" w:rsidR="00A35E7F" w:rsidRPr="00A35E7F" w:rsidRDefault="00A35E7F" w:rsidP="00A35E7F">
      <w:pPr>
        <w:spacing w:after="0" w:line="240" w:lineRule="auto"/>
        <w:jc w:val="center"/>
        <w:rPr>
          <w:rFonts w:ascii="Times New Roman" w:eastAsia="Times New Roman" w:hAnsi="Times New Roman" w:cs="Times New Roman"/>
          <w:b/>
          <w:kern w:val="0"/>
          <w:sz w:val="18"/>
          <w:szCs w:val="18"/>
          <w:lang w:eastAsia="pl-PL"/>
          <w14:ligatures w14:val="none"/>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702"/>
        <w:gridCol w:w="1275"/>
        <w:gridCol w:w="1985"/>
        <w:gridCol w:w="1559"/>
        <w:gridCol w:w="1134"/>
        <w:gridCol w:w="993"/>
        <w:gridCol w:w="1559"/>
      </w:tblGrid>
      <w:tr w:rsidR="00D37720" w:rsidRPr="00A35E7F" w14:paraId="3EDB3EB0" w14:textId="77777777" w:rsidTr="00D37720">
        <w:tc>
          <w:tcPr>
            <w:tcW w:w="425" w:type="dxa"/>
            <w:tcBorders>
              <w:top w:val="single" w:sz="4" w:space="0" w:color="auto"/>
              <w:left w:val="single" w:sz="4" w:space="0" w:color="auto"/>
              <w:bottom w:val="single" w:sz="4" w:space="0" w:color="auto"/>
              <w:right w:val="single" w:sz="4" w:space="0" w:color="auto"/>
            </w:tcBorders>
          </w:tcPr>
          <w:p w14:paraId="6BD32D38" w14:textId="77777777" w:rsidR="00D37720" w:rsidRPr="00A35E7F" w:rsidRDefault="00D37720" w:rsidP="00D37720">
            <w:pPr>
              <w:spacing w:after="0" w:line="240" w:lineRule="auto"/>
              <w:jc w:val="both"/>
              <w:rPr>
                <w:rFonts w:ascii="Times New Roman" w:eastAsia="Times New Roman" w:hAnsi="Times New Roman" w:cs="Times New Roman"/>
                <w:kern w:val="0"/>
                <w:sz w:val="16"/>
                <w:szCs w:val="16"/>
                <w:lang w:eastAsia="pl-PL"/>
                <w14:ligatures w14:val="none"/>
              </w:rPr>
            </w:pPr>
          </w:p>
          <w:p w14:paraId="1F7A9E9A" w14:textId="77777777" w:rsidR="00D37720" w:rsidRPr="00A35E7F" w:rsidRDefault="00D37720" w:rsidP="00D37720">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kern w:val="0"/>
                <w:sz w:val="16"/>
                <w:szCs w:val="16"/>
                <w:lang w:eastAsia="pl-PL"/>
                <w14:ligatures w14:val="none"/>
              </w:rPr>
              <w:t>Lp.</w:t>
            </w:r>
          </w:p>
        </w:tc>
        <w:tc>
          <w:tcPr>
            <w:tcW w:w="1702" w:type="dxa"/>
            <w:tcBorders>
              <w:top w:val="single" w:sz="4" w:space="0" w:color="auto"/>
              <w:left w:val="single" w:sz="4" w:space="0" w:color="auto"/>
              <w:bottom w:val="single" w:sz="4" w:space="0" w:color="auto"/>
              <w:right w:val="single" w:sz="4" w:space="0" w:color="auto"/>
            </w:tcBorders>
          </w:tcPr>
          <w:p w14:paraId="3E234B18" w14:textId="77777777" w:rsidR="00D37720" w:rsidRPr="00D37720" w:rsidRDefault="00D37720" w:rsidP="00D37720">
            <w:pPr>
              <w:spacing w:after="0" w:line="240" w:lineRule="auto"/>
              <w:jc w:val="both"/>
              <w:rPr>
                <w:rFonts w:ascii="Times New Roman" w:eastAsia="Times New Roman" w:hAnsi="Times New Roman" w:cs="Times New Roman"/>
                <w:b/>
                <w:bCs/>
                <w:kern w:val="0"/>
                <w:sz w:val="16"/>
                <w:szCs w:val="16"/>
                <w:lang w:eastAsia="pl-PL"/>
                <w14:ligatures w14:val="none"/>
              </w:rPr>
            </w:pPr>
          </w:p>
          <w:p w14:paraId="11844AD5" w14:textId="77777777" w:rsidR="00D37720" w:rsidRPr="00D37720" w:rsidRDefault="00D37720" w:rsidP="00D37720">
            <w:pPr>
              <w:spacing w:after="0" w:line="240" w:lineRule="auto"/>
              <w:jc w:val="center"/>
              <w:rPr>
                <w:rFonts w:ascii="Times New Roman" w:hAnsi="Times New Roman" w:cs="Times New Roman"/>
                <w:b/>
                <w:bCs/>
                <w:sz w:val="16"/>
                <w:szCs w:val="16"/>
              </w:rPr>
            </w:pPr>
          </w:p>
          <w:p w14:paraId="3A1531B7" w14:textId="77777777" w:rsidR="00D37720" w:rsidRPr="00D37720" w:rsidRDefault="00D37720" w:rsidP="00D37720">
            <w:pPr>
              <w:spacing w:after="0" w:line="240" w:lineRule="auto"/>
              <w:jc w:val="center"/>
              <w:rPr>
                <w:rFonts w:ascii="Times New Roman" w:hAnsi="Times New Roman" w:cs="Times New Roman"/>
                <w:b/>
                <w:bCs/>
                <w:sz w:val="16"/>
                <w:szCs w:val="16"/>
              </w:rPr>
            </w:pPr>
          </w:p>
          <w:p w14:paraId="46A2DDDD" w14:textId="1B377877"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hAnsi="Times New Roman" w:cs="Times New Roman"/>
                <w:b/>
                <w:bCs/>
                <w:sz w:val="16"/>
                <w:szCs w:val="16"/>
              </w:rPr>
              <w:t>Oznaczenie i położenie lokalu</w:t>
            </w:r>
          </w:p>
        </w:tc>
        <w:tc>
          <w:tcPr>
            <w:tcW w:w="1275" w:type="dxa"/>
            <w:tcBorders>
              <w:top w:val="single" w:sz="4" w:space="0" w:color="auto"/>
              <w:left w:val="single" w:sz="4" w:space="0" w:color="auto"/>
              <w:bottom w:val="single" w:sz="4" w:space="0" w:color="auto"/>
              <w:right w:val="single" w:sz="4" w:space="0" w:color="auto"/>
            </w:tcBorders>
          </w:tcPr>
          <w:p w14:paraId="71263AD4" w14:textId="77777777"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5E6A2BA2" w14:textId="561DED00"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hAnsi="Times New Roman" w:cs="Times New Roman"/>
                <w:b/>
                <w:bCs/>
                <w:sz w:val="16"/>
                <w:szCs w:val="16"/>
              </w:rPr>
              <w:t>Oznaczenie nieruchomości wg księgi wieczystej oraz ewidencji gruntów</w:t>
            </w:r>
          </w:p>
        </w:tc>
        <w:tc>
          <w:tcPr>
            <w:tcW w:w="1985" w:type="dxa"/>
            <w:tcBorders>
              <w:top w:val="single" w:sz="4" w:space="0" w:color="auto"/>
              <w:left w:val="single" w:sz="4" w:space="0" w:color="auto"/>
              <w:bottom w:val="single" w:sz="4" w:space="0" w:color="auto"/>
              <w:right w:val="single" w:sz="4" w:space="0" w:color="auto"/>
            </w:tcBorders>
          </w:tcPr>
          <w:p w14:paraId="420BC12B" w14:textId="77777777"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557BCE3A" w14:textId="77777777"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5FE5ACFB" w14:textId="77777777"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671C8194" w14:textId="3CE384FD"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Powierzchnia u</w:t>
            </w:r>
            <w:r w:rsidR="006E0787">
              <w:rPr>
                <w:rFonts w:ascii="Times New Roman" w:eastAsia="Times New Roman" w:hAnsi="Times New Roman" w:cs="Times New Roman"/>
                <w:b/>
                <w:bCs/>
                <w:kern w:val="0"/>
                <w:sz w:val="16"/>
                <w:szCs w:val="16"/>
                <w:lang w:eastAsia="pl-PL"/>
                <w14:ligatures w14:val="none"/>
              </w:rPr>
              <w:t>ż</w:t>
            </w:r>
            <w:r w:rsidRPr="00D37720">
              <w:rPr>
                <w:rFonts w:ascii="Times New Roman" w:eastAsia="Times New Roman" w:hAnsi="Times New Roman" w:cs="Times New Roman"/>
                <w:b/>
                <w:bCs/>
                <w:kern w:val="0"/>
                <w:sz w:val="16"/>
                <w:szCs w:val="16"/>
                <w:lang w:eastAsia="pl-PL"/>
                <w14:ligatures w14:val="none"/>
              </w:rPr>
              <w:t>ytkowa</w:t>
            </w:r>
            <w:r w:rsidR="006E0787">
              <w:rPr>
                <w:rFonts w:ascii="Times New Roman" w:eastAsia="Times New Roman" w:hAnsi="Times New Roman" w:cs="Times New Roman"/>
                <w:b/>
                <w:bCs/>
                <w:kern w:val="0"/>
                <w:sz w:val="16"/>
                <w:szCs w:val="16"/>
                <w:lang w:eastAsia="pl-PL"/>
                <w14:ligatures w14:val="none"/>
              </w:rPr>
              <w:t xml:space="preserve"> w m2 </w:t>
            </w:r>
            <w:r w:rsidRPr="00D37720">
              <w:rPr>
                <w:rFonts w:ascii="Times New Roman" w:eastAsia="Times New Roman" w:hAnsi="Times New Roman" w:cs="Times New Roman"/>
                <w:b/>
                <w:bCs/>
                <w:kern w:val="0"/>
                <w:sz w:val="16"/>
                <w:szCs w:val="16"/>
                <w:lang w:eastAsia="pl-PL"/>
                <w14:ligatures w14:val="none"/>
              </w:rPr>
              <w:t xml:space="preserve"> i opis lokalu</w:t>
            </w:r>
          </w:p>
        </w:tc>
        <w:tc>
          <w:tcPr>
            <w:tcW w:w="1559" w:type="dxa"/>
          </w:tcPr>
          <w:p w14:paraId="488AEA33" w14:textId="77777777" w:rsidR="00D37720" w:rsidRDefault="00D37720" w:rsidP="00D37720">
            <w:pPr>
              <w:pStyle w:val="Nagwek4"/>
              <w:spacing w:before="0" w:after="0"/>
              <w:rPr>
                <w:rFonts w:ascii="Times New Roman" w:eastAsiaTheme="minorHAnsi" w:hAnsi="Times New Roman" w:cs="Times New Roman"/>
                <w:b/>
                <w:bCs/>
                <w:i w:val="0"/>
                <w:iCs w:val="0"/>
                <w:color w:val="auto"/>
                <w:sz w:val="16"/>
                <w:szCs w:val="16"/>
              </w:rPr>
            </w:pPr>
            <w:r w:rsidRPr="00D37720">
              <w:rPr>
                <w:rFonts w:ascii="Times New Roman" w:eastAsiaTheme="minorHAnsi" w:hAnsi="Times New Roman" w:cs="Times New Roman"/>
                <w:b/>
                <w:bCs/>
                <w:i w:val="0"/>
                <w:iCs w:val="0"/>
                <w:color w:val="auto"/>
                <w:sz w:val="16"/>
                <w:szCs w:val="16"/>
              </w:rPr>
              <w:t xml:space="preserve"> </w:t>
            </w:r>
          </w:p>
          <w:p w14:paraId="6896FAE6" w14:textId="3E8DEF50" w:rsidR="00D37720" w:rsidRPr="00D37720" w:rsidRDefault="00D37720" w:rsidP="00D37720">
            <w:pPr>
              <w:pStyle w:val="Nagwek4"/>
              <w:spacing w:before="0" w:after="0"/>
              <w:jc w:val="center"/>
              <w:rPr>
                <w:rFonts w:ascii="Times New Roman" w:eastAsiaTheme="minorHAnsi" w:hAnsi="Times New Roman" w:cs="Times New Roman"/>
                <w:b/>
                <w:bCs/>
                <w:i w:val="0"/>
                <w:iCs w:val="0"/>
                <w:color w:val="auto"/>
                <w:sz w:val="16"/>
                <w:szCs w:val="16"/>
              </w:rPr>
            </w:pPr>
            <w:r w:rsidRPr="00D37720">
              <w:rPr>
                <w:rFonts w:ascii="Times New Roman" w:eastAsiaTheme="minorHAnsi" w:hAnsi="Times New Roman" w:cs="Times New Roman"/>
                <w:b/>
                <w:bCs/>
                <w:i w:val="0"/>
                <w:iCs w:val="0"/>
                <w:color w:val="auto"/>
                <w:sz w:val="16"/>
                <w:szCs w:val="16"/>
              </w:rPr>
              <w:t>Przeznaczenie nieruchomości i sposób jej zagospodarowania,</w:t>
            </w:r>
          </w:p>
          <w:p w14:paraId="6BBB6856" w14:textId="03243648"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hAnsi="Times New Roman" w:cs="Times New Roman"/>
                <w:b/>
                <w:bCs/>
                <w:sz w:val="16"/>
                <w:szCs w:val="16"/>
              </w:rPr>
              <w:t>przeznaczenie lokalu</w:t>
            </w:r>
          </w:p>
        </w:tc>
        <w:tc>
          <w:tcPr>
            <w:tcW w:w="1134" w:type="dxa"/>
            <w:tcBorders>
              <w:top w:val="single" w:sz="4" w:space="0" w:color="auto"/>
              <w:left w:val="single" w:sz="4" w:space="0" w:color="auto"/>
              <w:bottom w:val="single" w:sz="4" w:space="0" w:color="auto"/>
              <w:right w:val="single" w:sz="4" w:space="0" w:color="auto"/>
            </w:tcBorders>
            <w:hideMark/>
          </w:tcPr>
          <w:p w14:paraId="6FB2DC09" w14:textId="7777777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737D2F40" w14:textId="7777777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4BA3E906" w14:textId="43FC35F0" w:rsidR="00D37720" w:rsidRPr="00D37720" w:rsidRDefault="00F76642" w:rsidP="00F76642">
            <w:pPr>
              <w:spacing w:after="0" w:line="240" w:lineRule="auto"/>
              <w:rPr>
                <w:rFonts w:ascii="Times New Roman" w:eastAsia="Times New Roman" w:hAnsi="Times New Roman" w:cs="Times New Roman"/>
                <w:b/>
                <w:bCs/>
                <w:kern w:val="0"/>
                <w:sz w:val="16"/>
                <w:szCs w:val="16"/>
                <w:lang w:eastAsia="pl-PL"/>
                <w14:ligatures w14:val="none"/>
              </w:rPr>
            </w:pPr>
            <w:r>
              <w:rPr>
                <w:rFonts w:ascii="Times New Roman" w:eastAsia="Times New Roman" w:hAnsi="Times New Roman" w:cs="Times New Roman"/>
                <w:b/>
                <w:bCs/>
                <w:kern w:val="0"/>
                <w:sz w:val="16"/>
                <w:szCs w:val="16"/>
                <w:lang w:eastAsia="pl-PL"/>
                <w14:ligatures w14:val="none"/>
              </w:rPr>
              <w:t xml:space="preserve">       </w:t>
            </w:r>
            <w:r w:rsidR="00D37720" w:rsidRPr="00D37720">
              <w:rPr>
                <w:rFonts w:ascii="Times New Roman" w:eastAsia="Times New Roman" w:hAnsi="Times New Roman" w:cs="Times New Roman"/>
                <w:b/>
                <w:bCs/>
                <w:kern w:val="0"/>
                <w:sz w:val="16"/>
                <w:szCs w:val="16"/>
                <w:lang w:eastAsia="pl-PL"/>
                <w14:ligatures w14:val="none"/>
              </w:rPr>
              <w:t>Cena</w:t>
            </w:r>
          </w:p>
          <w:p w14:paraId="68190707" w14:textId="7777777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 xml:space="preserve">wywoławcza  </w:t>
            </w:r>
          </w:p>
          <w:p w14:paraId="4D514697" w14:textId="5DCEF850" w:rsidR="00D37720" w:rsidRP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w zł</w:t>
            </w:r>
          </w:p>
        </w:tc>
        <w:tc>
          <w:tcPr>
            <w:tcW w:w="993" w:type="dxa"/>
            <w:tcBorders>
              <w:top w:val="single" w:sz="4" w:space="0" w:color="auto"/>
              <w:left w:val="single" w:sz="4" w:space="0" w:color="auto"/>
              <w:bottom w:val="single" w:sz="4" w:space="0" w:color="auto"/>
              <w:right w:val="single" w:sz="4" w:space="0" w:color="auto"/>
            </w:tcBorders>
            <w:hideMark/>
          </w:tcPr>
          <w:p w14:paraId="39C10FF5" w14:textId="7777777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441A3894" w14:textId="77777777" w:rsidR="00F76642" w:rsidRDefault="00F76642" w:rsidP="00D37720">
            <w:pPr>
              <w:spacing w:after="0" w:line="240" w:lineRule="auto"/>
              <w:jc w:val="center"/>
              <w:rPr>
                <w:rFonts w:ascii="Times New Roman" w:eastAsia="Times New Roman" w:hAnsi="Times New Roman" w:cs="Times New Roman"/>
                <w:b/>
                <w:bCs/>
                <w:kern w:val="0"/>
                <w:sz w:val="16"/>
                <w:szCs w:val="16"/>
                <w:lang w:eastAsia="pl-PL"/>
                <w14:ligatures w14:val="none"/>
              </w:rPr>
            </w:pPr>
          </w:p>
          <w:p w14:paraId="420DF103" w14:textId="3CF95E7B" w:rsidR="00D37720" w:rsidRPr="00D37720" w:rsidRDefault="00D37720" w:rsidP="00F76642">
            <w:pPr>
              <w:spacing w:after="0" w:line="240" w:lineRule="auto"/>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Wysokość</w:t>
            </w:r>
          </w:p>
          <w:p w14:paraId="76BECAF2" w14:textId="107C8EF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 xml:space="preserve">wadium </w:t>
            </w:r>
          </w:p>
          <w:p w14:paraId="76AF2C78" w14:textId="0BF174BE" w:rsidR="00D37720" w:rsidRPr="00D37720" w:rsidRDefault="00D37720" w:rsidP="00F76642">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w zł</w:t>
            </w:r>
          </w:p>
        </w:tc>
        <w:tc>
          <w:tcPr>
            <w:tcW w:w="1559" w:type="dxa"/>
            <w:tcBorders>
              <w:top w:val="single" w:sz="4" w:space="0" w:color="auto"/>
              <w:left w:val="single" w:sz="4" w:space="0" w:color="auto"/>
              <w:bottom w:val="single" w:sz="4" w:space="0" w:color="auto"/>
              <w:right w:val="single" w:sz="4" w:space="0" w:color="auto"/>
            </w:tcBorders>
            <w:vAlign w:val="center"/>
          </w:tcPr>
          <w:p w14:paraId="23DB705B" w14:textId="77777777" w:rsidR="00D37720" w:rsidRDefault="00D37720"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sidRPr="00D37720">
              <w:rPr>
                <w:rFonts w:ascii="Times New Roman" w:eastAsia="Times New Roman" w:hAnsi="Times New Roman" w:cs="Times New Roman"/>
                <w:b/>
                <w:bCs/>
                <w:kern w:val="0"/>
                <w:sz w:val="16"/>
                <w:szCs w:val="16"/>
                <w:lang w:eastAsia="pl-PL"/>
                <w14:ligatures w14:val="none"/>
              </w:rPr>
              <w:t>Termin</w:t>
            </w:r>
          </w:p>
          <w:p w14:paraId="1F37E865" w14:textId="4A591444" w:rsidR="00F76642" w:rsidRPr="00D37720" w:rsidRDefault="00F76642" w:rsidP="00D37720">
            <w:pPr>
              <w:spacing w:after="0" w:line="240" w:lineRule="auto"/>
              <w:jc w:val="center"/>
              <w:rPr>
                <w:rFonts w:ascii="Times New Roman" w:eastAsia="Times New Roman" w:hAnsi="Times New Roman" w:cs="Times New Roman"/>
                <w:b/>
                <w:bCs/>
                <w:kern w:val="0"/>
                <w:sz w:val="16"/>
                <w:szCs w:val="16"/>
                <w:lang w:eastAsia="pl-PL"/>
                <w14:ligatures w14:val="none"/>
              </w:rPr>
            </w:pPr>
            <w:r>
              <w:rPr>
                <w:rFonts w:ascii="Times New Roman" w:eastAsia="Times New Roman" w:hAnsi="Times New Roman" w:cs="Times New Roman"/>
                <w:b/>
                <w:bCs/>
                <w:kern w:val="0"/>
                <w:sz w:val="16"/>
                <w:szCs w:val="16"/>
                <w:lang w:eastAsia="pl-PL"/>
                <w14:ligatures w14:val="none"/>
              </w:rPr>
              <w:t>i miejsce</w:t>
            </w:r>
          </w:p>
        </w:tc>
      </w:tr>
      <w:tr w:rsidR="006E0787" w:rsidRPr="00A35E7F" w14:paraId="434033B4" w14:textId="77777777" w:rsidTr="00051A2D">
        <w:trPr>
          <w:trHeight w:val="1065"/>
        </w:trPr>
        <w:tc>
          <w:tcPr>
            <w:tcW w:w="425" w:type="dxa"/>
            <w:tcBorders>
              <w:top w:val="single" w:sz="4" w:space="0" w:color="auto"/>
              <w:left w:val="single" w:sz="4" w:space="0" w:color="auto"/>
              <w:bottom w:val="single" w:sz="4" w:space="0" w:color="auto"/>
              <w:right w:val="single" w:sz="4" w:space="0" w:color="auto"/>
            </w:tcBorders>
          </w:tcPr>
          <w:p w14:paraId="771076F3" w14:textId="77777777" w:rsidR="006E0787" w:rsidRPr="00A35E7F" w:rsidRDefault="006E0787" w:rsidP="006E0787">
            <w:pPr>
              <w:spacing w:after="0" w:line="240" w:lineRule="auto"/>
              <w:jc w:val="both"/>
              <w:rPr>
                <w:rFonts w:ascii="Times New Roman" w:eastAsia="Times New Roman" w:hAnsi="Times New Roman" w:cs="Times New Roman"/>
                <w:kern w:val="0"/>
                <w:sz w:val="18"/>
                <w:szCs w:val="20"/>
                <w:lang w:eastAsia="pl-PL"/>
                <w14:ligatures w14:val="none"/>
              </w:rPr>
            </w:pPr>
          </w:p>
          <w:p w14:paraId="4DB04243" w14:textId="77777777" w:rsidR="006E0787" w:rsidRPr="00A35E7F" w:rsidRDefault="006E0787" w:rsidP="006E0787">
            <w:pPr>
              <w:spacing w:after="0" w:line="240" w:lineRule="auto"/>
              <w:jc w:val="both"/>
              <w:rPr>
                <w:rFonts w:ascii="Times New Roman" w:eastAsia="Times New Roman" w:hAnsi="Times New Roman" w:cs="Times New Roman"/>
                <w:kern w:val="0"/>
                <w:sz w:val="18"/>
                <w:szCs w:val="20"/>
                <w:lang w:eastAsia="pl-PL"/>
                <w14:ligatures w14:val="none"/>
              </w:rPr>
            </w:pPr>
            <w:r w:rsidRPr="00A35E7F">
              <w:rPr>
                <w:rFonts w:ascii="Times New Roman" w:eastAsia="Times New Roman" w:hAnsi="Times New Roman" w:cs="Times New Roman"/>
                <w:kern w:val="0"/>
                <w:sz w:val="18"/>
                <w:szCs w:val="20"/>
                <w:lang w:eastAsia="pl-PL"/>
                <w14:ligatures w14:val="none"/>
              </w:rPr>
              <w:t xml:space="preserve"> 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0941CA" w14:textId="30966CA4" w:rsidR="00BA26D6" w:rsidRDefault="00BA26D6" w:rsidP="006E0787">
            <w:pPr>
              <w:rPr>
                <w:rFonts w:ascii="Times New Roman" w:eastAsia="Times New Roman" w:hAnsi="Times New Roman"/>
                <w:b/>
                <w:bCs/>
                <w:sz w:val="16"/>
                <w:szCs w:val="16"/>
                <w:lang w:eastAsia="pl-PL"/>
              </w:rPr>
            </w:pPr>
            <w:r>
              <w:rPr>
                <w:rFonts w:ascii="Times New Roman" w:eastAsia="Times New Roman" w:hAnsi="Times New Roman"/>
                <w:b/>
                <w:bCs/>
                <w:sz w:val="16"/>
                <w:szCs w:val="16"/>
                <w:lang w:eastAsia="pl-PL"/>
              </w:rPr>
              <w:t>L</w:t>
            </w:r>
            <w:r w:rsidR="006E0787" w:rsidRPr="00BA26D6">
              <w:rPr>
                <w:rFonts w:ascii="Times New Roman" w:eastAsia="Times New Roman" w:hAnsi="Times New Roman"/>
                <w:b/>
                <w:bCs/>
                <w:sz w:val="16"/>
                <w:szCs w:val="16"/>
                <w:lang w:eastAsia="pl-PL"/>
              </w:rPr>
              <w:t>okal mieszkalny nr 2</w:t>
            </w:r>
          </w:p>
          <w:p w14:paraId="3F285244" w14:textId="3082ABE5" w:rsidR="006E0787" w:rsidRPr="00BA26D6" w:rsidRDefault="006E0787" w:rsidP="006E0787">
            <w:pPr>
              <w:rPr>
                <w:rFonts w:ascii="Times New Roman" w:eastAsia="Times New Roman" w:hAnsi="Times New Roman"/>
                <w:b/>
                <w:bCs/>
                <w:sz w:val="16"/>
                <w:szCs w:val="16"/>
                <w:lang w:eastAsia="pl-PL"/>
              </w:rPr>
            </w:pPr>
            <w:r w:rsidRPr="00BA26D6">
              <w:rPr>
                <w:rFonts w:ascii="Times New Roman" w:eastAsia="Times New Roman" w:hAnsi="Times New Roman"/>
                <w:sz w:val="16"/>
                <w:szCs w:val="16"/>
                <w:lang w:eastAsia="pl-PL"/>
              </w:rPr>
              <w:t>znajduje się</w:t>
            </w:r>
            <w:r w:rsidR="00BA26D6" w:rsidRPr="00BA26D6">
              <w:rPr>
                <w:rFonts w:ascii="Times New Roman" w:eastAsia="Times New Roman" w:hAnsi="Times New Roman"/>
                <w:sz w:val="16"/>
                <w:szCs w:val="16"/>
                <w:lang w:eastAsia="pl-PL"/>
              </w:rPr>
              <w:t xml:space="preserve"> na parterze </w:t>
            </w:r>
            <w:r w:rsidRPr="00BA26D6">
              <w:rPr>
                <w:rFonts w:ascii="Times New Roman" w:eastAsia="Times New Roman" w:hAnsi="Times New Roman"/>
                <w:sz w:val="16"/>
                <w:szCs w:val="16"/>
                <w:lang w:eastAsia="pl-PL"/>
              </w:rPr>
              <w:t xml:space="preserve"> w budynku mieszkalnym wielorodzinnym w Browinie Nr 39</w:t>
            </w:r>
          </w:p>
          <w:p w14:paraId="4EDF5282" w14:textId="77777777" w:rsidR="00BA26D6" w:rsidRPr="00BA26D6" w:rsidRDefault="006E0787" w:rsidP="00BA26D6">
            <w:pPr>
              <w:spacing w:after="0" w:line="240" w:lineRule="auto"/>
              <w:jc w:val="both"/>
              <w:rPr>
                <w:rFonts w:ascii="Times New Roman" w:eastAsia="Times New Roman" w:hAnsi="Times New Roman"/>
                <w:sz w:val="16"/>
                <w:szCs w:val="16"/>
                <w:lang w:eastAsia="pl-PL"/>
              </w:rPr>
            </w:pPr>
            <w:r w:rsidRPr="00BA26D6">
              <w:rPr>
                <w:rFonts w:ascii="Times New Roman" w:eastAsia="Times New Roman" w:hAnsi="Times New Roman"/>
                <w:sz w:val="16"/>
                <w:szCs w:val="16"/>
                <w:lang w:eastAsia="pl-PL"/>
              </w:rPr>
              <w:t xml:space="preserve">oraz </w:t>
            </w:r>
          </w:p>
          <w:p w14:paraId="3C50AC3B" w14:textId="77777777" w:rsidR="00BA26D6" w:rsidRPr="00BA26D6" w:rsidRDefault="00BA26D6" w:rsidP="00BA26D6">
            <w:pPr>
              <w:spacing w:after="0" w:line="240" w:lineRule="auto"/>
              <w:jc w:val="both"/>
              <w:rPr>
                <w:rFonts w:ascii="Times New Roman" w:eastAsia="Times New Roman" w:hAnsi="Times New Roman"/>
                <w:sz w:val="16"/>
                <w:szCs w:val="16"/>
                <w:lang w:eastAsia="pl-PL"/>
              </w:rPr>
            </w:pPr>
          </w:p>
          <w:p w14:paraId="3DC5B1CB" w14:textId="2C54DE42" w:rsidR="00BA26D6" w:rsidRPr="00BA26D6" w:rsidRDefault="006E0787" w:rsidP="00BA26D6">
            <w:pPr>
              <w:spacing w:after="0" w:line="240" w:lineRule="auto"/>
              <w:jc w:val="both"/>
              <w:rPr>
                <w:rFonts w:ascii="Times New Roman" w:eastAsia="Times New Roman" w:hAnsi="Times New Roman"/>
                <w:sz w:val="16"/>
                <w:szCs w:val="16"/>
                <w:lang w:eastAsia="pl-PL"/>
              </w:rPr>
            </w:pPr>
            <w:r w:rsidRPr="00BA26D6">
              <w:rPr>
                <w:rFonts w:ascii="Times New Roman" w:eastAsia="Times New Roman" w:hAnsi="Times New Roman"/>
                <w:sz w:val="16"/>
                <w:szCs w:val="16"/>
                <w:lang w:eastAsia="pl-PL"/>
              </w:rPr>
              <w:t xml:space="preserve">udział wynoszący </w:t>
            </w:r>
            <w:r w:rsidR="00BA26D6" w:rsidRPr="00BA26D6">
              <w:rPr>
                <w:rFonts w:ascii="Times New Roman" w:eastAsia="Times New Roman" w:hAnsi="Times New Roman"/>
                <w:sz w:val="16"/>
                <w:szCs w:val="16"/>
                <w:lang w:eastAsia="pl-PL"/>
              </w:rPr>
              <w:t>3080/26029 cz. w częściach wspólnych budynku, urządzeń i gruntu.</w:t>
            </w:r>
          </w:p>
          <w:p w14:paraId="2928E43B" w14:textId="64428CD0" w:rsidR="006E0787" w:rsidRPr="006E0787" w:rsidRDefault="006E0787" w:rsidP="006E0787">
            <w:pPr>
              <w:spacing w:after="0" w:line="240" w:lineRule="auto"/>
              <w:rPr>
                <w:b/>
                <w:sz w:val="17"/>
                <w:szCs w:val="17"/>
              </w:rPr>
            </w:pPr>
          </w:p>
        </w:tc>
        <w:tc>
          <w:tcPr>
            <w:tcW w:w="1275" w:type="dxa"/>
            <w:tcBorders>
              <w:top w:val="single" w:sz="4" w:space="0" w:color="auto"/>
              <w:left w:val="single" w:sz="4" w:space="0" w:color="auto"/>
              <w:bottom w:val="single" w:sz="4" w:space="0" w:color="auto"/>
              <w:right w:val="single" w:sz="4" w:space="0" w:color="auto"/>
            </w:tcBorders>
          </w:tcPr>
          <w:p w14:paraId="4AE32AEA" w14:textId="6754C3B4" w:rsidR="006E0787" w:rsidRPr="00A35E7F" w:rsidRDefault="006E0787" w:rsidP="00BA26D6">
            <w:pPr>
              <w:spacing w:after="0" w:line="252" w:lineRule="auto"/>
              <w:jc w:val="center"/>
              <w:rPr>
                <w:rFonts w:ascii="Times New Roman" w:eastAsia="Times New Roman" w:hAnsi="Times New Roman" w:cs="Times New Roman"/>
                <w:kern w:val="0"/>
                <w:sz w:val="18"/>
                <w:szCs w:val="20"/>
                <w:lang w:val="en-US" w:eastAsia="pl-PL"/>
                <w14:ligatures w14:val="none"/>
              </w:rPr>
            </w:pPr>
          </w:p>
          <w:p w14:paraId="07F222CF" w14:textId="47769008" w:rsidR="006E0787" w:rsidRPr="00BA26D6" w:rsidRDefault="00BA26D6" w:rsidP="00BA26D6">
            <w:pPr>
              <w:spacing w:after="0" w:line="252" w:lineRule="auto"/>
              <w:jc w:val="center"/>
              <w:rPr>
                <w:rFonts w:ascii="Times New Roman" w:eastAsia="Times New Roman" w:hAnsi="Times New Roman" w:cs="Times New Roman"/>
                <w:kern w:val="0"/>
                <w:sz w:val="16"/>
                <w:szCs w:val="16"/>
                <w:lang w:val="en-US" w:eastAsia="pl-PL"/>
                <w14:ligatures w14:val="none"/>
              </w:rPr>
            </w:pPr>
            <w:r w:rsidRPr="00BA26D6">
              <w:rPr>
                <w:rFonts w:ascii="Times New Roman" w:eastAsia="Times New Roman" w:hAnsi="Times New Roman"/>
                <w:sz w:val="16"/>
                <w:szCs w:val="16"/>
                <w:lang w:eastAsia="pl-PL"/>
              </w:rPr>
              <w:t xml:space="preserve">Dla lokalu urządzona jest księga wieczysta KW Nr </w:t>
            </w:r>
            <w:r w:rsidRPr="00BA26D6">
              <w:rPr>
                <w:rFonts w:ascii="Times New Roman" w:hAnsi="Times New Roman"/>
                <w:sz w:val="16"/>
                <w:szCs w:val="16"/>
              </w:rPr>
              <w:t>TO1T/00067698/6</w:t>
            </w:r>
            <w:r w:rsidRPr="00BA26D6">
              <w:rPr>
                <w:rFonts w:ascii="Times New Roman" w:eastAsia="Times New Roman" w:hAnsi="Times New Roman"/>
                <w:sz w:val="16"/>
                <w:szCs w:val="16"/>
                <w:lang w:eastAsia="pl-PL"/>
              </w:rPr>
              <w:t xml:space="preserve">, a dla budynku i gruntu KW Nr </w:t>
            </w:r>
            <w:r w:rsidRPr="00BA26D6">
              <w:rPr>
                <w:rFonts w:ascii="Times New Roman" w:hAnsi="Times New Roman"/>
                <w:sz w:val="16"/>
                <w:szCs w:val="16"/>
              </w:rPr>
              <w:t xml:space="preserve">TO1T/00066933/9 </w:t>
            </w:r>
            <w:r w:rsidRPr="00BA26D6">
              <w:rPr>
                <w:rFonts w:ascii="Times New Roman" w:eastAsia="Times New Roman" w:hAnsi="Times New Roman"/>
                <w:sz w:val="16"/>
                <w:szCs w:val="16"/>
                <w:lang w:eastAsia="pl-PL"/>
              </w:rPr>
              <w:t>prowadzone przez Sąd Rejonowy w Toruniu Wydział VI Ksiąg Wieczystych</w:t>
            </w:r>
          </w:p>
        </w:tc>
        <w:tc>
          <w:tcPr>
            <w:tcW w:w="1985" w:type="dxa"/>
            <w:tcBorders>
              <w:top w:val="single" w:sz="4" w:space="0" w:color="auto"/>
              <w:left w:val="single" w:sz="4" w:space="0" w:color="auto"/>
              <w:bottom w:val="single" w:sz="4" w:space="0" w:color="auto"/>
              <w:right w:val="single" w:sz="4" w:space="0" w:color="auto"/>
            </w:tcBorders>
            <w:hideMark/>
          </w:tcPr>
          <w:p w14:paraId="18F3D4E9" w14:textId="77777777" w:rsidR="00BA26D6" w:rsidRDefault="00BA26D6" w:rsidP="00BA26D6">
            <w:pPr>
              <w:spacing w:after="0" w:line="240" w:lineRule="auto"/>
              <w:jc w:val="both"/>
              <w:rPr>
                <w:rFonts w:ascii="Times New Roman" w:eastAsia="Times New Roman" w:hAnsi="Times New Roman"/>
                <w:sz w:val="16"/>
                <w:szCs w:val="16"/>
                <w:lang w:eastAsia="pl-PL"/>
              </w:rPr>
            </w:pPr>
          </w:p>
          <w:p w14:paraId="66087013" w14:textId="130098D5" w:rsidR="00BA26D6" w:rsidRDefault="00BA26D6" w:rsidP="00BA26D6">
            <w:pPr>
              <w:spacing w:after="0" w:line="240" w:lineRule="auto"/>
              <w:jc w:val="both"/>
              <w:rPr>
                <w:rFonts w:ascii="Times New Roman" w:eastAsia="Times New Roman" w:hAnsi="Times New Roman"/>
                <w:sz w:val="16"/>
                <w:szCs w:val="16"/>
                <w:lang w:eastAsia="pl-PL"/>
              </w:rPr>
            </w:pPr>
            <w:r w:rsidRPr="00BA26D6">
              <w:rPr>
                <w:rFonts w:ascii="Times New Roman" w:eastAsia="Times New Roman" w:hAnsi="Times New Roman"/>
                <w:sz w:val="16"/>
                <w:szCs w:val="16"/>
                <w:lang w:eastAsia="pl-PL"/>
              </w:rPr>
              <w:t xml:space="preserve">Lokal mieszkalny o pow. użytkowej 30,80 m2, znajduje się na parterze budynku parterowego, </w:t>
            </w:r>
            <w:proofErr w:type="spellStart"/>
            <w:r w:rsidRPr="00BA26D6">
              <w:rPr>
                <w:rFonts w:ascii="Times New Roman" w:eastAsia="Times New Roman" w:hAnsi="Times New Roman"/>
                <w:sz w:val="16"/>
                <w:szCs w:val="16"/>
                <w:lang w:eastAsia="pl-PL"/>
              </w:rPr>
              <w:t>niepodpiwniczoneg</w:t>
            </w:r>
            <w:proofErr w:type="spellEnd"/>
            <w:r w:rsidRPr="00BA26D6">
              <w:rPr>
                <w:rFonts w:ascii="Times New Roman" w:eastAsia="Times New Roman" w:hAnsi="Times New Roman"/>
                <w:sz w:val="16"/>
                <w:szCs w:val="16"/>
                <w:lang w:eastAsia="pl-PL"/>
              </w:rPr>
              <w:t>, składa się z pokoju, kuchni i sieni, z lokalem związany jest udział 3080/26029 cz. w częściach wspólnych budynku, urządzeń i gruntu.</w:t>
            </w:r>
          </w:p>
          <w:p w14:paraId="1F86DBED" w14:textId="77777777" w:rsidR="00FE207D" w:rsidRDefault="00FE207D" w:rsidP="00BA26D6">
            <w:pPr>
              <w:spacing w:after="0" w:line="240" w:lineRule="auto"/>
              <w:jc w:val="both"/>
              <w:rPr>
                <w:rFonts w:ascii="Times New Roman" w:eastAsia="Times New Roman" w:hAnsi="Times New Roman"/>
                <w:sz w:val="16"/>
                <w:szCs w:val="16"/>
                <w:lang w:eastAsia="pl-PL"/>
              </w:rPr>
            </w:pPr>
          </w:p>
          <w:p w14:paraId="58E06CE5" w14:textId="35DBA0A1" w:rsidR="00FE207D" w:rsidRPr="00FE207D" w:rsidRDefault="00FE207D" w:rsidP="00BA26D6">
            <w:pPr>
              <w:spacing w:after="0" w:line="240" w:lineRule="auto"/>
              <w:jc w:val="both"/>
              <w:rPr>
                <w:rFonts w:ascii="Times New Roman" w:eastAsia="Times New Roman" w:hAnsi="Times New Roman"/>
                <w:b/>
                <w:bCs/>
                <w:sz w:val="16"/>
                <w:szCs w:val="16"/>
                <w:lang w:eastAsia="pl-PL"/>
              </w:rPr>
            </w:pPr>
            <w:r w:rsidRPr="00FE207D">
              <w:rPr>
                <w:rFonts w:ascii="Times New Roman" w:eastAsia="Times New Roman" w:hAnsi="Times New Roman"/>
                <w:b/>
                <w:bCs/>
                <w:sz w:val="16"/>
                <w:szCs w:val="16"/>
                <w:lang w:eastAsia="pl-PL"/>
              </w:rPr>
              <w:t>Lokal wymaga kapitalnego remontu.</w:t>
            </w:r>
          </w:p>
          <w:p w14:paraId="58218AE7" w14:textId="6CC08548" w:rsidR="006E0787" w:rsidRPr="00A35E7F" w:rsidRDefault="006E0787" w:rsidP="006E0787">
            <w:pPr>
              <w:spacing w:after="0" w:line="240" w:lineRule="auto"/>
              <w:rPr>
                <w:rFonts w:ascii="Times New Roman" w:eastAsia="Times New Roman" w:hAnsi="Times New Roman" w:cs="Times New Roman"/>
                <w:kern w:val="0"/>
                <w:sz w:val="18"/>
                <w:szCs w:val="18"/>
                <w:lang w:eastAsia="pl-PL"/>
                <w14:ligatures w14:val="none"/>
              </w:rPr>
            </w:pPr>
          </w:p>
        </w:tc>
        <w:tc>
          <w:tcPr>
            <w:tcW w:w="1559" w:type="dxa"/>
          </w:tcPr>
          <w:p w14:paraId="496AF7D0" w14:textId="77777777" w:rsidR="00FE207D" w:rsidRDefault="00FE207D" w:rsidP="00FE207D">
            <w:pPr>
              <w:spacing w:after="0" w:line="240" w:lineRule="auto"/>
              <w:jc w:val="center"/>
              <w:rPr>
                <w:rFonts w:ascii="Times New Roman" w:eastAsia="Times New Roman" w:hAnsi="Times New Roman"/>
                <w:sz w:val="16"/>
                <w:szCs w:val="16"/>
                <w:lang w:eastAsia="pl-PL"/>
              </w:rPr>
            </w:pPr>
          </w:p>
          <w:p w14:paraId="1A6552F8" w14:textId="4525779F" w:rsidR="006E0787" w:rsidRPr="00A35E7F" w:rsidRDefault="00FE207D" w:rsidP="00FE207D">
            <w:pPr>
              <w:spacing w:after="0" w:line="240" w:lineRule="auto"/>
              <w:jc w:val="center"/>
              <w:rPr>
                <w:rFonts w:ascii="Times New Roman" w:eastAsia="Times New Roman" w:hAnsi="Times New Roman" w:cs="Times New Roman"/>
                <w:b/>
                <w:color w:val="2F5496"/>
                <w:kern w:val="0"/>
                <w:sz w:val="20"/>
                <w:szCs w:val="20"/>
                <w:lang w:eastAsia="pl-PL"/>
                <w14:ligatures w14:val="none"/>
              </w:rPr>
            </w:pPr>
            <w:r w:rsidRPr="00FE207D">
              <w:rPr>
                <w:rFonts w:ascii="Times New Roman" w:eastAsia="Times New Roman" w:hAnsi="Times New Roman"/>
                <w:sz w:val="16"/>
                <w:szCs w:val="16"/>
                <w:lang w:eastAsia="pl-PL"/>
              </w:rPr>
              <w:t>Nieruchomość nie jest objęta miejscowym planem zagospodarowania przestrzennego, w Studium uwarunkowań i kierunków zagospodarowania przestrzennego Gminy Chełmża przeznaczona jest pod zabudowę mieszkaniowo-usługową.</w:t>
            </w:r>
          </w:p>
        </w:tc>
        <w:tc>
          <w:tcPr>
            <w:tcW w:w="1134" w:type="dxa"/>
            <w:tcBorders>
              <w:top w:val="single" w:sz="4" w:space="0" w:color="auto"/>
              <w:left w:val="single" w:sz="4" w:space="0" w:color="auto"/>
              <w:bottom w:val="single" w:sz="4" w:space="0" w:color="auto"/>
              <w:right w:val="single" w:sz="4" w:space="0" w:color="auto"/>
            </w:tcBorders>
          </w:tcPr>
          <w:p w14:paraId="19DAA8BF" w14:textId="721B3FA3" w:rsidR="006E0787" w:rsidRPr="00A35E7F" w:rsidRDefault="006E0787" w:rsidP="006E0787">
            <w:pPr>
              <w:spacing w:after="0" w:line="240" w:lineRule="auto"/>
              <w:jc w:val="both"/>
              <w:rPr>
                <w:rFonts w:ascii="Times New Roman" w:eastAsia="Times New Roman" w:hAnsi="Times New Roman" w:cs="Times New Roman"/>
                <w:b/>
                <w:color w:val="2F5496"/>
                <w:kern w:val="0"/>
                <w:sz w:val="20"/>
                <w:szCs w:val="20"/>
                <w:lang w:eastAsia="pl-PL"/>
                <w14:ligatures w14:val="none"/>
              </w:rPr>
            </w:pPr>
          </w:p>
          <w:p w14:paraId="74885F48" w14:textId="0904879D" w:rsidR="006E0787" w:rsidRPr="00A35E7F" w:rsidRDefault="006E0787" w:rsidP="006E0787">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45 000,00</w:t>
            </w:r>
          </w:p>
          <w:p w14:paraId="62333A95" w14:textId="77777777" w:rsidR="006E0787" w:rsidRDefault="006E0787" w:rsidP="006E0787">
            <w:pPr>
              <w:spacing w:after="0" w:line="240" w:lineRule="auto"/>
              <w:jc w:val="center"/>
              <w:rPr>
                <w:rFonts w:ascii="Times New Roman" w:eastAsia="Times New Roman" w:hAnsi="Times New Roman" w:cs="Times New Roman"/>
                <w:b/>
                <w:kern w:val="0"/>
                <w:sz w:val="20"/>
                <w:szCs w:val="20"/>
                <w:lang w:eastAsia="pl-PL"/>
                <w14:ligatures w14:val="none"/>
              </w:rPr>
            </w:pPr>
          </w:p>
          <w:p w14:paraId="06167505" w14:textId="788AF0BD" w:rsidR="006E0787" w:rsidRPr="00A35E7F" w:rsidRDefault="006E0787" w:rsidP="006E0787">
            <w:pPr>
              <w:spacing w:after="0" w:line="240" w:lineRule="auto"/>
              <w:jc w:val="center"/>
              <w:rPr>
                <w:rFonts w:ascii="Times New Roman" w:eastAsia="Times New Roman" w:hAnsi="Times New Roman" w:cs="Times New Roman"/>
                <w:b/>
                <w:color w:val="2F5496"/>
                <w:kern w:val="0"/>
                <w:sz w:val="20"/>
                <w:szCs w:val="20"/>
                <w:lang w:eastAsia="pl-PL"/>
                <w14:ligatures w14:val="none"/>
              </w:rPr>
            </w:pPr>
          </w:p>
        </w:tc>
        <w:tc>
          <w:tcPr>
            <w:tcW w:w="993" w:type="dxa"/>
            <w:tcBorders>
              <w:top w:val="single" w:sz="4" w:space="0" w:color="auto"/>
              <w:left w:val="single" w:sz="4" w:space="0" w:color="auto"/>
              <w:bottom w:val="single" w:sz="4" w:space="0" w:color="auto"/>
              <w:right w:val="single" w:sz="4" w:space="0" w:color="auto"/>
            </w:tcBorders>
          </w:tcPr>
          <w:p w14:paraId="269405C1" w14:textId="77777777" w:rsidR="006E0787" w:rsidRPr="00A35E7F" w:rsidRDefault="006E0787" w:rsidP="006E0787">
            <w:pPr>
              <w:spacing w:after="0" w:line="240" w:lineRule="auto"/>
              <w:jc w:val="both"/>
              <w:rPr>
                <w:rFonts w:ascii="Times New Roman" w:eastAsia="Times New Roman" w:hAnsi="Times New Roman" w:cs="Times New Roman"/>
                <w:b/>
                <w:i/>
                <w:kern w:val="0"/>
                <w:sz w:val="20"/>
                <w:szCs w:val="20"/>
                <w:lang w:eastAsia="pl-PL"/>
                <w14:ligatures w14:val="none"/>
              </w:rPr>
            </w:pPr>
          </w:p>
          <w:p w14:paraId="17AD74CA" w14:textId="21A1FB18" w:rsidR="006E0787" w:rsidRPr="00A35E7F" w:rsidRDefault="006E0787" w:rsidP="006E0787">
            <w:pPr>
              <w:spacing w:after="0" w:line="240" w:lineRule="auto"/>
              <w:jc w:val="center"/>
              <w:rPr>
                <w:rFonts w:ascii="Times New Roman" w:eastAsia="Times New Roman" w:hAnsi="Times New Roman" w:cs="Times New Roman"/>
                <w:b/>
                <w:kern w:val="0"/>
                <w:sz w:val="20"/>
                <w:szCs w:val="20"/>
                <w:lang w:eastAsia="pl-PL"/>
                <w14:ligatures w14:val="none"/>
              </w:rPr>
            </w:pPr>
            <w:r>
              <w:rPr>
                <w:rFonts w:ascii="Times New Roman" w:eastAsia="Times New Roman" w:hAnsi="Times New Roman" w:cs="Times New Roman"/>
                <w:b/>
                <w:kern w:val="0"/>
                <w:sz w:val="20"/>
                <w:szCs w:val="20"/>
                <w:lang w:eastAsia="pl-PL"/>
                <w14:ligatures w14:val="none"/>
              </w:rPr>
              <w:t>4 500,00</w:t>
            </w:r>
          </w:p>
          <w:p w14:paraId="74661B48" w14:textId="77777777" w:rsidR="006E0787" w:rsidRPr="00A35E7F" w:rsidRDefault="006E0787" w:rsidP="006E0787">
            <w:pPr>
              <w:spacing w:after="0" w:line="240" w:lineRule="auto"/>
              <w:jc w:val="both"/>
              <w:rPr>
                <w:rFonts w:ascii="Times New Roman" w:eastAsia="Times New Roman" w:hAnsi="Times New Roman" w:cs="Times New Roman"/>
                <w:kern w:val="0"/>
                <w:sz w:val="16"/>
                <w:szCs w:val="16"/>
                <w:lang w:eastAsia="pl-PL"/>
                <w14:ligatures w14:val="none"/>
              </w:rPr>
            </w:pPr>
            <w:r w:rsidRPr="00A35E7F">
              <w:rPr>
                <w:rFonts w:ascii="Times New Roman" w:eastAsia="Times New Roman" w:hAnsi="Times New Roman" w:cs="Times New Roman"/>
                <w:b/>
                <w:kern w:val="0"/>
                <w:sz w:val="20"/>
                <w:szCs w:val="20"/>
                <w:lang w:eastAsia="pl-PL"/>
                <w14:ligatures w14:val="none"/>
              </w:rPr>
              <w:t xml:space="preserve"> </w:t>
            </w:r>
          </w:p>
          <w:p w14:paraId="0C319850" w14:textId="3DAE103B" w:rsidR="006E0787" w:rsidRPr="00A35E7F" w:rsidRDefault="006E0787" w:rsidP="006E0787">
            <w:pPr>
              <w:spacing w:after="0" w:line="240" w:lineRule="auto"/>
              <w:jc w:val="both"/>
              <w:rPr>
                <w:rFonts w:ascii="Times New Roman" w:eastAsia="Times New Roman" w:hAnsi="Times New Roman" w:cs="Times New Roman"/>
                <w:i/>
                <w:color w:val="2F5496"/>
                <w:kern w:val="0"/>
                <w:sz w:val="16"/>
                <w:szCs w:val="16"/>
                <w:lang w:eastAsia="pl-PL"/>
                <w14:ligatures w14:val="none"/>
              </w:rPr>
            </w:pPr>
            <w:r w:rsidRPr="00EA1E5C">
              <w:rPr>
                <w:rFonts w:ascii="Times New Roman" w:eastAsia="Times New Roman" w:hAnsi="Times New Roman" w:cs="Times New Roman"/>
                <w:kern w:val="0"/>
                <w:sz w:val="16"/>
                <w:szCs w:val="16"/>
                <w:lang w:eastAsia="pl-PL"/>
                <w14:ligatures w14:val="none"/>
              </w:rPr>
              <w:t>.</w:t>
            </w:r>
          </w:p>
        </w:tc>
        <w:tc>
          <w:tcPr>
            <w:tcW w:w="1559" w:type="dxa"/>
            <w:tcBorders>
              <w:top w:val="single" w:sz="4" w:space="0" w:color="auto"/>
              <w:left w:val="single" w:sz="4" w:space="0" w:color="auto"/>
              <w:bottom w:val="single" w:sz="4" w:space="0" w:color="auto"/>
              <w:right w:val="single" w:sz="4" w:space="0" w:color="auto"/>
            </w:tcBorders>
          </w:tcPr>
          <w:p w14:paraId="49E32173" w14:textId="01F53CA0" w:rsidR="006E0787" w:rsidRPr="00A35E7F" w:rsidRDefault="006E0787" w:rsidP="006E0787">
            <w:pPr>
              <w:spacing w:after="0" w:line="240" w:lineRule="auto"/>
              <w:jc w:val="center"/>
              <w:rPr>
                <w:rFonts w:ascii="Times New Roman" w:eastAsia="Times New Roman" w:hAnsi="Times New Roman" w:cs="Times New Roman"/>
                <w:b/>
                <w:i/>
                <w:kern w:val="0"/>
                <w:sz w:val="18"/>
                <w:szCs w:val="20"/>
                <w:lang w:eastAsia="pl-PL"/>
                <w14:ligatures w14:val="none"/>
              </w:rPr>
            </w:pPr>
          </w:p>
          <w:p w14:paraId="6677425E" w14:textId="014B893B" w:rsidR="006E0787" w:rsidRPr="00BF7397" w:rsidRDefault="006E0787" w:rsidP="006E0787">
            <w:pPr>
              <w:spacing w:after="0" w:line="240" w:lineRule="auto"/>
              <w:jc w:val="center"/>
              <w:rPr>
                <w:rFonts w:ascii="Times New Roman" w:eastAsia="Times New Roman" w:hAnsi="Times New Roman" w:cs="Times New Roman"/>
                <w:b/>
                <w:kern w:val="0"/>
                <w:sz w:val="18"/>
                <w:szCs w:val="20"/>
                <w:lang w:eastAsia="pl-PL"/>
                <w14:ligatures w14:val="none"/>
              </w:rPr>
            </w:pPr>
            <w:r>
              <w:rPr>
                <w:rFonts w:ascii="Times New Roman" w:eastAsia="Times New Roman" w:hAnsi="Times New Roman" w:cs="Times New Roman"/>
                <w:b/>
                <w:kern w:val="0"/>
                <w:sz w:val="18"/>
                <w:szCs w:val="20"/>
                <w:lang w:eastAsia="pl-PL"/>
                <w14:ligatures w14:val="none"/>
              </w:rPr>
              <w:t>06 lutego 2026</w:t>
            </w:r>
            <w:r w:rsidRPr="00BF7397">
              <w:rPr>
                <w:rFonts w:ascii="Times New Roman" w:eastAsia="Times New Roman" w:hAnsi="Times New Roman" w:cs="Times New Roman"/>
                <w:b/>
                <w:kern w:val="0"/>
                <w:sz w:val="18"/>
                <w:szCs w:val="20"/>
                <w:lang w:eastAsia="pl-PL"/>
                <w14:ligatures w14:val="none"/>
              </w:rPr>
              <w:t xml:space="preserve"> r.</w:t>
            </w:r>
          </w:p>
          <w:p w14:paraId="0839F8D4" w14:textId="77777777" w:rsidR="006E0787" w:rsidRPr="00BF7397" w:rsidRDefault="006E0787" w:rsidP="006E0787">
            <w:pPr>
              <w:spacing w:after="0" w:line="240" w:lineRule="auto"/>
              <w:jc w:val="center"/>
              <w:rPr>
                <w:rFonts w:ascii="Times New Roman" w:eastAsia="Times New Roman" w:hAnsi="Times New Roman" w:cs="Times New Roman"/>
                <w:b/>
                <w:kern w:val="0"/>
                <w:sz w:val="18"/>
                <w:szCs w:val="18"/>
                <w:vertAlign w:val="superscript"/>
                <w:lang w:eastAsia="pl-PL"/>
                <w14:ligatures w14:val="none"/>
              </w:rPr>
            </w:pPr>
            <w:r w:rsidRPr="00BF7397">
              <w:rPr>
                <w:rFonts w:ascii="Times New Roman" w:eastAsia="Times New Roman" w:hAnsi="Times New Roman" w:cs="Times New Roman"/>
                <w:b/>
                <w:kern w:val="0"/>
                <w:sz w:val="18"/>
                <w:szCs w:val="20"/>
                <w:lang w:eastAsia="pl-PL"/>
                <w14:ligatures w14:val="none"/>
              </w:rPr>
              <w:t>o godz</w:t>
            </w:r>
            <w:r w:rsidRPr="00BF7397">
              <w:rPr>
                <w:rFonts w:ascii="Times New Roman" w:eastAsia="Times New Roman" w:hAnsi="Times New Roman" w:cs="Times New Roman"/>
                <w:b/>
                <w:kern w:val="0"/>
                <w:sz w:val="18"/>
                <w:szCs w:val="18"/>
                <w:lang w:eastAsia="pl-PL"/>
                <w14:ligatures w14:val="none"/>
              </w:rPr>
              <w:t xml:space="preserve">. 10 </w:t>
            </w:r>
            <w:r w:rsidRPr="00BF7397">
              <w:rPr>
                <w:rFonts w:ascii="Times New Roman" w:eastAsia="Times New Roman" w:hAnsi="Times New Roman" w:cs="Times New Roman"/>
                <w:b/>
                <w:kern w:val="0"/>
                <w:sz w:val="18"/>
                <w:szCs w:val="18"/>
                <w:vertAlign w:val="superscript"/>
                <w:lang w:eastAsia="pl-PL"/>
                <w14:ligatures w14:val="none"/>
              </w:rPr>
              <w:t>00</w:t>
            </w:r>
          </w:p>
          <w:p w14:paraId="330B86FA" w14:textId="77777777" w:rsidR="006E0787" w:rsidRPr="00C44131" w:rsidRDefault="006E0787" w:rsidP="006E0787">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Sala Konferencyjna</w:t>
            </w:r>
          </w:p>
          <w:p w14:paraId="5C45F3DE" w14:textId="77777777" w:rsidR="006E0787" w:rsidRPr="00C44131" w:rsidRDefault="006E0787" w:rsidP="006E0787">
            <w:pPr>
              <w:spacing w:after="0" w:line="240" w:lineRule="auto"/>
              <w:jc w:val="center"/>
              <w:rPr>
                <w:rFonts w:ascii="Times New Roman" w:eastAsia="Times New Roman" w:hAnsi="Times New Roman" w:cs="Times New Roman"/>
                <w:b/>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 xml:space="preserve">ul. Paderewskiego 11A, </w:t>
            </w:r>
          </w:p>
          <w:p w14:paraId="41471052" w14:textId="02A97DB2" w:rsidR="006E0787" w:rsidRDefault="006E0787" w:rsidP="006E0787">
            <w:pPr>
              <w:spacing w:after="0" w:line="240" w:lineRule="auto"/>
              <w:jc w:val="center"/>
              <w:rPr>
                <w:rFonts w:ascii="Times New Roman" w:eastAsia="Times New Roman" w:hAnsi="Times New Roman" w:cs="Times New Roman"/>
                <w:b/>
                <w:color w:val="4472C4" w:themeColor="accent1"/>
                <w:kern w:val="0"/>
                <w:sz w:val="18"/>
                <w:szCs w:val="20"/>
                <w:lang w:eastAsia="pl-PL"/>
                <w14:ligatures w14:val="none"/>
              </w:rPr>
            </w:pPr>
            <w:r w:rsidRPr="00C44131">
              <w:rPr>
                <w:rFonts w:ascii="Times New Roman" w:eastAsia="Times New Roman" w:hAnsi="Times New Roman" w:cs="Times New Roman"/>
                <w:b/>
                <w:kern w:val="0"/>
                <w:sz w:val="18"/>
                <w:szCs w:val="20"/>
                <w:lang w:eastAsia="pl-PL"/>
                <w14:ligatures w14:val="none"/>
              </w:rPr>
              <w:t>87-140 Chełmża</w:t>
            </w:r>
          </w:p>
          <w:p w14:paraId="4FB08DE4" w14:textId="77777777" w:rsidR="006E0787" w:rsidRPr="00375C32" w:rsidRDefault="006E0787" w:rsidP="006E0787">
            <w:pPr>
              <w:spacing w:after="0" w:line="240" w:lineRule="auto"/>
              <w:jc w:val="center"/>
              <w:rPr>
                <w:rFonts w:ascii="Times New Roman" w:eastAsia="Times New Roman" w:hAnsi="Times New Roman" w:cs="Times New Roman"/>
                <w:b/>
                <w:iCs/>
                <w:kern w:val="0"/>
                <w:sz w:val="18"/>
                <w:szCs w:val="20"/>
                <w:lang w:eastAsia="pl-PL"/>
                <w14:ligatures w14:val="none"/>
              </w:rPr>
            </w:pPr>
          </w:p>
        </w:tc>
      </w:tr>
    </w:tbl>
    <w:p w14:paraId="110C4BF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77E75CF8" w14:textId="2909322D"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przetargu </w:t>
      </w:r>
      <w:r w:rsidRPr="005432B9">
        <w:rPr>
          <w:rFonts w:ascii="Times New Roman" w:eastAsia="Times New Roman" w:hAnsi="Times New Roman" w:cs="Times New Roman"/>
          <w:b/>
          <w:kern w:val="0"/>
          <w:sz w:val="20"/>
          <w:szCs w:val="20"/>
          <w:lang w:eastAsia="pl-PL"/>
          <w14:ligatures w14:val="none"/>
        </w:rPr>
        <w:t>ustalono wadium w wysokości 10% ceny wywoławczej netto. Wadium należy wnieść w</w:t>
      </w:r>
      <w:r w:rsidR="00375C32" w:rsidRPr="005432B9">
        <w:rPr>
          <w:rFonts w:ascii="Times New Roman" w:eastAsia="Times New Roman" w:hAnsi="Times New Roman" w:cs="Times New Roman"/>
          <w:b/>
          <w:kern w:val="0"/>
          <w:sz w:val="20"/>
          <w:szCs w:val="20"/>
          <w:lang w:eastAsia="pl-PL"/>
          <w14:ligatures w14:val="none"/>
        </w:rPr>
        <w:t> </w:t>
      </w:r>
      <w:r w:rsidRPr="005432B9">
        <w:rPr>
          <w:rFonts w:ascii="Times New Roman" w:eastAsia="Times New Roman" w:hAnsi="Times New Roman" w:cs="Times New Roman"/>
          <w:b/>
          <w:kern w:val="0"/>
          <w:sz w:val="20"/>
          <w:szCs w:val="20"/>
          <w:lang w:eastAsia="pl-PL"/>
          <w14:ligatures w14:val="none"/>
        </w:rPr>
        <w:t xml:space="preserve">pieniądzu </w:t>
      </w:r>
      <w:r w:rsidRPr="00F76642">
        <w:rPr>
          <w:rFonts w:ascii="Times New Roman" w:eastAsia="Times New Roman" w:hAnsi="Times New Roman" w:cs="Times New Roman"/>
          <w:b/>
          <w:bCs/>
          <w:kern w:val="0"/>
          <w:sz w:val="20"/>
          <w:szCs w:val="20"/>
          <w:lang w:eastAsia="pl-PL"/>
          <w14:ligatures w14:val="none"/>
        </w:rPr>
        <w:t xml:space="preserve">w terminie </w:t>
      </w:r>
      <w:r w:rsidR="00F76642" w:rsidRPr="00F76642">
        <w:rPr>
          <w:rFonts w:ascii="Times New Roman" w:eastAsia="Times New Roman" w:hAnsi="Times New Roman" w:cs="Times New Roman"/>
          <w:b/>
          <w:bCs/>
          <w:kern w:val="0"/>
          <w:sz w:val="20"/>
          <w:szCs w:val="20"/>
          <w:lang w:eastAsia="pl-PL"/>
          <w14:ligatures w14:val="none"/>
        </w:rPr>
        <w:t>do 30 styczni 2026 r</w:t>
      </w:r>
      <w:r w:rsidR="00F76642">
        <w:rPr>
          <w:rFonts w:ascii="Times New Roman" w:eastAsia="Times New Roman" w:hAnsi="Times New Roman" w:cs="Times New Roman"/>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w kasie Urzędu Gminy Chełmża, ul. Wodna 2 lub </w:t>
      </w:r>
      <w:r w:rsidRPr="005432B9">
        <w:rPr>
          <w:rFonts w:ascii="Times New Roman" w:eastAsia="Times New Roman" w:hAnsi="Times New Roman" w:cs="Times New Roman"/>
          <w:b/>
          <w:kern w:val="0"/>
          <w:sz w:val="20"/>
          <w:szCs w:val="20"/>
          <w:lang w:eastAsia="pl-PL"/>
          <w14:ligatures w14:val="none"/>
        </w:rPr>
        <w:t>na konto Gminy Chełmża - PKO Chełmża Nr 26  1020  5011  0000  9002  0016  3857</w:t>
      </w:r>
      <w:r w:rsidRPr="005432B9">
        <w:rPr>
          <w:rFonts w:ascii="Times New Roman" w:eastAsia="Times New Roman" w:hAnsi="Times New Roman" w:cs="Times New Roman"/>
          <w:kern w:val="0"/>
          <w:sz w:val="20"/>
          <w:szCs w:val="20"/>
          <w:lang w:eastAsia="pl-PL"/>
          <w14:ligatures w14:val="none"/>
        </w:rPr>
        <w:t xml:space="preserve"> (za datę wpłaty uznaje się datę wpływu wadium na konto Gminy Chełmża).</w:t>
      </w:r>
    </w:p>
    <w:p w14:paraId="01E6903B" w14:textId="59B16B51"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Jeżeli wadium wpłacane jest przez jednego ze współmałżonków</w:t>
      </w:r>
      <w:r w:rsidR="00F76642">
        <w:rPr>
          <w:rFonts w:ascii="Times New Roman" w:eastAsia="Times New Roman" w:hAnsi="Times New Roman" w:cs="Times New Roman"/>
          <w:kern w:val="0"/>
          <w:sz w:val="20"/>
          <w:szCs w:val="20"/>
          <w:lang w:eastAsia="pl-PL"/>
          <w14:ligatures w14:val="none"/>
        </w:rPr>
        <w:t xml:space="preserve">, a </w:t>
      </w:r>
      <w:r w:rsidR="00F76642" w:rsidRPr="005432B9">
        <w:rPr>
          <w:rFonts w:ascii="Times New Roman" w:eastAsia="Times New Roman" w:hAnsi="Times New Roman" w:cs="Times New Roman"/>
          <w:kern w:val="0"/>
          <w:sz w:val="20"/>
          <w:szCs w:val="20"/>
          <w:lang w:eastAsia="pl-PL"/>
          <w14:ligatures w14:val="none"/>
        </w:rPr>
        <w:t xml:space="preserve">uczestnikami licytacji mają być </w:t>
      </w:r>
      <w:r w:rsidR="00F76642">
        <w:rPr>
          <w:rFonts w:ascii="Times New Roman" w:eastAsia="Times New Roman" w:hAnsi="Times New Roman" w:cs="Times New Roman"/>
          <w:kern w:val="0"/>
          <w:sz w:val="20"/>
          <w:szCs w:val="20"/>
          <w:lang w:eastAsia="pl-PL"/>
          <w14:ligatures w14:val="none"/>
        </w:rPr>
        <w:t xml:space="preserve">oboje </w:t>
      </w:r>
      <w:r w:rsidR="00F76642" w:rsidRPr="005432B9">
        <w:rPr>
          <w:rFonts w:ascii="Times New Roman" w:eastAsia="Times New Roman" w:hAnsi="Times New Roman" w:cs="Times New Roman"/>
          <w:kern w:val="0"/>
          <w:sz w:val="20"/>
          <w:szCs w:val="20"/>
          <w:lang w:eastAsia="pl-PL"/>
          <w14:ligatures w14:val="none"/>
        </w:rPr>
        <w:t>małżonkowie</w:t>
      </w:r>
      <w:r w:rsidR="00F76642">
        <w:rPr>
          <w:rFonts w:ascii="Times New Roman" w:eastAsia="Times New Roman" w:hAnsi="Times New Roman" w:cs="Times New Roman"/>
          <w:kern w:val="0"/>
          <w:sz w:val="20"/>
          <w:szCs w:val="20"/>
          <w:lang w:eastAsia="pl-PL"/>
          <w14:ligatures w14:val="none"/>
        </w:rPr>
        <w:t>,</w:t>
      </w:r>
      <w:r w:rsidRPr="005432B9">
        <w:rPr>
          <w:rFonts w:ascii="Times New Roman" w:eastAsia="Times New Roman" w:hAnsi="Times New Roman" w:cs="Times New Roman"/>
          <w:kern w:val="0"/>
          <w:sz w:val="20"/>
          <w:szCs w:val="20"/>
          <w:lang w:eastAsia="pl-PL"/>
          <w14:ligatures w14:val="none"/>
        </w:rPr>
        <w:t xml:space="preserve"> </w:t>
      </w:r>
      <w:r w:rsidR="00F76642">
        <w:rPr>
          <w:rFonts w:ascii="Times New Roman" w:eastAsia="Times New Roman" w:hAnsi="Times New Roman" w:cs="Times New Roman"/>
          <w:kern w:val="0"/>
          <w:sz w:val="20"/>
          <w:szCs w:val="20"/>
          <w:lang w:eastAsia="pl-PL"/>
          <w14:ligatures w14:val="none"/>
        </w:rPr>
        <w:t xml:space="preserve">wówczas </w:t>
      </w:r>
      <w:r w:rsidRPr="005432B9">
        <w:rPr>
          <w:rFonts w:ascii="Times New Roman" w:eastAsia="Times New Roman" w:hAnsi="Times New Roman" w:cs="Times New Roman"/>
          <w:kern w:val="0"/>
          <w:sz w:val="20"/>
          <w:szCs w:val="20"/>
          <w:lang w:eastAsia="pl-PL"/>
          <w14:ligatures w14:val="none"/>
        </w:rPr>
        <w:t>w opisie wpłaty</w:t>
      </w:r>
      <w:r w:rsidR="00F76642">
        <w:rPr>
          <w:rFonts w:ascii="Times New Roman" w:eastAsia="Times New Roman" w:hAnsi="Times New Roman" w:cs="Times New Roman"/>
          <w:kern w:val="0"/>
          <w:sz w:val="20"/>
          <w:szCs w:val="20"/>
          <w:lang w:eastAsia="pl-PL"/>
          <w14:ligatures w14:val="none"/>
        </w:rPr>
        <w:t>,</w:t>
      </w:r>
      <w:r w:rsidRPr="005432B9">
        <w:rPr>
          <w:rFonts w:ascii="Times New Roman" w:eastAsia="Times New Roman" w:hAnsi="Times New Roman" w:cs="Times New Roman"/>
          <w:kern w:val="0"/>
          <w:sz w:val="20"/>
          <w:szCs w:val="20"/>
          <w:lang w:eastAsia="pl-PL"/>
          <w14:ligatures w14:val="none"/>
        </w:rPr>
        <w:t xml:space="preserve"> oprócz określenia nieruchomości której dotyczy wpłata</w:t>
      </w:r>
      <w:r w:rsidR="00F76642">
        <w:rPr>
          <w:rFonts w:ascii="Times New Roman" w:eastAsia="Times New Roman" w:hAnsi="Times New Roman" w:cs="Times New Roman"/>
          <w:kern w:val="0"/>
          <w:sz w:val="20"/>
          <w:szCs w:val="20"/>
          <w:lang w:eastAsia="pl-PL"/>
          <w14:ligatures w14:val="none"/>
        </w:rPr>
        <w:t>,</w:t>
      </w:r>
      <w:r w:rsidRPr="005432B9">
        <w:rPr>
          <w:rFonts w:ascii="Times New Roman" w:eastAsia="Times New Roman" w:hAnsi="Times New Roman" w:cs="Times New Roman"/>
          <w:kern w:val="0"/>
          <w:sz w:val="20"/>
          <w:szCs w:val="20"/>
          <w:lang w:eastAsia="pl-PL"/>
          <w14:ligatures w14:val="none"/>
        </w:rPr>
        <w:t xml:space="preserve"> należy wpisać ich imiona i nazwisko</w:t>
      </w:r>
      <w:r w:rsidR="00F76642">
        <w:rPr>
          <w:rFonts w:ascii="Times New Roman" w:eastAsia="Times New Roman" w:hAnsi="Times New Roman" w:cs="Times New Roman"/>
          <w:kern w:val="0"/>
          <w:sz w:val="20"/>
          <w:szCs w:val="20"/>
          <w:lang w:eastAsia="pl-PL"/>
          <w14:ligatures w14:val="none"/>
        </w:rPr>
        <w:t>/nazwiska.</w:t>
      </w:r>
    </w:p>
    <w:p w14:paraId="0537DDE9"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Od zdeponowanego wadium wpłaconego w gotówce nie nalicza się odsetek. Wadium wpłacone przez uczestnika przetargu, który przetarg wygrał zalicza się na poczet ceny nabycia nieruchomości, natomiast pozostałym uczestnikom zwraca się po zamknięciu przetargu nie później niż przed upływem 3 dni od dnia zamknięcia przetargu. </w:t>
      </w:r>
    </w:p>
    <w:p w14:paraId="4B48E925"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W przetargu mogą wziąć udział osoby fizyczne i prawne, jeżeli wpłacą wadium w terminie. </w:t>
      </w:r>
    </w:p>
    <w:p w14:paraId="4725156F"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W przypadku jeżeli uczestnikiem przetargu jest jeden ze współmałżonków przed przystąpieniem do licytacji obowiązany jest do złożenia komisji przeprowadzającej przetarg, pisemnego pełnomocnictwa udzielonego przez drugiego współmałżonka upoważniającego do licytacji ceny nabycia nieruchomości lub do złożenia oświadczenia, że nieruchomość będzie nabywana z majątku odrębnego.</w:t>
      </w:r>
    </w:p>
    <w:p w14:paraId="74B42E8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Jeżeli uczestnik licytacji jest reprezentowany przez pełnomocnika wymagane jest przedłożenie przez pełnomocnika notarialnego pełnomocnictwa upoważniającego do licytacji nabycia oznaczonej w pełnomocnictwie nieruchomości.</w:t>
      </w:r>
    </w:p>
    <w:p w14:paraId="3F6A87ED"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Legitymowanie tożsamości uczestników przetargu odbywać się będzie zgodnie z art. 6a rozporządzenia Rady Ministrów z dnia 14 września 2004 r. </w:t>
      </w:r>
      <w:r w:rsidRPr="005432B9">
        <w:rPr>
          <w:rFonts w:ascii="Times New Roman" w:eastAsia="Times New Roman" w:hAnsi="Times New Roman" w:cs="Times New Roman"/>
          <w:bCs/>
          <w:kern w:val="0"/>
          <w:sz w:val="20"/>
          <w:szCs w:val="20"/>
          <w:lang w:eastAsia="pl-PL"/>
          <w14:ligatures w14:val="none"/>
        </w:rPr>
        <w:t>w sprawie sposobu i trybu przeprowadzania przetargów oraz rokowań na zbycie nieruchomości (Dz.U. z 2021 r. poz. 2213):</w:t>
      </w:r>
    </w:p>
    <w:p w14:paraId="74ED6BA2"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lastRenderedPageBreak/>
        <w:t>1. Właściwy organ jest uprawniony do żądania, od uczestnika przetargu będącego osobą fizyczną, przedstawiciela uczestnika przetargu oraz osoby uprawnionej do reprezentowania osoby prawnej lub jednostki organizacyjnej nieposiadającej osobowości prawnej, danych obejmujących: imię (imiona) i nazwisko, numer identyfikacyjny Powszechnego Elektronicznego Systemu Ewidencji Ludności (PESEL), adres zamieszkania oraz adres do doręczeń, w tym adres elektroniczny.</w:t>
      </w:r>
    </w:p>
    <w:p w14:paraId="53470C34" w14:textId="77777777" w:rsidR="00A35E7F" w:rsidRPr="005432B9" w:rsidRDefault="00A35E7F" w:rsidP="00A35E7F">
      <w:pPr>
        <w:spacing w:after="0" w:line="240" w:lineRule="auto"/>
        <w:jc w:val="both"/>
        <w:rPr>
          <w:rFonts w:ascii="Times New Roman" w:eastAsia="Times New Roman" w:hAnsi="Times New Roman" w:cs="Times New Roman"/>
          <w:i/>
          <w:kern w:val="0"/>
          <w:sz w:val="20"/>
          <w:szCs w:val="20"/>
          <w:lang w:eastAsia="pl-PL"/>
          <w14:ligatures w14:val="none"/>
        </w:rPr>
      </w:pPr>
      <w:r w:rsidRPr="005432B9">
        <w:rPr>
          <w:rFonts w:ascii="Times New Roman" w:eastAsia="Times New Roman" w:hAnsi="Times New Roman" w:cs="Times New Roman"/>
          <w:i/>
          <w:kern w:val="0"/>
          <w:sz w:val="20"/>
          <w:szCs w:val="20"/>
          <w:lang w:eastAsia="pl-PL"/>
          <w14:ligatures w14:val="none"/>
        </w:rPr>
        <w:t>2. W przypadku osoby nieposiadającej obywatelstwa polskiego zamiast numeru identyfikacyjnego Powszechnego Elektronicznego Systemu Ewidencji Ludności (PESEL) właściwy organ może żądać numeru paszportu lub innego dokumentu tożsamości.</w:t>
      </w:r>
    </w:p>
    <w:p w14:paraId="67AC058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 xml:space="preserve">Postępowanie przetargowe jest ważne bez względu na liczbę uczestników, jeżeli chociaż jeden uczestnik zaoferował co najmniej jedno postąpienie powyżej ceny wywoławczej.  </w:t>
      </w:r>
    </w:p>
    <w:p w14:paraId="4D5CCF54" w14:textId="1CCF00F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O wysokości postąpienia decydują uczestnicy przetargu, z tym, że postąpienie nie może wynosić mniej niż 1% ceny wywoławczej z zaokrągleniem w górę do pełnych dziesiątek złotych</w:t>
      </w:r>
      <w:r w:rsidR="00BA26D6">
        <w:rPr>
          <w:rFonts w:ascii="Times New Roman" w:eastAsia="Times New Roman" w:hAnsi="Times New Roman" w:cs="Times New Roman"/>
          <w:b/>
          <w:kern w:val="0"/>
          <w:sz w:val="20"/>
          <w:szCs w:val="20"/>
          <w:lang w:eastAsia="pl-PL"/>
          <w14:ligatures w14:val="none"/>
        </w:rPr>
        <w:t xml:space="preserve">, tj. 450,00 zł. </w:t>
      </w:r>
    </w:p>
    <w:p w14:paraId="1D21FBFC" w14:textId="77777777" w:rsidR="00A35E7F" w:rsidRPr="00442A53" w:rsidRDefault="00A35E7F" w:rsidP="00A35E7F">
      <w:pPr>
        <w:spacing w:after="0" w:line="240" w:lineRule="auto"/>
        <w:jc w:val="both"/>
        <w:rPr>
          <w:rFonts w:ascii="Times New Roman" w:eastAsia="Times New Roman" w:hAnsi="Times New Roman" w:cs="Times New Roman"/>
          <w:bCs/>
          <w:kern w:val="0"/>
          <w:sz w:val="20"/>
          <w:szCs w:val="20"/>
          <w:lang w:eastAsia="pl-PL"/>
          <w14:ligatures w14:val="none"/>
        </w:rPr>
      </w:pPr>
    </w:p>
    <w:p w14:paraId="673AD797" w14:textId="00D917EB" w:rsidR="00FE207D" w:rsidRPr="00442A53" w:rsidRDefault="00FE207D" w:rsidP="00A35E7F">
      <w:pPr>
        <w:spacing w:after="0" w:line="240" w:lineRule="auto"/>
        <w:jc w:val="both"/>
        <w:rPr>
          <w:rFonts w:ascii="Times New Roman" w:eastAsia="Times New Roman" w:hAnsi="Times New Roman" w:cs="Times New Roman"/>
          <w:bCs/>
          <w:kern w:val="0"/>
          <w:sz w:val="20"/>
          <w:szCs w:val="20"/>
          <w:lang w:eastAsia="pl-PL"/>
          <w14:ligatures w14:val="none"/>
        </w:rPr>
      </w:pPr>
      <w:r w:rsidRPr="00442A53">
        <w:rPr>
          <w:rFonts w:ascii="Times New Roman" w:eastAsia="Times New Roman" w:hAnsi="Times New Roman" w:cs="Times New Roman"/>
          <w:bCs/>
          <w:kern w:val="0"/>
          <w:sz w:val="20"/>
          <w:szCs w:val="20"/>
          <w:lang w:eastAsia="pl-PL"/>
          <w14:ligatures w14:val="none"/>
        </w:rPr>
        <w:t>Sprzedaż przedmiotowej nieruchomości jest zwolniona od podatku VAT na podstawie art. 43 ust. 1 pkt 10 ustawy z dnia 11 marca 2004 r. od podatku od towarów i usług (</w:t>
      </w:r>
      <w:proofErr w:type="spellStart"/>
      <w:r w:rsidRPr="00442A53">
        <w:rPr>
          <w:rFonts w:ascii="Times New Roman" w:eastAsia="Times New Roman" w:hAnsi="Times New Roman" w:cs="Times New Roman"/>
          <w:bCs/>
          <w:kern w:val="0"/>
          <w:sz w:val="20"/>
          <w:szCs w:val="20"/>
          <w:lang w:eastAsia="pl-PL"/>
          <w14:ligatures w14:val="none"/>
        </w:rPr>
        <w:t>t.j</w:t>
      </w:r>
      <w:proofErr w:type="spellEnd"/>
      <w:r w:rsidRPr="00442A53">
        <w:rPr>
          <w:rFonts w:ascii="Times New Roman" w:eastAsia="Times New Roman" w:hAnsi="Times New Roman" w:cs="Times New Roman"/>
          <w:bCs/>
          <w:kern w:val="0"/>
          <w:sz w:val="20"/>
          <w:szCs w:val="20"/>
          <w:lang w:eastAsia="pl-PL"/>
          <w14:ligatures w14:val="none"/>
        </w:rPr>
        <w:t xml:space="preserve">. Dz. U. z 2025 r. poz. 775 z </w:t>
      </w:r>
      <w:proofErr w:type="spellStart"/>
      <w:r w:rsidRPr="00442A53">
        <w:rPr>
          <w:rFonts w:ascii="Times New Roman" w:eastAsia="Times New Roman" w:hAnsi="Times New Roman" w:cs="Times New Roman"/>
          <w:bCs/>
          <w:kern w:val="0"/>
          <w:sz w:val="20"/>
          <w:szCs w:val="20"/>
          <w:lang w:eastAsia="pl-PL"/>
          <w14:ligatures w14:val="none"/>
        </w:rPr>
        <w:t>późn</w:t>
      </w:r>
      <w:proofErr w:type="spellEnd"/>
      <w:r w:rsidRPr="00442A53">
        <w:rPr>
          <w:rFonts w:ascii="Times New Roman" w:eastAsia="Times New Roman" w:hAnsi="Times New Roman" w:cs="Times New Roman"/>
          <w:bCs/>
          <w:kern w:val="0"/>
          <w:sz w:val="20"/>
          <w:szCs w:val="20"/>
          <w:lang w:eastAsia="pl-PL"/>
          <w14:ligatures w14:val="none"/>
        </w:rPr>
        <w:t>. zm.).</w:t>
      </w:r>
    </w:p>
    <w:p w14:paraId="25FCF255" w14:textId="77777777" w:rsidR="00FE207D" w:rsidRPr="005432B9" w:rsidRDefault="00FE207D"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3BCCB037"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Nieruchomość objęta przetargiem wolna jest od jakichkolwiek obciążeń. Sprzedaż następuje na podstawie  ustawy z dnia 21 sierpnia 1997 r. o gospodarce nieruchomościami.</w:t>
      </w:r>
    </w:p>
    <w:p w14:paraId="3690F444"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Koszty zawarcia aktu notarialnego oraz wpisu własności do księgi wieczystej ponosi kupujący.</w:t>
      </w:r>
    </w:p>
    <w:p w14:paraId="71F796B6"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Nabywanie przez cudzoziemców z krajów Europejskiego Obszaru Gospodarczego oraz Konfederacji Szwajcarskiej nieruchomości innych niż rolne i leśne - działki budowlanej nie wymaga zezwolenia zgodnie z art. 8 ust. 2 ustawy z dnia 24 marca 1920 r. ustawy o nabywaniu  nieruchomości przez cudzoziemców (Dz.U. z 2017 r. poz. 2278).</w:t>
      </w:r>
    </w:p>
    <w:p w14:paraId="425DC54B"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Natomiast nabycie nieruchomości przez cudzoziemców innych niż wymienieni w zdaniu poprzednim wymaga zezwolenia. Zezwolenie wydawane jest przez Ministra Spraw Wewnętrznych i Administracji na podstawie ustawy o nabywaniu nieruchomości przez cudzoziemców chyba, że ustawa zwalnia cudzoziemca z wymogu uzyskania zezwolenia.</w:t>
      </w:r>
    </w:p>
    <w:p w14:paraId="2266ADC8" w14:textId="5C79EF19"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Jeżeli osoba ustalona jako nabywca nieruchomości nie przystąpi bez usprawiedliwienia do zawarcia umowy w</w:t>
      </w:r>
      <w:r w:rsidR="00380981">
        <w:rPr>
          <w:rFonts w:ascii="Times New Roman" w:eastAsia="Times New Roman" w:hAnsi="Times New Roman" w:cs="Times New Roman"/>
          <w:kern w:val="0"/>
          <w:sz w:val="20"/>
          <w:szCs w:val="20"/>
          <w:lang w:eastAsia="pl-PL"/>
          <w14:ligatures w14:val="none"/>
        </w:rPr>
        <w:t> </w:t>
      </w:r>
      <w:r w:rsidRPr="005432B9">
        <w:rPr>
          <w:rFonts w:ascii="Times New Roman" w:eastAsia="Times New Roman" w:hAnsi="Times New Roman" w:cs="Times New Roman"/>
          <w:kern w:val="0"/>
          <w:sz w:val="20"/>
          <w:szCs w:val="20"/>
          <w:lang w:eastAsia="pl-PL"/>
          <w14:ligatures w14:val="none"/>
        </w:rPr>
        <w:t>wyznaczonym przez Wójta Gminy miejscu i terminie, Wójt Gminy Chełmża może odstąpić od zawarcia umowy, a wpłacone wadium nie podlega zwrotowi.</w:t>
      </w:r>
    </w:p>
    <w:p w14:paraId="58259BD6"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r w:rsidRPr="005432B9">
        <w:rPr>
          <w:rFonts w:ascii="Times New Roman" w:eastAsia="Times New Roman" w:hAnsi="Times New Roman" w:cs="Times New Roman"/>
          <w:b/>
          <w:kern w:val="0"/>
          <w:sz w:val="20"/>
          <w:szCs w:val="20"/>
          <w:lang w:eastAsia="pl-PL"/>
          <w14:ligatures w14:val="none"/>
        </w:rPr>
        <w:t>Zastrzega się prawo unieważnienia przetargu bez podania przyczyny.</w:t>
      </w:r>
    </w:p>
    <w:p w14:paraId="35D833D7"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42498371" w14:textId="77777777" w:rsidR="00A35E7F" w:rsidRPr="005432B9" w:rsidRDefault="00A35E7F" w:rsidP="00A35E7F">
      <w:pPr>
        <w:spacing w:line="252" w:lineRule="auto"/>
        <w:jc w:val="both"/>
        <w:rPr>
          <w:rFonts w:ascii="Times New Roman" w:eastAsia="Calibri" w:hAnsi="Times New Roman" w:cs="Times New Roman"/>
          <w:kern w:val="0"/>
          <w:sz w:val="20"/>
          <w:szCs w:val="20"/>
          <w14:ligatures w14:val="none"/>
        </w:rPr>
      </w:pPr>
      <w:r w:rsidRPr="005432B9">
        <w:rPr>
          <w:rFonts w:ascii="Times New Roman" w:eastAsia="Calibri" w:hAnsi="Times New Roman" w:cs="Times New Roman"/>
          <w:kern w:val="0"/>
          <w:sz w:val="20"/>
          <w:szCs w:val="20"/>
          <w14:ligatures w14:val="none"/>
        </w:rPr>
        <w:t>Klauzula informacyjna o przetwarzaniu danych osobowych uczestników postępowania przetargowego: klauzula informacyjna (RODO) podłączona jest do ogłoszenia o przetargu.</w:t>
      </w:r>
    </w:p>
    <w:p w14:paraId="194452B5" w14:textId="0E1F7585"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Szczegółowe informacje o sprzedaży nieruchomości można uzyskać w </w:t>
      </w:r>
      <w:r w:rsidRPr="005432B9">
        <w:rPr>
          <w:rFonts w:ascii="Times New Roman" w:eastAsia="Times New Roman" w:hAnsi="Times New Roman" w:cs="Times New Roman"/>
          <w:b/>
          <w:kern w:val="0"/>
          <w:sz w:val="20"/>
          <w:szCs w:val="20"/>
          <w:lang w:eastAsia="pl-PL"/>
          <w14:ligatures w14:val="none"/>
        </w:rPr>
        <w:t>Urzędzie Gminy Chełmża, ul. Wodna 2, tel. 56 675-60-76 lub 77, wew. 37</w:t>
      </w:r>
      <w:r w:rsidR="008B54EA" w:rsidRPr="005432B9">
        <w:rPr>
          <w:rFonts w:ascii="Times New Roman" w:eastAsia="Times New Roman" w:hAnsi="Times New Roman" w:cs="Times New Roman"/>
          <w:b/>
          <w:kern w:val="0"/>
          <w:sz w:val="20"/>
          <w:szCs w:val="20"/>
          <w:lang w:eastAsia="pl-PL"/>
          <w14:ligatures w14:val="none"/>
        </w:rPr>
        <w:t xml:space="preserve"> lub </w:t>
      </w:r>
      <w:r w:rsidRPr="005432B9">
        <w:rPr>
          <w:rFonts w:ascii="Times New Roman" w:eastAsia="Times New Roman" w:hAnsi="Times New Roman" w:cs="Times New Roman"/>
          <w:b/>
          <w:kern w:val="0"/>
          <w:sz w:val="20"/>
          <w:szCs w:val="20"/>
          <w:lang w:eastAsia="pl-PL"/>
          <w14:ligatures w14:val="none"/>
        </w:rPr>
        <w:t xml:space="preserve">na stronie internetowej Gminy </w:t>
      </w:r>
      <w:hyperlink r:id="rId6" w:history="1">
        <w:r w:rsidRPr="005432B9">
          <w:rPr>
            <w:rFonts w:ascii="Times New Roman" w:eastAsia="Times New Roman" w:hAnsi="Times New Roman" w:cs="Times New Roman"/>
            <w:b/>
            <w:kern w:val="0"/>
            <w:sz w:val="20"/>
            <w:szCs w:val="20"/>
            <w:u w:val="single"/>
            <w:lang w:eastAsia="pl-PL"/>
            <w14:ligatures w14:val="none"/>
          </w:rPr>
          <w:t>www.gminachelmza.pl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oraz</w:t>
      </w:r>
      <w:r w:rsidRPr="005432B9">
        <w:rPr>
          <w:rFonts w:ascii="Times New Roman" w:eastAsia="Times New Roman" w:hAnsi="Times New Roman" w:cs="Times New Roman"/>
          <w:b/>
          <w:kern w:val="0"/>
          <w:sz w:val="20"/>
          <w:szCs w:val="20"/>
          <w:lang w:eastAsia="pl-PL"/>
          <w14:ligatures w14:val="none"/>
        </w:rPr>
        <w:t xml:space="preserve"> </w:t>
      </w:r>
      <w:hyperlink r:id="rId7" w:history="1">
        <w:r w:rsidRPr="005432B9">
          <w:rPr>
            <w:rFonts w:ascii="Times New Roman" w:eastAsia="Times New Roman" w:hAnsi="Times New Roman" w:cs="Times New Roman"/>
            <w:b/>
            <w:kern w:val="0"/>
            <w:sz w:val="20"/>
            <w:szCs w:val="20"/>
            <w:u w:val="single"/>
            <w:lang w:eastAsia="pl-PL"/>
            <w14:ligatures w14:val="none"/>
          </w:rPr>
          <w:t>www.bip.gminachelmza.pl</w:t>
        </w:r>
      </w:hyperlink>
      <w:r w:rsidRPr="005432B9">
        <w:rPr>
          <w:rFonts w:ascii="Times New Roman" w:eastAsia="Times New Roman" w:hAnsi="Times New Roman" w:cs="Times New Roman"/>
          <w:b/>
          <w:kern w:val="0"/>
          <w:sz w:val="20"/>
          <w:szCs w:val="20"/>
          <w:lang w:eastAsia="pl-PL"/>
          <w14:ligatures w14:val="none"/>
        </w:rPr>
        <w:t xml:space="preserve">  </w:t>
      </w:r>
      <w:r w:rsidRPr="005432B9">
        <w:rPr>
          <w:rFonts w:ascii="Times New Roman" w:eastAsia="Times New Roman" w:hAnsi="Times New Roman" w:cs="Times New Roman"/>
          <w:kern w:val="0"/>
          <w:sz w:val="20"/>
          <w:szCs w:val="20"/>
          <w:lang w:eastAsia="pl-PL"/>
          <w14:ligatures w14:val="none"/>
        </w:rPr>
        <w:t xml:space="preserve">zakładka „oferty inwestycyjne/nieruchomości”. </w:t>
      </w:r>
    </w:p>
    <w:p w14:paraId="6D259642"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56025E22" w14:textId="5DB73EA3"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r w:rsidRPr="005432B9">
        <w:rPr>
          <w:rFonts w:ascii="Times New Roman" w:eastAsia="Times New Roman" w:hAnsi="Times New Roman" w:cs="Times New Roman"/>
          <w:kern w:val="0"/>
          <w:sz w:val="20"/>
          <w:szCs w:val="20"/>
          <w:lang w:eastAsia="pl-PL"/>
          <w14:ligatures w14:val="none"/>
        </w:rPr>
        <w:t xml:space="preserve">Chełmża, </w:t>
      </w:r>
      <w:r w:rsidR="00F76642">
        <w:rPr>
          <w:rFonts w:ascii="Times New Roman" w:eastAsia="Times New Roman" w:hAnsi="Times New Roman" w:cs="Times New Roman"/>
          <w:kern w:val="0"/>
          <w:sz w:val="20"/>
          <w:szCs w:val="20"/>
          <w:lang w:eastAsia="pl-PL"/>
          <w14:ligatures w14:val="none"/>
        </w:rPr>
        <w:t>2</w:t>
      </w:r>
      <w:r w:rsidR="00FE207D">
        <w:rPr>
          <w:rFonts w:ascii="Times New Roman" w:eastAsia="Times New Roman" w:hAnsi="Times New Roman" w:cs="Times New Roman"/>
          <w:kern w:val="0"/>
          <w:sz w:val="20"/>
          <w:szCs w:val="20"/>
          <w:lang w:eastAsia="pl-PL"/>
          <w14:ligatures w14:val="none"/>
        </w:rPr>
        <w:t>9</w:t>
      </w:r>
      <w:r w:rsidR="00F76642">
        <w:rPr>
          <w:rFonts w:ascii="Times New Roman" w:eastAsia="Times New Roman" w:hAnsi="Times New Roman" w:cs="Times New Roman"/>
          <w:kern w:val="0"/>
          <w:sz w:val="20"/>
          <w:szCs w:val="20"/>
          <w:lang w:eastAsia="pl-PL"/>
          <w14:ligatures w14:val="none"/>
        </w:rPr>
        <w:t>.12.2025 r.</w:t>
      </w:r>
    </w:p>
    <w:p w14:paraId="33E21771" w14:textId="77777777" w:rsidR="00A35E7F" w:rsidRPr="005432B9" w:rsidRDefault="00A35E7F" w:rsidP="00A35E7F">
      <w:pPr>
        <w:spacing w:after="0" w:line="240" w:lineRule="auto"/>
        <w:jc w:val="both"/>
        <w:rPr>
          <w:rFonts w:ascii="Times New Roman" w:eastAsia="Times New Roman" w:hAnsi="Times New Roman" w:cs="Times New Roman"/>
          <w:kern w:val="0"/>
          <w:sz w:val="20"/>
          <w:szCs w:val="20"/>
          <w:lang w:eastAsia="pl-PL"/>
          <w14:ligatures w14:val="none"/>
        </w:rPr>
      </w:pPr>
    </w:p>
    <w:p w14:paraId="03AA22C5" w14:textId="77777777" w:rsidR="00A35E7F" w:rsidRPr="005432B9" w:rsidRDefault="00A35E7F" w:rsidP="00A35E7F">
      <w:pPr>
        <w:spacing w:after="0" w:line="240" w:lineRule="auto"/>
        <w:jc w:val="both"/>
        <w:rPr>
          <w:rFonts w:ascii="Times New Roman" w:eastAsia="Times New Roman" w:hAnsi="Times New Roman" w:cs="Times New Roman"/>
          <w:b/>
          <w:kern w:val="0"/>
          <w:sz w:val="20"/>
          <w:szCs w:val="20"/>
          <w:lang w:eastAsia="pl-PL"/>
          <w14:ligatures w14:val="none"/>
        </w:rPr>
      </w:pPr>
    </w:p>
    <w:p w14:paraId="17E5DA88" w14:textId="77777777" w:rsidR="00A35E7F" w:rsidRPr="005432B9" w:rsidRDefault="00A35E7F" w:rsidP="00A35E7F">
      <w:pPr>
        <w:spacing w:line="252" w:lineRule="auto"/>
        <w:rPr>
          <w:rFonts w:ascii="Calibri" w:eastAsia="Calibri" w:hAnsi="Calibri" w:cs="Times New Roman"/>
          <w:kern w:val="0"/>
          <w14:ligatures w14:val="none"/>
        </w:rPr>
      </w:pPr>
    </w:p>
    <w:p w14:paraId="67FD5C02" w14:textId="77777777" w:rsidR="00A35E7F" w:rsidRPr="005432B9" w:rsidRDefault="00A35E7F" w:rsidP="00A35E7F">
      <w:pPr>
        <w:spacing w:line="254" w:lineRule="auto"/>
        <w:rPr>
          <w:rFonts w:ascii="Calibri" w:eastAsia="Calibri" w:hAnsi="Calibri" w:cs="Times New Roman"/>
        </w:rPr>
      </w:pPr>
    </w:p>
    <w:p w14:paraId="6144C261" w14:textId="77777777" w:rsidR="00441116" w:rsidRPr="005432B9" w:rsidRDefault="00441116"/>
    <w:sectPr w:rsidR="00441116" w:rsidRPr="005432B9" w:rsidSect="001D4926">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C813" w14:textId="77777777" w:rsidR="001D4926" w:rsidRDefault="001D4926" w:rsidP="001D4926">
      <w:pPr>
        <w:spacing w:after="0" w:line="240" w:lineRule="auto"/>
      </w:pPr>
      <w:r>
        <w:separator/>
      </w:r>
    </w:p>
  </w:endnote>
  <w:endnote w:type="continuationSeparator" w:id="0">
    <w:p w14:paraId="3F549295" w14:textId="77777777" w:rsidR="001D4926" w:rsidRDefault="001D4926" w:rsidP="001D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0B2D" w14:textId="77777777" w:rsidR="001D4926" w:rsidRDefault="001D4926" w:rsidP="001D4926">
      <w:pPr>
        <w:spacing w:after="0" w:line="240" w:lineRule="auto"/>
      </w:pPr>
      <w:r>
        <w:separator/>
      </w:r>
    </w:p>
  </w:footnote>
  <w:footnote w:type="continuationSeparator" w:id="0">
    <w:p w14:paraId="6DE8704F" w14:textId="77777777" w:rsidR="001D4926" w:rsidRDefault="001D4926" w:rsidP="001D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089"/>
      <w:docPartObj>
        <w:docPartGallery w:val="Page Numbers (Top of Page)"/>
        <w:docPartUnique/>
      </w:docPartObj>
    </w:sdtPr>
    <w:sdtEndPr/>
    <w:sdtContent>
      <w:p w14:paraId="3D9D479B" w14:textId="4675845A" w:rsidR="001D4926" w:rsidRDefault="001D4926">
        <w:pPr>
          <w:pStyle w:val="Nagwek"/>
          <w:jc w:val="center"/>
        </w:pPr>
        <w:r>
          <w:fldChar w:fldCharType="begin"/>
        </w:r>
        <w:r>
          <w:instrText>PAGE   \* MERGEFORMAT</w:instrText>
        </w:r>
        <w:r>
          <w:fldChar w:fldCharType="separate"/>
        </w:r>
        <w:r>
          <w:t>2</w:t>
        </w:r>
        <w:r>
          <w:fldChar w:fldCharType="end"/>
        </w:r>
      </w:p>
    </w:sdtContent>
  </w:sdt>
  <w:p w14:paraId="7EC0654D" w14:textId="77777777" w:rsidR="001D4926" w:rsidRDefault="001D492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F"/>
    <w:rsid w:val="0015303F"/>
    <w:rsid w:val="001D4926"/>
    <w:rsid w:val="00207C3A"/>
    <w:rsid w:val="002F7236"/>
    <w:rsid w:val="00375C32"/>
    <w:rsid w:val="00380981"/>
    <w:rsid w:val="003C41B5"/>
    <w:rsid w:val="004236EC"/>
    <w:rsid w:val="00441116"/>
    <w:rsid w:val="00442A53"/>
    <w:rsid w:val="005432B9"/>
    <w:rsid w:val="005E3592"/>
    <w:rsid w:val="006E0787"/>
    <w:rsid w:val="007363D8"/>
    <w:rsid w:val="008B54EA"/>
    <w:rsid w:val="009A5A26"/>
    <w:rsid w:val="009D49FE"/>
    <w:rsid w:val="00A35E7F"/>
    <w:rsid w:val="00A5403C"/>
    <w:rsid w:val="00AC518B"/>
    <w:rsid w:val="00AD71FF"/>
    <w:rsid w:val="00B9344E"/>
    <w:rsid w:val="00BA26D6"/>
    <w:rsid w:val="00BE3DE3"/>
    <w:rsid w:val="00C939B1"/>
    <w:rsid w:val="00D37720"/>
    <w:rsid w:val="00EA1E5C"/>
    <w:rsid w:val="00EA3FD2"/>
    <w:rsid w:val="00EE5C96"/>
    <w:rsid w:val="00F76642"/>
    <w:rsid w:val="00FE2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F378"/>
  <w15:chartTrackingRefBased/>
  <w15:docId w15:val="{9F3AD595-6CBB-4962-9CCF-71CDAFA9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5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5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5E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5E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5E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5E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5E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5E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5E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5E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5E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5E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5E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5E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5E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5E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5E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5E7F"/>
    <w:rPr>
      <w:rFonts w:eastAsiaTheme="majorEastAsia" w:cstheme="majorBidi"/>
      <w:color w:val="272727" w:themeColor="text1" w:themeTint="D8"/>
    </w:rPr>
  </w:style>
  <w:style w:type="paragraph" w:styleId="Tytu">
    <w:name w:val="Title"/>
    <w:basedOn w:val="Normalny"/>
    <w:next w:val="Normalny"/>
    <w:link w:val="TytuZnak"/>
    <w:uiPriority w:val="10"/>
    <w:qFormat/>
    <w:rsid w:val="00A3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5E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5E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5E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5E7F"/>
    <w:pPr>
      <w:spacing w:before="160"/>
      <w:jc w:val="center"/>
    </w:pPr>
    <w:rPr>
      <w:i/>
      <w:iCs/>
      <w:color w:val="404040" w:themeColor="text1" w:themeTint="BF"/>
    </w:rPr>
  </w:style>
  <w:style w:type="character" w:customStyle="1" w:styleId="CytatZnak">
    <w:name w:val="Cytat Znak"/>
    <w:basedOn w:val="Domylnaczcionkaakapitu"/>
    <w:link w:val="Cytat"/>
    <w:uiPriority w:val="29"/>
    <w:rsid w:val="00A35E7F"/>
    <w:rPr>
      <w:i/>
      <w:iCs/>
      <w:color w:val="404040" w:themeColor="text1" w:themeTint="BF"/>
    </w:rPr>
  </w:style>
  <w:style w:type="paragraph" w:styleId="Akapitzlist">
    <w:name w:val="List Paragraph"/>
    <w:basedOn w:val="Normalny"/>
    <w:uiPriority w:val="34"/>
    <w:qFormat/>
    <w:rsid w:val="00A35E7F"/>
    <w:pPr>
      <w:ind w:left="720"/>
      <w:contextualSpacing/>
    </w:pPr>
  </w:style>
  <w:style w:type="character" w:styleId="Wyrnienieintensywne">
    <w:name w:val="Intense Emphasis"/>
    <w:basedOn w:val="Domylnaczcionkaakapitu"/>
    <w:uiPriority w:val="21"/>
    <w:qFormat/>
    <w:rsid w:val="00A35E7F"/>
    <w:rPr>
      <w:i/>
      <w:iCs/>
      <w:color w:val="2F5496" w:themeColor="accent1" w:themeShade="BF"/>
    </w:rPr>
  </w:style>
  <w:style w:type="paragraph" w:styleId="Cytatintensywny">
    <w:name w:val="Intense Quote"/>
    <w:basedOn w:val="Normalny"/>
    <w:next w:val="Normalny"/>
    <w:link w:val="CytatintensywnyZnak"/>
    <w:uiPriority w:val="30"/>
    <w:qFormat/>
    <w:rsid w:val="00A35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5E7F"/>
    <w:rPr>
      <w:i/>
      <w:iCs/>
      <w:color w:val="2F5496" w:themeColor="accent1" w:themeShade="BF"/>
    </w:rPr>
  </w:style>
  <w:style w:type="character" w:styleId="Odwoanieintensywne">
    <w:name w:val="Intense Reference"/>
    <w:basedOn w:val="Domylnaczcionkaakapitu"/>
    <w:uiPriority w:val="32"/>
    <w:qFormat/>
    <w:rsid w:val="00A35E7F"/>
    <w:rPr>
      <w:b/>
      <w:bCs/>
      <w:smallCaps/>
      <w:color w:val="2F5496" w:themeColor="accent1" w:themeShade="BF"/>
      <w:spacing w:val="5"/>
    </w:rPr>
  </w:style>
  <w:style w:type="paragraph" w:styleId="Nagwek">
    <w:name w:val="header"/>
    <w:basedOn w:val="Normalny"/>
    <w:link w:val="NagwekZnak"/>
    <w:uiPriority w:val="99"/>
    <w:unhideWhenUsed/>
    <w:rsid w:val="001D4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926"/>
  </w:style>
  <w:style w:type="paragraph" w:styleId="Stopka">
    <w:name w:val="footer"/>
    <w:basedOn w:val="Normalny"/>
    <w:link w:val="StopkaZnak"/>
    <w:uiPriority w:val="99"/>
    <w:unhideWhenUsed/>
    <w:rsid w:val="001D4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ip.gminachelmz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minachelmz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1032</Words>
  <Characters>6195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Plec</dc:creator>
  <cp:keywords/>
  <dc:description/>
  <cp:lastModifiedBy>Hanna Plec</cp:lastModifiedBy>
  <cp:revision>3</cp:revision>
  <cp:lastPrinted>2025-12-29T12:06:00Z</cp:lastPrinted>
  <dcterms:created xsi:type="dcterms:W3CDTF">2025-12-29T11:23:00Z</dcterms:created>
  <dcterms:modified xsi:type="dcterms:W3CDTF">2025-12-29T13:27:00Z</dcterms:modified>
</cp:coreProperties>
</file>