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8578" w14:textId="71A7C3FB" w:rsidR="00B74974" w:rsidRPr="00B74974" w:rsidRDefault="00B74974" w:rsidP="00B749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74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 GMINY CHEŁMŻA</w:t>
      </w:r>
    </w:p>
    <w:p w14:paraId="3D89451A" w14:textId="64FBA30F" w:rsidR="00AB19EA" w:rsidRPr="00AB19EA" w:rsidRDefault="00AB19EA" w:rsidP="007864A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19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Chełmża, </w:t>
      </w:r>
      <w:r w:rsidR="007864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 lutego 2026 r.</w:t>
      </w:r>
    </w:p>
    <w:p w14:paraId="562CDCF2" w14:textId="77777777" w:rsidR="00AB19EA" w:rsidRPr="00AB19EA" w:rsidRDefault="00AB19EA" w:rsidP="00AB19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251C57" w14:textId="77777777" w:rsidR="00AB19EA" w:rsidRPr="00AB19EA" w:rsidRDefault="00AB19EA" w:rsidP="00AB19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BCE2B7" w14:textId="77777777" w:rsidR="00AB19EA" w:rsidRPr="00AB19EA" w:rsidRDefault="00AB19EA" w:rsidP="00AB19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52474B" w14:textId="77777777" w:rsidR="00AB19EA" w:rsidRPr="00AB19EA" w:rsidRDefault="00AB19EA" w:rsidP="00AB1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885E6A7" w14:textId="36755D04" w:rsidR="00AB19EA" w:rsidRPr="00B241F1" w:rsidRDefault="00AB19EA" w:rsidP="00AB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12 ust. 1 rozporządzenia Rady Ministrów z dnia 14 września 2004 r. </w:t>
      </w:r>
      <w:r w:rsidRPr="00B241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 sposobu i trybu przeprowadzania przetargów oraz rokowań na zbycie nieruchomości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</w:t>
      </w:r>
      <w:r w:rsidR="005167E7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2021 r. poz. 2213)</w:t>
      </w:r>
    </w:p>
    <w:p w14:paraId="73EE8FC6" w14:textId="77777777" w:rsidR="00AB19EA" w:rsidRPr="00B241F1" w:rsidRDefault="00AB19EA" w:rsidP="00AB1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241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 Gminy Chełmża</w:t>
      </w:r>
    </w:p>
    <w:p w14:paraId="220E897B" w14:textId="587C98FB" w:rsidR="00AB19EA" w:rsidRPr="00B241F1" w:rsidRDefault="00AB19EA" w:rsidP="00AB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podaje do publicznej wiadomości informację o wynikach przetarg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ustn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nieograniczon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ego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odbył się dnia 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 lutego 2026 r.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Sali Konferencyjnej, ul. Paderewskiego 11A, 87-140 Chełmża, na sprzedaż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nieruchomości:</w:t>
      </w:r>
    </w:p>
    <w:p w14:paraId="22BCF28D" w14:textId="77777777" w:rsidR="00AB19EA" w:rsidRPr="00B241F1" w:rsidRDefault="00AB19EA" w:rsidP="00AB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079FF7" w14:textId="2F23DF8A" w:rsidR="007864A6" w:rsidRPr="00B241F1" w:rsidRDefault="00B241F1" w:rsidP="007864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okal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mieszkaln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ego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2 znajduj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ącego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się w budynku mieszkalnym wielorodzinnym w Browinie Nr 39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dla którego</w:t>
      </w:r>
      <w:r w:rsidR="007864A6" w:rsidRPr="00B241F1">
        <w:rPr>
          <w:rFonts w:ascii="Times New Roman" w:eastAsia="Times New Roman" w:hAnsi="Times New Roman"/>
          <w:sz w:val="24"/>
          <w:szCs w:val="24"/>
          <w:lang w:eastAsia="pl-PL"/>
        </w:rPr>
        <w:t xml:space="preserve"> urządzona jest księga wieczysta KW Nr </w:t>
      </w:r>
      <w:r w:rsidR="007864A6" w:rsidRPr="00B241F1">
        <w:rPr>
          <w:rFonts w:ascii="Times New Roman" w:hAnsi="Times New Roman"/>
          <w:sz w:val="24"/>
          <w:szCs w:val="24"/>
        </w:rPr>
        <w:t>TO1T/00067698/6</w:t>
      </w:r>
      <w:r w:rsidR="007864A6" w:rsidRPr="00B241F1">
        <w:rPr>
          <w:rFonts w:ascii="Times New Roman" w:eastAsia="Times New Roman" w:hAnsi="Times New Roman"/>
          <w:sz w:val="24"/>
          <w:szCs w:val="24"/>
          <w:lang w:eastAsia="pl-PL"/>
        </w:rPr>
        <w:t xml:space="preserve">, a dla budynku i gruntu </w:t>
      </w:r>
      <w:r w:rsidR="007864A6" w:rsidRPr="00B241F1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7864A6" w:rsidRPr="00B241F1">
        <w:rPr>
          <w:rFonts w:ascii="Times New Roman" w:eastAsia="Times New Roman" w:hAnsi="Times New Roman"/>
          <w:sz w:val="24"/>
          <w:szCs w:val="24"/>
          <w:lang w:eastAsia="pl-PL"/>
        </w:rPr>
        <w:t xml:space="preserve">KW Nr </w:t>
      </w:r>
      <w:r w:rsidR="007864A6" w:rsidRPr="00B241F1">
        <w:rPr>
          <w:rFonts w:ascii="Times New Roman" w:hAnsi="Times New Roman"/>
          <w:sz w:val="24"/>
          <w:szCs w:val="24"/>
        </w:rPr>
        <w:t xml:space="preserve">TO1T/00066933/9 </w:t>
      </w:r>
      <w:r w:rsidR="007864A6" w:rsidRPr="00B241F1"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prowadzone przez Sąd Rejonowy w Toruniu Wydział VI Ksiąg Wieczystych. Z lokalem związany jest udział we własności gruntu, który stanowi działka 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oznaczona w ewidencji gruntów i budynków numerem </w:t>
      </w:r>
      <w:r w:rsidR="007864A6" w:rsidRPr="00B241F1">
        <w:rPr>
          <w:rFonts w:ascii="Times New Roman" w:hAnsi="Times New Roman"/>
          <w:sz w:val="24"/>
          <w:szCs w:val="24"/>
        </w:rPr>
        <w:t xml:space="preserve">81/17 </w:t>
      </w:r>
      <w:r w:rsidR="007864A6" w:rsidRPr="00B241F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pow. 0,2165 ha.</w:t>
      </w:r>
    </w:p>
    <w:p w14:paraId="4C04D197" w14:textId="77777777" w:rsidR="00B241F1" w:rsidRPr="00B241F1" w:rsidRDefault="00B241F1" w:rsidP="007864A6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przetargu zostały 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dopuszczone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 osoby,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których dwie 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zadeklarowały zakup 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majątku wspólnego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7864A6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jedna – do majątku osobistego, 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było osób niedopuszczonych do uczestniczenia w przetargu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A663530" w14:textId="26900618" w:rsidR="00441116" w:rsidRPr="00B241F1" w:rsidRDefault="00B241F1" w:rsidP="007864A6">
      <w:pPr>
        <w:spacing w:line="252" w:lineRule="auto"/>
        <w:contextualSpacing/>
        <w:jc w:val="both"/>
        <w:rPr>
          <w:sz w:val="24"/>
          <w:szCs w:val="24"/>
        </w:rPr>
      </w:pP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ena wywoławcza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5 000,00 zł, najwyższa cena osiągnięta w przetargu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5 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DE3205"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50,00 zł, nabywca nieruchomości: </w:t>
      </w:r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spellStart"/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Gierad-Głatkowska</w:t>
      </w:r>
      <w:proofErr w:type="spellEnd"/>
      <w:r w:rsidRPr="00B241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DD6669A" w14:textId="77777777" w:rsidR="00B74974" w:rsidRPr="00B241F1" w:rsidRDefault="00B74974" w:rsidP="00B74974">
      <w:pPr>
        <w:pStyle w:val="Akapitzlist"/>
        <w:rPr>
          <w:sz w:val="24"/>
          <w:szCs w:val="24"/>
        </w:rPr>
      </w:pPr>
    </w:p>
    <w:p w14:paraId="3BF76B26" w14:textId="77777777" w:rsidR="00B74974" w:rsidRDefault="00B74974" w:rsidP="00B74974">
      <w:pPr>
        <w:spacing w:line="252" w:lineRule="auto"/>
        <w:contextualSpacing/>
        <w:jc w:val="both"/>
      </w:pPr>
    </w:p>
    <w:p w14:paraId="172AC355" w14:textId="77777777" w:rsidR="00B74974" w:rsidRDefault="00B74974" w:rsidP="00B74974">
      <w:pPr>
        <w:spacing w:line="252" w:lineRule="auto"/>
        <w:contextualSpacing/>
        <w:jc w:val="both"/>
      </w:pPr>
    </w:p>
    <w:p w14:paraId="7A7C547A" w14:textId="77777777" w:rsidR="00B74974" w:rsidRDefault="00B74974" w:rsidP="00B74974">
      <w:pPr>
        <w:spacing w:line="252" w:lineRule="auto"/>
        <w:contextualSpacing/>
        <w:jc w:val="both"/>
      </w:pPr>
    </w:p>
    <w:p w14:paraId="5651971B" w14:textId="77777777" w:rsidR="00B74974" w:rsidRDefault="00B74974" w:rsidP="00B74974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39C1FA05" w14:textId="77777777" w:rsidR="00B74974" w:rsidRDefault="00B74974" w:rsidP="00B74974">
      <w:pPr>
        <w:spacing w:line="252" w:lineRule="auto"/>
        <w:contextualSpacing/>
        <w:jc w:val="both"/>
      </w:pPr>
    </w:p>
    <w:sectPr w:rsidR="00B7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192"/>
    <w:multiLevelType w:val="hybridMultilevel"/>
    <w:tmpl w:val="1CCC2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974338">
    <w:abstractNumId w:val="0"/>
  </w:num>
  <w:num w:numId="2" w16cid:durableId="6628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EA"/>
    <w:rsid w:val="000912ED"/>
    <w:rsid w:val="00383E50"/>
    <w:rsid w:val="003C41B5"/>
    <w:rsid w:val="00441116"/>
    <w:rsid w:val="00490632"/>
    <w:rsid w:val="005167E7"/>
    <w:rsid w:val="0067724A"/>
    <w:rsid w:val="007864A6"/>
    <w:rsid w:val="007C195D"/>
    <w:rsid w:val="007C38C1"/>
    <w:rsid w:val="00812E87"/>
    <w:rsid w:val="00821DA0"/>
    <w:rsid w:val="008C465A"/>
    <w:rsid w:val="0096382B"/>
    <w:rsid w:val="009C1E5E"/>
    <w:rsid w:val="00A5403C"/>
    <w:rsid w:val="00AB19EA"/>
    <w:rsid w:val="00B241F1"/>
    <w:rsid w:val="00B74974"/>
    <w:rsid w:val="00DE3205"/>
    <w:rsid w:val="00EA487D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6B0"/>
  <w15:chartTrackingRefBased/>
  <w15:docId w15:val="{E9EB755B-142C-4A08-9140-13EF349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9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9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9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9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9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9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9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9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9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9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Beata Mikulska</cp:lastModifiedBy>
  <cp:revision>2</cp:revision>
  <cp:lastPrinted>2025-09-05T09:22:00Z</cp:lastPrinted>
  <dcterms:created xsi:type="dcterms:W3CDTF">2026-02-11T13:11:00Z</dcterms:created>
  <dcterms:modified xsi:type="dcterms:W3CDTF">2026-02-11T13:11:00Z</dcterms:modified>
</cp:coreProperties>
</file>