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82" w:rsidRPr="00AE7282" w:rsidRDefault="00AE7282" w:rsidP="00AE72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Chełmża, 3 marca 2026 r. </w:t>
      </w:r>
    </w:p>
    <w:p w:rsidR="00AE7282" w:rsidRDefault="00AE7282" w:rsidP="00D71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1E99" w:rsidRPr="00AE7282" w:rsidRDefault="00D71E99" w:rsidP="00D71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NABORZE KAN</w:t>
      </w:r>
      <w:r w:rsidR="00AE7282" w:rsidRPr="00AE7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DYDATÓW DO KOMISJI KONKURSOWEJ </w:t>
      </w:r>
      <w:r w:rsidRPr="00AE7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E99" w:rsidRPr="00D71E99" w:rsidRDefault="00AE7282" w:rsidP="00AE7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Chełmża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kandydatów na członków komisji konkursowej, opiniującej oferty złożone w otwartym konkursie ofert </w:t>
      </w:r>
      <w:r w:rsidRP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zadań Gminy Chełmża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rozwoju sportu w 2026 r. </w:t>
      </w:r>
    </w:p>
    <w:p w:rsidR="00D71E99" w:rsidRP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niniejszego 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jest wyłonienie członków</w:t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konkursowej, spośród  kandydatów zgłoszonych przez organizacje pozarządowe oraz inne podmioty wymienione w art. 3 ust. 3 ustawy o działalności pożytku publicznego i o wolontariacie.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 udziału w pracach komisji konkursowej, powinno być podpisane przez zainteresowaną osobę oraz upoważnione osoby, reprezentujące organizację zgłaszającą kandydata.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 organizacji pozarządowych  lub podmiotów wymienionych w art. 3 ust. 3 ustawy o działalności pożytku publicznego i o wolontariacie,  może zgłosić tylko jednego kandydata.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zgłaszani do udziału w pracach komisji, wpisywani są na listę osób uprawnionych do powołania w skład komisji konkursowej.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kandydata nie jest jednoznaczne z jego uczestnictwem w komisji. Wyboru członków do pracy w komisji konkursowej dokonuje pracownik merytoryczny </w:t>
      </w:r>
      <w:r w:rsid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losowania; o miejscu i terminie losowania informuje się organizacje które zgłosiły kandydatów.</w:t>
      </w:r>
    </w:p>
    <w:p w:rsidR="00D71E99" w:rsidRPr="00D71E99" w:rsidRDefault="00D71E99" w:rsidP="00D71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konkursowej jest nieodpłatny.</w:t>
      </w:r>
    </w:p>
    <w:p w:rsid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Wymagania stawiane kandydatom</w:t>
      </w:r>
    </w:p>
    <w:p w:rsidR="00D71E99" w:rsidRP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do opiniowania ofert wchodzą osoby reprezentujące  organizacje pozarządowe i podmioty wymienione w art.3 ust.3 ustawy o działalności pożytku publicznego i o wolontariacie, którzy spełniają łącznie następujące kryteria:</w:t>
      </w:r>
    </w:p>
    <w:p w:rsidR="00D71E99" w:rsidRPr="00D71E99" w:rsidRDefault="00AE7282" w:rsidP="00D71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ą obywatelami RP i korzystają z pełni praw publicznych;</w:t>
      </w:r>
    </w:p>
    <w:p w:rsidR="00D71E99" w:rsidRPr="00D71E99" w:rsidRDefault="00AE7282" w:rsidP="00D71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ie reprezentują organizacji lub podmiotów biorących  udział w danym konkursie ofert;</w:t>
      </w:r>
    </w:p>
    <w:p w:rsidR="00D71E99" w:rsidRPr="00D71E99" w:rsidRDefault="00AE7282" w:rsidP="00D71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ie pozostają wobec wnioskodawców biorących udział w konkursie w takim stosunku prawnym lub faktycznym, który mógłby budzić uzasadnione wątpliwości, co do ich bezstronności  i  nie zachodzą przesłanki ich wyłączenia wynikające z Kodeksu Postępowania Administracyjnego.</w:t>
      </w:r>
    </w:p>
    <w:p w:rsidR="00D71E99" w:rsidRP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Zadania członka komisji konkursowej:</w:t>
      </w:r>
    </w:p>
    <w:p w:rsidR="00D71E99" w:rsidRPr="00D71E99" w:rsidRDefault="00AE7282" w:rsidP="00D71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apoznanie się z ofertami;</w:t>
      </w:r>
    </w:p>
    <w:p w:rsidR="00D71E99" w:rsidRPr="00D71E99" w:rsidRDefault="00AE7282" w:rsidP="00D71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 formalna i  merytoryczna ofert na realizacje zadań publicznych złożonych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otwartym konkursie ofert, z uwzględnieniem kryteriów określonych w treści ogłoszenia o konkursie;</w:t>
      </w:r>
    </w:p>
    <w:p w:rsidR="00D71E99" w:rsidRPr="00D71E99" w:rsidRDefault="00AE7282" w:rsidP="00D71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71E99"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kreślenie propozycji wysokości dofinansowania zadań zgłoszonych w ofertach;</w:t>
      </w:r>
    </w:p>
    <w:p w:rsidR="00AE7282" w:rsidRPr="00D71E99" w:rsidRDefault="00AE7282" w:rsidP="00AE72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posiedzeniach komisji.</w:t>
      </w:r>
    </w:p>
    <w:p w:rsidR="00D71E99" w:rsidRP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Miejsce i termin zgłoszenia kandydatury</w:t>
      </w:r>
    </w:p>
    <w:p w:rsidR="00D71E99" w:rsidRPr="00D71E99" w:rsidRDefault="00D71E99" w:rsidP="00D71E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kandydata na członka komisji konkursowej można dokonywać osobiście </w:t>
      </w:r>
      <w:r w:rsid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w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ekretariacie Urzędu Gminy Chełmża</w:t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drogą elektroniczną na adres: </w:t>
      </w:r>
      <w:hyperlink r:id="rId5" w:history="1">
        <w:r w:rsidRPr="00AE728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astankiewicz@gminachelmza.pl</w:t>
        </w:r>
      </w:hyperlink>
    </w:p>
    <w:p w:rsidR="00D71E99" w:rsidRPr="00D71E99" w:rsidRDefault="00D71E99" w:rsidP="00D71E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dokonania zgłoszenia drogą elektroniczną, na pierwsze posiedzenie Komisji Konkursowej osoba delegowana przez organizacje pozarządowe oraz inne podmioty wymienione w art. 3 ust. 3 ustawy o działalności pożytku publicznego </w:t>
      </w:r>
      <w:r w:rsid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wolontariacie, winna dostarczyć zgłoszenie podpisane przez osobę uprawnioną do reprezentowania w/w organizacji lub przez osobę przez nią upoważnioną wraz </w:t>
      </w:r>
      <w:r w:rsid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z odpowiednim dokumentem upoważnienia (chyba, że zgłoszenie zostało opatrzone podpisem kwalifikowanym lub innym przewidzianym przepisami prawa);</w:t>
      </w:r>
    </w:p>
    <w:p w:rsidR="00D71E99" w:rsidRPr="00D71E99" w:rsidRDefault="00D71E99" w:rsidP="00D71E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należy dokonać na formularzu stanowiącym załącznik nr 1 do niniejszego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najpóźniej do dnia 9 marca 2026</w:t>
      </w: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D71E99" w:rsidRPr="00D71E99" w:rsidRDefault="00D71E99" w:rsidP="00D71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Wszelkich informacji udziela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E7282">
        <w:rPr>
          <w:rFonts w:ascii="Times New Roman" w:eastAsia="Times New Roman" w:hAnsi="Times New Roman" w:cs="Times New Roman"/>
          <w:sz w:val="24"/>
          <w:szCs w:val="24"/>
          <w:lang w:eastAsia="pl-PL"/>
        </w:rPr>
        <w:t>an Artur Stankiewicz, tel.: 56 675 60 76 lub 77 wew. 53</w:t>
      </w:r>
    </w:p>
    <w:p w:rsidR="00236832" w:rsidRDefault="00236832" w:rsidP="00236832">
      <w:pPr>
        <w:pStyle w:val="Tekstpodstawowy2"/>
        <w:spacing w:before="0" w:beforeAutospacing="0" w:after="0" w:afterAutospacing="0"/>
        <w:ind w:left="5664"/>
        <w:jc w:val="center"/>
        <w:rPr>
          <w:rFonts w:ascii="Times New Roman" w:hAnsi="Times New Roman" w:hint="default"/>
        </w:rPr>
      </w:pPr>
    </w:p>
    <w:p w:rsidR="00236832" w:rsidRDefault="00236832" w:rsidP="00236832">
      <w:pPr>
        <w:pStyle w:val="Tekstpodstawowy2"/>
        <w:spacing w:before="0" w:beforeAutospacing="0" w:after="0" w:afterAutospacing="0"/>
        <w:ind w:left="5664"/>
        <w:jc w:val="center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Wójt</w:t>
      </w:r>
      <w:r>
        <w:rPr>
          <w:rFonts w:ascii="Times New Roman" w:hAnsi="Times New Roman" w:hint="default"/>
        </w:rPr>
        <w:t xml:space="preserve"> Gminy Chełmża</w:t>
      </w:r>
    </w:p>
    <w:p w:rsidR="00236832" w:rsidRPr="005E4F17" w:rsidRDefault="00236832" w:rsidP="00236832">
      <w:pPr>
        <w:pStyle w:val="Tekstpodstawowy2"/>
        <w:spacing w:before="0" w:beforeAutospacing="0" w:after="0" w:afterAutospacing="0"/>
        <w:ind w:left="5664"/>
        <w:jc w:val="center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(-) Bartosz Szprenglewski</w:t>
      </w:r>
    </w:p>
    <w:p w:rsidR="00A362AD" w:rsidRDefault="00A362AD" w:rsidP="00D71E99">
      <w:pPr>
        <w:jc w:val="both"/>
      </w:pPr>
      <w:bookmarkStart w:id="0" w:name="_GoBack"/>
      <w:bookmarkEnd w:id="0"/>
    </w:p>
    <w:sectPr w:rsidR="00A3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C1B4E"/>
    <w:multiLevelType w:val="multilevel"/>
    <w:tmpl w:val="55E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3399A"/>
    <w:multiLevelType w:val="multilevel"/>
    <w:tmpl w:val="EED4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782"/>
    <w:multiLevelType w:val="multilevel"/>
    <w:tmpl w:val="AA6C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F6ACE"/>
    <w:multiLevelType w:val="multilevel"/>
    <w:tmpl w:val="83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A3"/>
    <w:rsid w:val="00236832"/>
    <w:rsid w:val="006762A3"/>
    <w:rsid w:val="00A362AD"/>
    <w:rsid w:val="00AE7282"/>
    <w:rsid w:val="00D71E99"/>
    <w:rsid w:val="00E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DBB1-9A64-492B-8A25-03DE635C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1E9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1E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28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236832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 w:hint="eastAsia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36832"/>
    <w:rPr>
      <w:rFonts w:ascii="Arial Unicode MS" w:eastAsia="Arial Unicode MS" w:hAnsi="Arial Unicode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ankiewicz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Stankiewicz</dc:creator>
  <cp:keywords/>
  <dc:description/>
  <cp:lastModifiedBy>Artur Stankiewicz</cp:lastModifiedBy>
  <cp:revision>3</cp:revision>
  <cp:lastPrinted>2026-03-03T11:51:00Z</cp:lastPrinted>
  <dcterms:created xsi:type="dcterms:W3CDTF">2026-03-03T11:33:00Z</dcterms:created>
  <dcterms:modified xsi:type="dcterms:W3CDTF">2026-03-03T14:16:00Z</dcterms:modified>
</cp:coreProperties>
</file>