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C44" w14:textId="167D43B5" w:rsidR="00575DE0" w:rsidRDefault="00575DE0" w:rsidP="00575DE0">
      <w:pPr>
        <w:suppressAutoHyphens/>
        <w:jc w:val="righ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 xml:space="preserve">Chełmża, dnia </w:t>
      </w:r>
      <w:r w:rsidR="00C408A8">
        <w:rPr>
          <w:rFonts w:ascii="Times New Roman" w:hAnsi="Times New Roman"/>
          <w:szCs w:val="24"/>
          <w:lang w:eastAsia="zh-CN"/>
        </w:rPr>
        <w:t>31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="00C408A8">
        <w:rPr>
          <w:rFonts w:ascii="Times New Roman" w:hAnsi="Times New Roman"/>
          <w:szCs w:val="24"/>
          <w:lang w:eastAsia="zh-CN"/>
        </w:rPr>
        <w:t>marca</w:t>
      </w:r>
      <w:r>
        <w:rPr>
          <w:rFonts w:ascii="Times New Roman" w:hAnsi="Times New Roman"/>
          <w:szCs w:val="24"/>
          <w:lang w:eastAsia="zh-CN"/>
        </w:rPr>
        <w:t xml:space="preserve"> 202</w:t>
      </w:r>
      <w:r w:rsidR="000E3166">
        <w:rPr>
          <w:rFonts w:ascii="Times New Roman" w:hAnsi="Times New Roman"/>
          <w:szCs w:val="24"/>
          <w:lang w:eastAsia="zh-CN"/>
        </w:rPr>
        <w:t>6</w:t>
      </w:r>
      <w:r>
        <w:rPr>
          <w:rFonts w:ascii="Times New Roman" w:hAnsi="Times New Roman"/>
          <w:szCs w:val="24"/>
          <w:lang w:eastAsia="zh-CN"/>
        </w:rPr>
        <w:t xml:space="preserve"> r.</w:t>
      </w:r>
    </w:p>
    <w:p w14:paraId="3E008846" w14:textId="77777777" w:rsidR="00575DE0" w:rsidRPr="00FE5D17" w:rsidRDefault="00575DE0" w:rsidP="00575DE0">
      <w:pPr>
        <w:suppressAutoHyphens/>
        <w:rPr>
          <w:rFonts w:ascii="Times New Roman" w:hAnsi="Times New Roman"/>
          <w:szCs w:val="24"/>
          <w:lang w:eastAsia="zh-CN"/>
        </w:rPr>
      </w:pPr>
      <w:r w:rsidRPr="00FE5D17">
        <w:rPr>
          <w:rFonts w:ascii="Times New Roman" w:hAnsi="Times New Roman"/>
          <w:szCs w:val="24"/>
          <w:lang w:eastAsia="zh-CN"/>
        </w:rPr>
        <w:t>GKOŚ.</w:t>
      </w:r>
      <w:r>
        <w:rPr>
          <w:rFonts w:ascii="Times New Roman" w:hAnsi="Times New Roman"/>
          <w:szCs w:val="24"/>
        </w:rPr>
        <w:t>6220.6.</w:t>
      </w:r>
      <w:r>
        <w:rPr>
          <w:rFonts w:ascii="Times New Roman" w:hAnsi="Times New Roman"/>
          <w:szCs w:val="24"/>
          <w:lang w:eastAsia="zh-CN"/>
        </w:rPr>
        <w:t>2024</w:t>
      </w:r>
    </w:p>
    <w:p w14:paraId="460FAF4D" w14:textId="77777777" w:rsidR="0061511F" w:rsidRPr="005B4185" w:rsidRDefault="0061511F" w:rsidP="0061511F">
      <w:pPr>
        <w:suppressAutoHyphens/>
        <w:rPr>
          <w:rFonts w:ascii="Times New Roman" w:hAnsi="Times New Roman"/>
          <w:sz w:val="16"/>
          <w:szCs w:val="16"/>
          <w:lang w:eastAsia="zh-CN"/>
        </w:rPr>
      </w:pPr>
    </w:p>
    <w:p w14:paraId="3B6E7700" w14:textId="5A102593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OBWIESZCZENIE</w:t>
      </w:r>
    </w:p>
    <w:p w14:paraId="17D821E1" w14:textId="77777777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Wójta Gminy Chełmża</w:t>
      </w:r>
    </w:p>
    <w:p w14:paraId="59987746" w14:textId="77777777" w:rsidR="001509B6" w:rsidRDefault="001509B6" w:rsidP="001509B6">
      <w:pPr>
        <w:suppressAutoHyphens/>
        <w:spacing w:line="276" w:lineRule="auto"/>
        <w:jc w:val="center"/>
        <w:rPr>
          <w:rFonts w:ascii="Times New Roman" w:hAnsi="Times New Roman"/>
          <w:b/>
          <w:szCs w:val="24"/>
          <w:lang w:eastAsia="zh-CN"/>
        </w:rPr>
      </w:pPr>
      <w:r w:rsidRPr="001509B6">
        <w:rPr>
          <w:rFonts w:ascii="Times New Roman" w:hAnsi="Times New Roman"/>
          <w:b/>
          <w:szCs w:val="24"/>
          <w:lang w:eastAsia="zh-CN"/>
        </w:rPr>
        <w:t>o niezałatwieniu sprawy w terminie i wyznaczeniu nowego terminu</w:t>
      </w:r>
    </w:p>
    <w:p w14:paraId="323DBF09" w14:textId="3EE3767D" w:rsidR="00F84F6C" w:rsidRPr="005B4185" w:rsidRDefault="00F84F6C" w:rsidP="001509B6">
      <w:pPr>
        <w:suppressAutoHyphens/>
        <w:spacing w:line="276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03C923C8" w14:textId="73089FB4" w:rsidR="00575DE0" w:rsidRDefault="00575DE0" w:rsidP="00575DE0">
      <w:pPr>
        <w:suppressAutoHyphens/>
        <w:spacing w:after="120" w:line="276" w:lineRule="auto"/>
        <w:jc w:val="both"/>
        <w:rPr>
          <w:rFonts w:ascii="Times New Roman" w:hAnsi="Times New Roman"/>
          <w:szCs w:val="24"/>
          <w:lang w:eastAsia="zh-CN"/>
        </w:rPr>
      </w:pPr>
      <w:r w:rsidRPr="00575DE0">
        <w:rPr>
          <w:rFonts w:ascii="Times New Roman" w:hAnsi="Times New Roman"/>
          <w:szCs w:val="24"/>
          <w:lang w:eastAsia="zh-CN"/>
        </w:rPr>
        <w:t>Na podstawie art. 36 i art. 49 ustawy z dnia 14 czerwca 1960 r. Kodeks postępowania administracyjnego (</w:t>
      </w:r>
      <w:proofErr w:type="spellStart"/>
      <w:r w:rsidRPr="00575DE0">
        <w:rPr>
          <w:rFonts w:ascii="Times New Roman" w:hAnsi="Times New Roman"/>
          <w:szCs w:val="24"/>
          <w:lang w:eastAsia="zh-CN"/>
        </w:rPr>
        <w:t>t.j</w:t>
      </w:r>
      <w:proofErr w:type="spellEnd"/>
      <w:r w:rsidRPr="00575DE0">
        <w:rPr>
          <w:rFonts w:ascii="Times New Roman" w:hAnsi="Times New Roman"/>
          <w:szCs w:val="24"/>
          <w:lang w:eastAsia="zh-CN"/>
        </w:rPr>
        <w:t xml:space="preserve">. Dz. U. z 2025 r. poz. 1691), dalej: </w:t>
      </w:r>
      <w:r w:rsidR="00AA2A3D">
        <w:rPr>
          <w:rFonts w:ascii="Times New Roman" w:hAnsi="Times New Roman"/>
          <w:szCs w:val="24"/>
          <w:lang w:eastAsia="zh-CN"/>
        </w:rPr>
        <w:t>„</w:t>
      </w:r>
      <w:r w:rsidRPr="00575DE0">
        <w:rPr>
          <w:rFonts w:ascii="Times New Roman" w:hAnsi="Times New Roman"/>
          <w:szCs w:val="24"/>
          <w:lang w:eastAsia="zh-CN"/>
        </w:rPr>
        <w:t>k.p.a.</w:t>
      </w:r>
      <w:r w:rsidR="00AA2A3D">
        <w:rPr>
          <w:rFonts w:ascii="Times New Roman" w:hAnsi="Times New Roman"/>
          <w:szCs w:val="24"/>
          <w:lang w:eastAsia="zh-CN"/>
        </w:rPr>
        <w:t>”</w:t>
      </w:r>
      <w:r w:rsidRPr="00575DE0">
        <w:rPr>
          <w:rFonts w:ascii="Times New Roman" w:hAnsi="Times New Roman"/>
          <w:szCs w:val="24"/>
          <w:lang w:eastAsia="zh-CN"/>
        </w:rPr>
        <w:t>, w związku z art. 74 ust. 3 z</w:t>
      </w:r>
      <w:r w:rsidR="00F823A3">
        <w:rPr>
          <w:rFonts w:ascii="Times New Roman" w:hAnsi="Times New Roman"/>
          <w:szCs w:val="24"/>
          <w:lang w:eastAsia="zh-CN"/>
        </w:rPr>
        <w:t> </w:t>
      </w:r>
      <w:r w:rsidRPr="00575DE0">
        <w:rPr>
          <w:rFonts w:ascii="Times New Roman" w:hAnsi="Times New Roman"/>
          <w:szCs w:val="24"/>
          <w:lang w:eastAsia="zh-CN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Pr="00575DE0">
        <w:rPr>
          <w:rFonts w:ascii="Times New Roman" w:hAnsi="Times New Roman"/>
          <w:szCs w:val="24"/>
          <w:lang w:eastAsia="zh-CN"/>
        </w:rPr>
        <w:t>t.j</w:t>
      </w:r>
      <w:proofErr w:type="spellEnd"/>
      <w:r w:rsidRPr="00575DE0">
        <w:rPr>
          <w:rFonts w:ascii="Times New Roman" w:hAnsi="Times New Roman"/>
          <w:szCs w:val="24"/>
          <w:lang w:eastAsia="zh-CN"/>
        </w:rPr>
        <w:t xml:space="preserve">. Dz. U. z 2024 r. poz. 1112 z </w:t>
      </w:r>
      <w:proofErr w:type="spellStart"/>
      <w:r w:rsidRPr="00575DE0">
        <w:rPr>
          <w:rFonts w:ascii="Times New Roman" w:hAnsi="Times New Roman"/>
          <w:szCs w:val="24"/>
          <w:lang w:eastAsia="zh-CN"/>
        </w:rPr>
        <w:t>późn</w:t>
      </w:r>
      <w:proofErr w:type="spellEnd"/>
      <w:r w:rsidRPr="00575DE0">
        <w:rPr>
          <w:rFonts w:ascii="Times New Roman" w:hAnsi="Times New Roman"/>
          <w:szCs w:val="24"/>
          <w:lang w:eastAsia="zh-CN"/>
        </w:rPr>
        <w:t xml:space="preserve">. zm.), dalej: </w:t>
      </w:r>
      <w:r w:rsidR="00AA2A3D">
        <w:rPr>
          <w:rFonts w:ascii="Times New Roman" w:hAnsi="Times New Roman"/>
          <w:szCs w:val="24"/>
          <w:lang w:eastAsia="zh-CN"/>
        </w:rPr>
        <w:t>„</w:t>
      </w:r>
      <w:r w:rsidRPr="00575DE0">
        <w:rPr>
          <w:rFonts w:ascii="Times New Roman" w:hAnsi="Times New Roman"/>
          <w:szCs w:val="24"/>
          <w:lang w:eastAsia="zh-CN"/>
        </w:rPr>
        <w:t>ustawa</w:t>
      </w:r>
      <w:r w:rsidR="00AA2A3D">
        <w:rPr>
          <w:rFonts w:ascii="Times New Roman" w:hAnsi="Times New Roman"/>
          <w:szCs w:val="24"/>
          <w:lang w:eastAsia="zh-CN"/>
        </w:rPr>
        <w:t>”</w:t>
      </w:r>
      <w:r w:rsidRPr="00575DE0">
        <w:rPr>
          <w:rFonts w:ascii="Times New Roman" w:hAnsi="Times New Roman"/>
          <w:szCs w:val="24"/>
          <w:lang w:eastAsia="zh-CN"/>
        </w:rPr>
        <w:t xml:space="preserve">, Wójt Gminy Chełmża </w:t>
      </w:r>
    </w:p>
    <w:p w14:paraId="37D2356E" w14:textId="0A1C893A" w:rsidR="001509B6" w:rsidRDefault="001509B6" w:rsidP="00575DE0">
      <w:pPr>
        <w:suppressAutoHyphens/>
        <w:spacing w:after="120" w:line="276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  <w:r w:rsidRPr="00B90AF1">
        <w:rPr>
          <w:rFonts w:ascii="Times New Roman" w:hAnsi="Times New Roman"/>
          <w:b/>
          <w:bCs/>
          <w:szCs w:val="24"/>
          <w:lang w:eastAsia="zh-CN"/>
        </w:rPr>
        <w:t>zawiadamia</w:t>
      </w:r>
      <w:r w:rsidR="00270672">
        <w:rPr>
          <w:rFonts w:ascii="Times New Roman" w:hAnsi="Times New Roman"/>
          <w:b/>
          <w:bCs/>
          <w:szCs w:val="24"/>
          <w:lang w:eastAsia="zh-CN"/>
        </w:rPr>
        <w:t>,</w:t>
      </w:r>
      <w:r w:rsidRPr="00B90AF1">
        <w:rPr>
          <w:rFonts w:ascii="Times New Roman" w:hAnsi="Times New Roman"/>
          <w:b/>
          <w:bCs/>
          <w:szCs w:val="24"/>
          <w:lang w:eastAsia="zh-CN"/>
        </w:rPr>
        <w:t xml:space="preserve"> </w:t>
      </w:r>
    </w:p>
    <w:p w14:paraId="6DEDFCD3" w14:textId="77777777" w:rsidR="00200AE0" w:rsidRPr="005B4185" w:rsidRDefault="00200AE0" w:rsidP="00575DE0">
      <w:pPr>
        <w:suppressAutoHyphens/>
        <w:spacing w:after="120"/>
        <w:jc w:val="both"/>
        <w:rPr>
          <w:rFonts w:ascii="Times New Roman" w:hAnsi="Times New Roman"/>
          <w:b/>
          <w:bCs/>
          <w:szCs w:val="24"/>
          <w:lang w:eastAsia="zh-CN"/>
        </w:rPr>
      </w:pPr>
      <w:r w:rsidRPr="005B4185">
        <w:rPr>
          <w:rFonts w:ascii="Times New Roman" w:hAnsi="Times New Roman"/>
          <w:b/>
          <w:bCs/>
          <w:szCs w:val="24"/>
          <w:lang w:eastAsia="zh-CN"/>
        </w:rPr>
        <w:t>że prowadzone postępowanie administracyjne</w:t>
      </w:r>
      <w:r w:rsidRPr="00B90AF1">
        <w:rPr>
          <w:rFonts w:ascii="Times New Roman" w:hAnsi="Times New Roman"/>
          <w:szCs w:val="24"/>
          <w:lang w:eastAsia="zh-CN"/>
        </w:rPr>
        <w:t>, w sprawie wydania decyzji o</w:t>
      </w:r>
      <w:r>
        <w:rPr>
          <w:rFonts w:ascii="Times New Roman" w:hAnsi="Times New Roman"/>
          <w:szCs w:val="24"/>
          <w:lang w:eastAsia="zh-CN"/>
        </w:rPr>
        <w:t> </w:t>
      </w:r>
      <w:r w:rsidRPr="00B90AF1">
        <w:rPr>
          <w:rFonts w:ascii="Times New Roman" w:hAnsi="Times New Roman"/>
          <w:szCs w:val="24"/>
          <w:lang w:eastAsia="zh-CN"/>
        </w:rPr>
        <w:t xml:space="preserve">środowiskowych uwarunkowaniach </w:t>
      </w:r>
      <w:r w:rsidRPr="00ED104C">
        <w:rPr>
          <w:rFonts w:ascii="Times New Roman" w:hAnsi="Times New Roman"/>
          <w:szCs w:val="24"/>
        </w:rPr>
        <w:t>dla przedsięwzięcia pn. „Budowa obwodnicy Miasta Chełmży”</w:t>
      </w:r>
      <w:r w:rsidRPr="005B4185">
        <w:rPr>
          <w:rFonts w:ascii="Times New Roman" w:hAnsi="Times New Roman"/>
          <w:szCs w:val="24"/>
          <w:lang w:eastAsia="zh-CN"/>
        </w:rPr>
        <w:t xml:space="preserve">, </w:t>
      </w:r>
      <w:r w:rsidRPr="005B4185">
        <w:rPr>
          <w:rFonts w:ascii="Times New Roman" w:hAnsi="Times New Roman"/>
          <w:b/>
          <w:bCs/>
          <w:szCs w:val="24"/>
          <w:lang w:eastAsia="zh-CN"/>
        </w:rPr>
        <w:t>nie może być załatwione w terminie.</w:t>
      </w:r>
    </w:p>
    <w:p w14:paraId="1C37795A" w14:textId="7E6C6AED" w:rsidR="00200AE0" w:rsidRDefault="00200AE0" w:rsidP="00575DE0">
      <w:pPr>
        <w:suppressAutoHyphens/>
        <w:spacing w:after="120"/>
        <w:jc w:val="both"/>
        <w:rPr>
          <w:rFonts w:ascii="Times New Roman" w:hAnsi="Times New Roman"/>
          <w:szCs w:val="24"/>
          <w:u w:val="single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Przewidywany nowy termin załatwienia sprawy ustala się do 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>3</w:t>
      </w:r>
      <w:r w:rsidR="00C408A8">
        <w:rPr>
          <w:rFonts w:ascii="Times New Roman" w:hAnsi="Times New Roman"/>
          <w:szCs w:val="24"/>
          <w:u w:val="single"/>
          <w:lang w:eastAsia="zh-CN"/>
        </w:rPr>
        <w:t>0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 </w:t>
      </w:r>
      <w:r w:rsidR="00C408A8">
        <w:rPr>
          <w:rFonts w:ascii="Times New Roman" w:hAnsi="Times New Roman"/>
          <w:szCs w:val="24"/>
          <w:u w:val="single"/>
          <w:lang w:eastAsia="zh-CN"/>
        </w:rPr>
        <w:t>czerwca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 202</w:t>
      </w:r>
      <w:r w:rsidR="0008295E">
        <w:rPr>
          <w:rFonts w:ascii="Times New Roman" w:hAnsi="Times New Roman"/>
          <w:szCs w:val="24"/>
          <w:u w:val="single"/>
          <w:lang w:eastAsia="zh-CN"/>
        </w:rPr>
        <w:t>6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 r.</w:t>
      </w:r>
    </w:p>
    <w:p w14:paraId="504F3E8B" w14:textId="77777777" w:rsidR="00C408A8" w:rsidRDefault="00C408A8" w:rsidP="00C408A8">
      <w:pPr>
        <w:pStyle w:val="NormalnyWeb"/>
        <w:spacing w:before="0" w:beforeAutospacing="0" w:after="0" w:afterAutospacing="0"/>
        <w:jc w:val="both"/>
      </w:pPr>
      <w:r>
        <w:t>Wójt Gminy Chełmża informuje, że przyczyną niezałatwienia sprawy w terminie określonym przepisami jest konieczność przeprowadzenia dodatkowych wyjaśnień oraz zebrania danych niezbędnych do uzupełnienia dokumentacji i uzyskania wymaganych uzgodnień od Regionalnego Dyrektora Ochrony Środowiska w Bydgoszczy. Z uwagi na powyższe, a także obowiązek prowadzenia procedur administracyjnych zgodnie z obowiązującymi przepisami, zachodzi konieczność wydłużenia terminu rozpatrzenia sprawy.</w:t>
      </w:r>
    </w:p>
    <w:p w14:paraId="056E41FF" w14:textId="77777777" w:rsidR="000E3166" w:rsidRPr="000E3166" w:rsidRDefault="000E3166" w:rsidP="00575DE0">
      <w:pPr>
        <w:jc w:val="both"/>
        <w:rPr>
          <w:rFonts w:ascii="Times New Roman" w:hAnsi="Times New Roman"/>
          <w:sz w:val="6"/>
          <w:szCs w:val="6"/>
        </w:rPr>
      </w:pPr>
    </w:p>
    <w:p w14:paraId="540DDAC9" w14:textId="52F7BF2F" w:rsidR="00575DE0" w:rsidRPr="00575DE0" w:rsidRDefault="00575DE0" w:rsidP="00575DE0">
      <w:pPr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>Jednocześnie informuje, że na podstawie art. 37 § 1 k.p.a. stronie służy prawo do wniesienia ponaglenia, jeżeli:</w:t>
      </w:r>
    </w:p>
    <w:p w14:paraId="328F44A3" w14:textId="124B6B4B" w:rsidR="00575DE0" w:rsidRPr="00805CA0" w:rsidRDefault="00575DE0" w:rsidP="00A77CA2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 w:rsidRPr="00805CA0">
        <w:rPr>
          <w:rFonts w:ascii="Times New Roman" w:hAnsi="Times New Roman"/>
        </w:rPr>
        <w:t>nie załatwiono sprawy w terminie określonym w art. 35 k.p.a. (bezczynność),</w:t>
      </w:r>
    </w:p>
    <w:p w14:paraId="3D48DF1B" w14:textId="62A7C73F" w:rsidR="00575DE0" w:rsidRPr="00805CA0" w:rsidRDefault="00575DE0" w:rsidP="00A77CA2">
      <w:pPr>
        <w:pStyle w:val="Akapitzlist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05CA0">
        <w:rPr>
          <w:rFonts w:ascii="Times New Roman" w:hAnsi="Times New Roman"/>
        </w:rPr>
        <w:t>postępowanie jest prowadzone dłużej niż jest to niezbędne do załatwienia sprawy (przewlekłość).</w:t>
      </w:r>
    </w:p>
    <w:p w14:paraId="2FA3E9FF" w14:textId="77777777" w:rsidR="00575DE0" w:rsidRPr="00575DE0" w:rsidRDefault="00575DE0" w:rsidP="00575DE0">
      <w:pPr>
        <w:spacing w:after="120"/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>Ponaglenie wymaga uzasadnienia przez stronę. Ponaglenie wnosi się do Samorządowego Kolegium Odwoławczego w Toruniu za pośrednictwem Wójta Gminy Chełmża w terminie określonym w art. 35 k.p.a.</w:t>
      </w:r>
    </w:p>
    <w:p w14:paraId="71E7798D" w14:textId="4AAE54D6" w:rsidR="00200AE0" w:rsidRPr="00B90AF1" w:rsidRDefault="00200AE0" w:rsidP="00575DE0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szCs w:val="24"/>
        </w:rPr>
        <w:t>Ponieważ w postępowaniu liczba stron przekracza 10, zgodnie z art. 74 ust. 3 ustawy oraz</w:t>
      </w:r>
      <w:r w:rsidRPr="00B90AF1">
        <w:rPr>
          <w:rFonts w:ascii="Times New Roman" w:hAnsi="Times New Roman"/>
          <w:szCs w:val="24"/>
        </w:rPr>
        <w:br/>
        <w:t xml:space="preserve">art. 49 </w:t>
      </w:r>
      <w:r w:rsidR="00C408A8">
        <w:rPr>
          <w:rFonts w:ascii="Times New Roman" w:hAnsi="Times New Roman"/>
          <w:szCs w:val="24"/>
        </w:rPr>
        <w:t>k.p.a.</w:t>
      </w:r>
      <w:r w:rsidR="00AB6F3A">
        <w:rPr>
          <w:rFonts w:ascii="Times New Roman" w:hAnsi="Times New Roman"/>
          <w:szCs w:val="24"/>
        </w:rPr>
        <w:t xml:space="preserve"> </w:t>
      </w:r>
      <w:r w:rsidRPr="00B90AF1">
        <w:rPr>
          <w:rFonts w:ascii="Times New Roman" w:hAnsi="Times New Roman"/>
          <w:szCs w:val="24"/>
        </w:rPr>
        <w:t xml:space="preserve"> – zawiadomienie stron o czynnościach organu administracji publicznej następuje przez obwieszczenie, które podaje się do publicznej wiadomości na okres 14 dni, poprzez umieszczenie:</w:t>
      </w:r>
    </w:p>
    <w:p w14:paraId="5C5A2A8D" w14:textId="77777777" w:rsidR="00A77CA2" w:rsidRDefault="00A77CA2" w:rsidP="00A77CA2">
      <w:pPr>
        <w:numPr>
          <w:ilvl w:val="0"/>
          <w:numId w:val="8"/>
        </w:numPr>
        <w:ind w:left="426"/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 xml:space="preserve">na tablicy ogłoszeń w Urzędzie Gminy Chełmża oraz miejscowościach: </w:t>
      </w:r>
    </w:p>
    <w:p w14:paraId="0A1F43A9" w14:textId="1273AC42" w:rsidR="00A77CA2" w:rsidRPr="00305157" w:rsidRDefault="00A77CA2" w:rsidP="00A77CA2">
      <w:pPr>
        <w:ind w:left="426"/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eastAsiaTheme="minorHAnsi" w:hAnsi="Times New Roman"/>
          <w:szCs w:val="24"/>
          <w:lang w:eastAsia="en-US"/>
          <w14:ligatures w14:val="standardContextual"/>
        </w:rPr>
        <w:t>Kończewice, Browina, Bielczyny, Skąpe, Nowa Chełmża, Dziemiony, Pluskowęsy</w:t>
      </w:r>
      <w:r>
        <w:rPr>
          <w:rFonts w:ascii="Times New Roman" w:eastAsiaTheme="minorHAnsi" w:hAnsi="Times New Roman"/>
          <w:szCs w:val="24"/>
          <w:lang w:eastAsia="en-US"/>
          <w14:ligatures w14:val="standardContextual"/>
        </w:rPr>
        <w:t>,</w:t>
      </w:r>
    </w:p>
    <w:p w14:paraId="6C73551A" w14:textId="6CE395CC" w:rsidR="00A77CA2" w:rsidRPr="0069643D" w:rsidRDefault="00A77CA2" w:rsidP="00A77CA2">
      <w:pPr>
        <w:numPr>
          <w:ilvl w:val="0"/>
          <w:numId w:val="8"/>
        </w:numPr>
        <w:ind w:left="426"/>
        <w:jc w:val="both"/>
        <w:rPr>
          <w:rFonts w:ascii="Times New Roman" w:hAnsi="Times New Roman"/>
          <w:szCs w:val="24"/>
        </w:rPr>
      </w:pPr>
      <w:r w:rsidRPr="0069643D">
        <w:rPr>
          <w:rFonts w:ascii="Times New Roman" w:hAnsi="Times New Roman"/>
          <w:szCs w:val="24"/>
        </w:rPr>
        <w:t xml:space="preserve">na Biuletynie Informacji Publicznej Gminy Chełmża: </w:t>
      </w:r>
      <w:hyperlink w:history="1">
        <w:r w:rsidR="00E93028" w:rsidRPr="001018B3">
          <w:rPr>
            <w:rStyle w:val="Hipercze"/>
            <w:rFonts w:ascii="Times New Roman" w:hAnsi="Times New Roman"/>
            <w:szCs w:val="24"/>
          </w:rPr>
          <w:t xml:space="preserve">https://www.bip.gminachelmza.pl </w:t>
        </w:r>
      </w:hyperlink>
      <w:r w:rsidRPr="0069643D">
        <w:rPr>
          <w:rFonts w:ascii="Times New Roman" w:hAnsi="Times New Roman"/>
          <w:szCs w:val="24"/>
        </w:rPr>
        <w:t xml:space="preserve"> </w:t>
      </w:r>
    </w:p>
    <w:p w14:paraId="1F94B4D1" w14:textId="77777777" w:rsidR="00A77CA2" w:rsidRPr="0069643D" w:rsidRDefault="00A77CA2" w:rsidP="00A77CA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</w:pPr>
      <w:r w:rsidRPr="0069643D">
        <w:rPr>
          <w:rFonts w:ascii="Times New Roman" w:hAnsi="Times New Roman"/>
          <w:szCs w:val="24"/>
        </w:rPr>
        <w:t>n</w:t>
      </w:r>
      <w:r w:rsidRPr="0069643D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 xml:space="preserve">a tablicy ogłoszeń oraz na stronie Biuletynu Informacji Publicznej Miasta Chełmża, </w:t>
      </w:r>
      <w:hyperlink r:id="rId8" w:history="1">
        <w:r w:rsidRPr="001018B3">
          <w:rPr>
            <w:rStyle w:val="Hipercze"/>
            <w:rFonts w:ascii="Times New Roman" w:eastAsiaTheme="minorHAnsi" w:hAnsi="Times New Roman"/>
            <w:szCs w:val="24"/>
            <w:lang w:eastAsia="en-US"/>
            <w14:ligatures w14:val="standardContextual"/>
          </w:rPr>
          <w:t>https://www.bip.chelmza.pl</w:t>
        </w:r>
      </w:hyperlink>
      <w:r>
        <w:rPr>
          <w:rFonts w:ascii="Times New Roman" w:eastAsiaTheme="minorHAnsi" w:hAnsi="Times New Roman"/>
          <w:color w:val="0000FF"/>
          <w:szCs w:val="24"/>
          <w:lang w:eastAsia="en-US"/>
          <w14:ligatures w14:val="standardContextual"/>
        </w:rPr>
        <w:t xml:space="preserve"> </w:t>
      </w:r>
      <w:r w:rsidRPr="0069643D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lub w innej zwyczajowo przyjętej formie.</w:t>
      </w:r>
    </w:p>
    <w:p w14:paraId="3655671B" w14:textId="77777777" w:rsidR="00A77CA2" w:rsidRDefault="00A77CA2" w:rsidP="00575DE0">
      <w:pPr>
        <w:jc w:val="both"/>
        <w:rPr>
          <w:rFonts w:ascii="Times New Roman" w:hAnsi="Times New Roman"/>
          <w:szCs w:val="24"/>
        </w:rPr>
      </w:pPr>
    </w:p>
    <w:p w14:paraId="0E0A0184" w14:textId="3112B924" w:rsidR="00BA05D8" w:rsidRDefault="00200AE0" w:rsidP="00575DE0">
      <w:pPr>
        <w:jc w:val="both"/>
        <w:rPr>
          <w:rFonts w:ascii="Times New Roman" w:hAnsi="Times New Roman"/>
          <w:b/>
          <w:bCs/>
          <w:szCs w:val="24"/>
        </w:rPr>
      </w:pPr>
      <w:r w:rsidRPr="00B90AF1">
        <w:rPr>
          <w:rFonts w:ascii="Times New Roman" w:hAnsi="Times New Roman"/>
          <w:szCs w:val="24"/>
        </w:rPr>
        <w:t xml:space="preserve">Zawiadomienie uważa się za dokonane po upływie 14 dni od dnia publicznego ogłoszenia (art. 49 § 2 </w:t>
      </w:r>
      <w:r w:rsidR="00575DE0">
        <w:rPr>
          <w:rFonts w:ascii="Times New Roman" w:hAnsi="Times New Roman"/>
          <w:szCs w:val="24"/>
        </w:rPr>
        <w:t>k.p.a.</w:t>
      </w:r>
      <w:r w:rsidRPr="00B90AF1">
        <w:rPr>
          <w:rFonts w:ascii="Times New Roman" w:hAnsi="Times New Roman"/>
          <w:szCs w:val="24"/>
        </w:rPr>
        <w:t>).</w:t>
      </w:r>
      <w:r w:rsidRPr="001509B6">
        <w:rPr>
          <w:rFonts w:ascii="Times New Roman" w:hAnsi="Times New Roman"/>
          <w:b/>
          <w:bCs/>
          <w:i/>
          <w:iCs/>
          <w:sz w:val="20"/>
        </w:rPr>
        <w:t xml:space="preserve"> </w:t>
      </w:r>
    </w:p>
    <w:p w14:paraId="3A542EE6" w14:textId="77777777" w:rsidR="000470D3" w:rsidRPr="006D5B6C" w:rsidRDefault="000470D3" w:rsidP="000470D3">
      <w:pPr>
        <w:spacing w:line="276" w:lineRule="auto"/>
        <w:ind w:left="5664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>Z up. Wójta</w:t>
      </w:r>
    </w:p>
    <w:p w14:paraId="4A97FC87" w14:textId="77777777" w:rsidR="000470D3" w:rsidRPr="006D5B6C" w:rsidRDefault="000470D3" w:rsidP="000470D3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  <w:t>Andrzej Zieliński</w:t>
      </w:r>
    </w:p>
    <w:p w14:paraId="43BFB21E" w14:textId="77777777" w:rsidR="000470D3" w:rsidRPr="006D5B6C" w:rsidRDefault="000470D3" w:rsidP="000470D3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  <w:t>Zastępca Wójta</w:t>
      </w:r>
    </w:p>
    <w:p w14:paraId="7F384AD0" w14:textId="1F44A54B" w:rsidR="00D80162" w:rsidRPr="000470D3" w:rsidRDefault="000470D3" w:rsidP="00B546CB">
      <w:pPr>
        <w:spacing w:line="276" w:lineRule="auto"/>
        <w:jc w:val="both"/>
        <w:rPr>
          <w:rFonts w:ascii="Times New Roman" w:hAnsi="Times New Roman"/>
          <w:i/>
          <w:iCs/>
          <w:szCs w:val="24"/>
        </w:rPr>
      </w:pP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>/- podpisano elektronicznie/</w:t>
      </w:r>
    </w:p>
    <w:sectPr w:rsidR="00D80162" w:rsidRPr="000470D3" w:rsidSect="00575DE0">
      <w:headerReference w:type="first" r:id="rId9"/>
      <w:footerReference w:type="first" r:id="rId10"/>
      <w:pgSz w:w="11906" w:h="16838"/>
      <w:pgMar w:top="794" w:right="1418" w:bottom="1077" w:left="141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E6E8" w14:textId="77777777" w:rsidR="00BE247D" w:rsidRDefault="00BE247D" w:rsidP="0061511F">
      <w:r>
        <w:separator/>
      </w:r>
    </w:p>
  </w:endnote>
  <w:endnote w:type="continuationSeparator" w:id="0">
    <w:p w14:paraId="7104A2A3" w14:textId="77777777" w:rsidR="00BE247D" w:rsidRDefault="00BE247D" w:rsidP="0061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063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091CE4" w14:textId="46930F3F" w:rsidR="00575DE0" w:rsidRDefault="00575DE0" w:rsidP="00575DE0">
            <w:pPr>
              <w:pStyle w:val="Stopka"/>
              <w:jc w:val="right"/>
            </w:pPr>
            <w:r w:rsidRPr="0098478E">
              <w:rPr>
                <w:rFonts w:ascii="Times New Roman" w:hAnsi="Times New Roman"/>
                <w:sz w:val="20"/>
              </w:rPr>
              <w:t xml:space="preserve">Strona </w:t>
            </w:r>
            <w:r w:rsidRPr="0098478E">
              <w:rPr>
                <w:rFonts w:ascii="Times New Roman" w:hAnsi="Times New Roman"/>
                <w:sz w:val="20"/>
              </w:rPr>
              <w:fldChar w:fldCharType="begin"/>
            </w:r>
            <w:r w:rsidRPr="0098478E">
              <w:rPr>
                <w:rFonts w:ascii="Times New Roman" w:hAnsi="Times New Roman"/>
                <w:sz w:val="20"/>
              </w:rPr>
              <w:instrText>PAGE</w:instrText>
            </w:r>
            <w:r w:rsidRPr="0098478E">
              <w:rPr>
                <w:rFonts w:ascii="Times New Roman" w:hAnsi="Times New Roman"/>
                <w:sz w:val="20"/>
              </w:rPr>
              <w:fldChar w:fldCharType="separate"/>
            </w:r>
            <w:r w:rsidRPr="0098478E">
              <w:rPr>
                <w:rFonts w:ascii="Times New Roman" w:hAnsi="Times New Roman"/>
                <w:sz w:val="20"/>
              </w:rPr>
              <w:t>2</w:t>
            </w:r>
            <w:r w:rsidRPr="0098478E">
              <w:rPr>
                <w:rFonts w:ascii="Times New Roman" w:hAnsi="Times New Roman"/>
                <w:sz w:val="20"/>
              </w:rPr>
              <w:fldChar w:fldCharType="end"/>
            </w:r>
            <w:r w:rsidRPr="0098478E">
              <w:rPr>
                <w:rFonts w:ascii="Times New Roman" w:hAnsi="Times New Roman"/>
                <w:sz w:val="20"/>
              </w:rPr>
              <w:t xml:space="preserve"> z </w:t>
            </w:r>
            <w:r w:rsidRPr="0098478E">
              <w:rPr>
                <w:rFonts w:ascii="Times New Roman" w:hAnsi="Times New Roman"/>
                <w:sz w:val="20"/>
              </w:rPr>
              <w:fldChar w:fldCharType="begin"/>
            </w:r>
            <w:r w:rsidRPr="0098478E">
              <w:rPr>
                <w:rFonts w:ascii="Times New Roman" w:hAnsi="Times New Roman"/>
                <w:sz w:val="20"/>
              </w:rPr>
              <w:instrText>NUMPAGES</w:instrText>
            </w:r>
            <w:r w:rsidRPr="0098478E">
              <w:rPr>
                <w:rFonts w:ascii="Times New Roman" w:hAnsi="Times New Roman"/>
                <w:sz w:val="20"/>
              </w:rPr>
              <w:fldChar w:fldCharType="separate"/>
            </w:r>
            <w:r w:rsidRPr="0098478E">
              <w:rPr>
                <w:rFonts w:ascii="Times New Roman" w:hAnsi="Times New Roman"/>
                <w:sz w:val="20"/>
              </w:rPr>
              <w:t>2</w:t>
            </w:r>
            <w:r w:rsidRPr="0098478E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73826B77" w14:textId="77777777" w:rsidR="00575DE0" w:rsidRDefault="00575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FBA1" w14:textId="77777777" w:rsidR="00BE247D" w:rsidRDefault="00BE247D" w:rsidP="0061511F">
      <w:r>
        <w:separator/>
      </w:r>
    </w:p>
  </w:footnote>
  <w:footnote w:type="continuationSeparator" w:id="0">
    <w:p w14:paraId="65723490" w14:textId="77777777" w:rsidR="00BE247D" w:rsidRDefault="00BE247D" w:rsidP="0061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84E" w14:textId="5BC5D0D5" w:rsidR="00C53C0D" w:rsidRDefault="00C53C0D">
    <w:pPr>
      <w:pStyle w:val="Nagwek"/>
    </w:pPr>
    <w:r w:rsidRPr="00C53C0D">
      <w:rPr>
        <w:noProof/>
      </w:rPr>
      <w:drawing>
        <wp:inline distT="0" distB="0" distL="0" distR="0" wp14:anchorId="284757F9" wp14:editId="305C8065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77A"/>
    <w:multiLevelType w:val="hybridMultilevel"/>
    <w:tmpl w:val="9660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12C6"/>
    <w:multiLevelType w:val="hybridMultilevel"/>
    <w:tmpl w:val="CDFA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53D6B"/>
    <w:multiLevelType w:val="hybridMultilevel"/>
    <w:tmpl w:val="DC86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55B3B"/>
    <w:multiLevelType w:val="hybridMultilevel"/>
    <w:tmpl w:val="8F0680E2"/>
    <w:lvl w:ilvl="0" w:tplc="D374B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4578"/>
    <w:multiLevelType w:val="multilevel"/>
    <w:tmpl w:val="8CCC00B6"/>
    <w:lvl w:ilvl="0">
      <w:start w:val="1"/>
      <w:numFmt w:val="decimalZero"/>
      <w:lvlText w:val="%1"/>
      <w:lvlJc w:val="left"/>
      <w:pPr>
        <w:ind w:left="675" w:hanging="675"/>
      </w:pPr>
    </w:lvl>
    <w:lvl w:ilvl="1">
      <w:start w:val="224"/>
      <w:numFmt w:val="decimal"/>
      <w:lvlText w:val="%1-%2"/>
      <w:lvlJc w:val="left"/>
      <w:pPr>
        <w:ind w:left="1395" w:hanging="67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 w16cid:durableId="644166192">
    <w:abstractNumId w:val="4"/>
  </w:num>
  <w:num w:numId="2" w16cid:durableId="227502380">
    <w:abstractNumId w:val="2"/>
  </w:num>
  <w:num w:numId="3" w16cid:durableId="204026597">
    <w:abstractNumId w:val="0"/>
  </w:num>
  <w:num w:numId="4" w16cid:durableId="1095973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24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12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4866">
    <w:abstractNumId w:val="6"/>
    <w:lvlOverride w:ilvl="0">
      <w:startOverride w:val="1"/>
    </w:lvlOverride>
    <w:lvlOverride w:ilvl="1">
      <w:startOverride w:val="2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709305">
    <w:abstractNumId w:val="1"/>
  </w:num>
  <w:num w:numId="9" w16cid:durableId="1805342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F"/>
    <w:rsid w:val="00001CD6"/>
    <w:rsid w:val="00036B74"/>
    <w:rsid w:val="00040352"/>
    <w:rsid w:val="000470D3"/>
    <w:rsid w:val="00074315"/>
    <w:rsid w:val="000820C2"/>
    <w:rsid w:val="0008295E"/>
    <w:rsid w:val="000E3166"/>
    <w:rsid w:val="001509B6"/>
    <w:rsid w:val="0015669E"/>
    <w:rsid w:val="001770C6"/>
    <w:rsid w:val="001B2B1A"/>
    <w:rsid w:val="001F7D72"/>
    <w:rsid w:val="00200AE0"/>
    <w:rsid w:val="002301A1"/>
    <w:rsid w:val="00270672"/>
    <w:rsid w:val="00277BCE"/>
    <w:rsid w:val="002E295E"/>
    <w:rsid w:val="00346AE3"/>
    <w:rsid w:val="003959BF"/>
    <w:rsid w:val="003B34D2"/>
    <w:rsid w:val="003D6931"/>
    <w:rsid w:val="0040519C"/>
    <w:rsid w:val="00432D04"/>
    <w:rsid w:val="0043653E"/>
    <w:rsid w:val="0047121F"/>
    <w:rsid w:val="004E5EDC"/>
    <w:rsid w:val="00552C52"/>
    <w:rsid w:val="005602EC"/>
    <w:rsid w:val="00575DE0"/>
    <w:rsid w:val="0058628D"/>
    <w:rsid w:val="005A27D9"/>
    <w:rsid w:val="005B4185"/>
    <w:rsid w:val="005C656D"/>
    <w:rsid w:val="0061511F"/>
    <w:rsid w:val="006316B8"/>
    <w:rsid w:val="00684E72"/>
    <w:rsid w:val="006D31FC"/>
    <w:rsid w:val="0072121E"/>
    <w:rsid w:val="00751969"/>
    <w:rsid w:val="007D49B5"/>
    <w:rsid w:val="00805CA0"/>
    <w:rsid w:val="008B2BE4"/>
    <w:rsid w:val="008C0A6F"/>
    <w:rsid w:val="008D55CD"/>
    <w:rsid w:val="009425BD"/>
    <w:rsid w:val="00945D14"/>
    <w:rsid w:val="009575B5"/>
    <w:rsid w:val="009632C7"/>
    <w:rsid w:val="0098478E"/>
    <w:rsid w:val="00985A51"/>
    <w:rsid w:val="009E2E32"/>
    <w:rsid w:val="00A01EDC"/>
    <w:rsid w:val="00A33CC1"/>
    <w:rsid w:val="00A46C56"/>
    <w:rsid w:val="00A77CA2"/>
    <w:rsid w:val="00AA2A3D"/>
    <w:rsid w:val="00AB6F3A"/>
    <w:rsid w:val="00AD71DC"/>
    <w:rsid w:val="00AE5272"/>
    <w:rsid w:val="00AF5D6E"/>
    <w:rsid w:val="00B21C54"/>
    <w:rsid w:val="00B546CB"/>
    <w:rsid w:val="00B90AF1"/>
    <w:rsid w:val="00B97E37"/>
    <w:rsid w:val="00BA05D8"/>
    <w:rsid w:val="00BB4922"/>
    <w:rsid w:val="00BE247D"/>
    <w:rsid w:val="00C408A8"/>
    <w:rsid w:val="00C53C0D"/>
    <w:rsid w:val="00C60D5D"/>
    <w:rsid w:val="00C634D0"/>
    <w:rsid w:val="00C66295"/>
    <w:rsid w:val="00C9096C"/>
    <w:rsid w:val="00CF0424"/>
    <w:rsid w:val="00D33756"/>
    <w:rsid w:val="00D677D3"/>
    <w:rsid w:val="00D80162"/>
    <w:rsid w:val="00D869EC"/>
    <w:rsid w:val="00DA55AB"/>
    <w:rsid w:val="00DB6D2F"/>
    <w:rsid w:val="00DF674E"/>
    <w:rsid w:val="00E00A01"/>
    <w:rsid w:val="00E15730"/>
    <w:rsid w:val="00E6028A"/>
    <w:rsid w:val="00E84E2B"/>
    <w:rsid w:val="00E87076"/>
    <w:rsid w:val="00E93028"/>
    <w:rsid w:val="00F13812"/>
    <w:rsid w:val="00F325A9"/>
    <w:rsid w:val="00F726AD"/>
    <w:rsid w:val="00F823A3"/>
    <w:rsid w:val="00F84F6C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82E5"/>
  <w15:chartTrackingRefBased/>
  <w15:docId w15:val="{51A23B6F-53B7-4B8E-A582-7AB7C63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1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2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5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B34D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chelm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A10-1100-43B8-AB55-86A8C7B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60</cp:revision>
  <cp:lastPrinted>2025-07-18T10:28:00Z</cp:lastPrinted>
  <dcterms:created xsi:type="dcterms:W3CDTF">2025-04-25T07:49:00Z</dcterms:created>
  <dcterms:modified xsi:type="dcterms:W3CDTF">2026-03-31T07:42:00Z</dcterms:modified>
</cp:coreProperties>
</file>